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F02" w14:textId="5EAB048C" w:rsidR="001A3A66" w:rsidRPr="009B32CA" w:rsidRDefault="000639FF" w:rsidP="004A520E">
      <w:pPr>
        <w:spacing w:after="0" w:line="240" w:lineRule="auto"/>
        <w:rPr>
          <w:rFonts w:ascii="Arial" w:eastAsia="Batang" w:hAnsi="Arial" w:cs="Arial"/>
          <w:color w:val="000000"/>
        </w:rPr>
      </w:pPr>
      <w:r w:rsidRPr="009B32CA">
        <w:rPr>
          <w:rFonts w:ascii="Arial" w:eastAsia="Batang" w:hAnsi="Arial" w:cs="Arial"/>
          <w:color w:val="000000"/>
        </w:rPr>
        <w:t>Quibdó,</w:t>
      </w:r>
      <w:r w:rsidR="00D07AF4" w:rsidRPr="009B32CA">
        <w:rPr>
          <w:rFonts w:ascii="Arial" w:eastAsia="Batang" w:hAnsi="Arial" w:cs="Arial"/>
          <w:color w:val="000000"/>
        </w:rPr>
        <w:t xml:space="preserve"> </w:t>
      </w:r>
      <w:r w:rsidR="003B7756">
        <w:rPr>
          <w:rFonts w:ascii="Arial" w:eastAsia="Batang" w:hAnsi="Arial" w:cs="Arial"/>
          <w:color w:val="000000"/>
        </w:rPr>
        <w:t>0</w:t>
      </w:r>
      <w:r w:rsidR="00841655">
        <w:rPr>
          <w:rFonts w:ascii="Arial" w:eastAsia="Batang" w:hAnsi="Arial" w:cs="Arial"/>
          <w:color w:val="000000"/>
        </w:rPr>
        <w:t>3</w:t>
      </w:r>
      <w:r w:rsidR="00D07AF4" w:rsidRPr="009B32CA">
        <w:rPr>
          <w:rFonts w:ascii="Arial" w:eastAsia="Batang" w:hAnsi="Arial" w:cs="Arial"/>
          <w:color w:val="000000"/>
        </w:rPr>
        <w:t xml:space="preserve"> de</w:t>
      </w:r>
      <w:r w:rsidRPr="009B32CA">
        <w:rPr>
          <w:rFonts w:ascii="Arial" w:eastAsia="Batang" w:hAnsi="Arial" w:cs="Arial"/>
          <w:color w:val="000000"/>
        </w:rPr>
        <w:t xml:space="preserve"> </w:t>
      </w:r>
      <w:r w:rsidR="00E54436" w:rsidRPr="009B32CA">
        <w:rPr>
          <w:rFonts w:ascii="Arial" w:eastAsia="Batang" w:hAnsi="Arial" w:cs="Arial"/>
          <w:color w:val="000000"/>
        </w:rPr>
        <w:t>octubre de 202</w:t>
      </w:r>
      <w:r w:rsidR="00841655">
        <w:rPr>
          <w:rFonts w:ascii="Arial" w:eastAsia="Batang" w:hAnsi="Arial" w:cs="Arial"/>
          <w:color w:val="000000"/>
        </w:rPr>
        <w:t>5</w:t>
      </w:r>
      <w:r w:rsidR="00CF411F" w:rsidRPr="009B32CA">
        <w:rPr>
          <w:rFonts w:ascii="Arial" w:eastAsia="Batang" w:hAnsi="Arial" w:cs="Arial"/>
          <w:color w:val="000000"/>
        </w:rPr>
        <w:t>.</w:t>
      </w:r>
    </w:p>
    <w:p w14:paraId="0F83C543" w14:textId="7A02E1DE" w:rsidR="001A3A66" w:rsidRPr="009B32CA" w:rsidRDefault="001A3A66" w:rsidP="004A520E">
      <w:pPr>
        <w:spacing w:after="0" w:line="240" w:lineRule="auto"/>
        <w:rPr>
          <w:rFonts w:ascii="Arial" w:eastAsia="Batang" w:hAnsi="Arial" w:cs="Arial"/>
          <w:b/>
          <w:color w:val="000000"/>
          <w:sz w:val="8"/>
          <w:szCs w:val="8"/>
        </w:rPr>
      </w:pPr>
    </w:p>
    <w:p w14:paraId="5B9FEEBE" w14:textId="77777777" w:rsidR="008273B4" w:rsidRPr="009B32CA" w:rsidRDefault="008273B4" w:rsidP="004A520E">
      <w:pPr>
        <w:spacing w:after="0" w:line="240" w:lineRule="auto"/>
        <w:rPr>
          <w:rFonts w:ascii="Arial" w:eastAsia="Batang" w:hAnsi="Arial" w:cs="Arial"/>
          <w:bCs/>
          <w:color w:val="000000"/>
        </w:rPr>
      </w:pPr>
    </w:p>
    <w:p w14:paraId="479F545A" w14:textId="77777777" w:rsidR="001A3A66" w:rsidRPr="009B32CA" w:rsidRDefault="00213A20" w:rsidP="004A520E">
      <w:pPr>
        <w:spacing w:after="0" w:line="240" w:lineRule="auto"/>
        <w:rPr>
          <w:rFonts w:ascii="Arial" w:eastAsia="Batang" w:hAnsi="Arial" w:cs="Arial"/>
          <w:bCs/>
          <w:color w:val="000000"/>
        </w:rPr>
      </w:pPr>
      <w:r w:rsidRPr="009B32CA">
        <w:rPr>
          <w:rFonts w:ascii="Arial" w:eastAsia="Batang" w:hAnsi="Arial" w:cs="Arial"/>
          <w:bCs/>
          <w:color w:val="000000"/>
        </w:rPr>
        <w:t>Honorables</w:t>
      </w:r>
    </w:p>
    <w:p w14:paraId="4673DC7B" w14:textId="0A21EDD7" w:rsidR="001A3A66" w:rsidRPr="009B32CA" w:rsidRDefault="001A3A66" w:rsidP="004A520E">
      <w:pPr>
        <w:spacing w:after="0" w:line="240" w:lineRule="auto"/>
        <w:rPr>
          <w:rFonts w:ascii="Arial" w:eastAsia="Batang" w:hAnsi="Arial" w:cs="Arial"/>
          <w:b/>
        </w:rPr>
      </w:pPr>
      <w:r w:rsidRPr="009B32CA">
        <w:rPr>
          <w:rFonts w:ascii="Arial" w:eastAsia="Batang" w:hAnsi="Arial" w:cs="Arial"/>
          <w:b/>
        </w:rPr>
        <w:t>DIPUTADOS</w:t>
      </w:r>
      <w:r w:rsidR="00702D0C" w:rsidRPr="009B32CA">
        <w:rPr>
          <w:rFonts w:ascii="Arial" w:eastAsia="Batang" w:hAnsi="Arial" w:cs="Arial"/>
          <w:b/>
        </w:rPr>
        <w:t xml:space="preserve"> (AS)</w:t>
      </w:r>
    </w:p>
    <w:p w14:paraId="65DE4814" w14:textId="77777777" w:rsidR="001A3A66" w:rsidRPr="009B32CA" w:rsidRDefault="001A3A66" w:rsidP="004A520E">
      <w:pPr>
        <w:spacing w:after="0" w:line="240" w:lineRule="auto"/>
        <w:rPr>
          <w:rFonts w:ascii="Arial" w:eastAsia="Batang" w:hAnsi="Arial" w:cs="Arial"/>
        </w:rPr>
      </w:pPr>
      <w:r w:rsidRPr="009B32CA">
        <w:rPr>
          <w:rFonts w:ascii="Arial" w:eastAsia="Batang" w:hAnsi="Arial" w:cs="Arial"/>
        </w:rPr>
        <w:t>Asamblea Departamental</w:t>
      </w:r>
      <w:r w:rsidR="00213A20" w:rsidRPr="009B32CA">
        <w:rPr>
          <w:rFonts w:ascii="Arial" w:eastAsia="Batang" w:hAnsi="Arial" w:cs="Arial"/>
        </w:rPr>
        <w:t xml:space="preserve"> del Chocó</w:t>
      </w:r>
    </w:p>
    <w:p w14:paraId="1B80089A" w14:textId="77777777" w:rsidR="001A3A66" w:rsidRPr="009B32CA" w:rsidRDefault="001A3A66" w:rsidP="004A520E">
      <w:pPr>
        <w:spacing w:after="0" w:line="240" w:lineRule="auto"/>
        <w:rPr>
          <w:rFonts w:ascii="Arial" w:eastAsia="Batang" w:hAnsi="Arial" w:cs="Arial"/>
          <w:b/>
          <w:sz w:val="14"/>
          <w:szCs w:val="14"/>
        </w:rPr>
      </w:pPr>
    </w:p>
    <w:p w14:paraId="052CEF8E" w14:textId="77777777" w:rsidR="004A520E" w:rsidRPr="009B32CA" w:rsidRDefault="004A520E" w:rsidP="004A520E">
      <w:pPr>
        <w:spacing w:after="0" w:line="240" w:lineRule="auto"/>
        <w:ind w:left="1416"/>
        <w:jc w:val="both"/>
        <w:rPr>
          <w:rFonts w:ascii="Arial" w:eastAsia="Batang" w:hAnsi="Arial" w:cs="Arial"/>
          <w:sz w:val="16"/>
          <w:szCs w:val="16"/>
        </w:rPr>
      </w:pPr>
    </w:p>
    <w:p w14:paraId="19D6AD8D" w14:textId="45C4F7F4" w:rsidR="001A3A66" w:rsidRPr="009B32CA" w:rsidRDefault="00AC7098" w:rsidP="00AF6E4D">
      <w:pPr>
        <w:spacing w:after="0" w:line="240" w:lineRule="auto"/>
        <w:jc w:val="both"/>
        <w:rPr>
          <w:rFonts w:ascii="Arial" w:eastAsia="Batang" w:hAnsi="Arial" w:cs="Arial"/>
          <w:b/>
          <w:bCs/>
        </w:rPr>
      </w:pPr>
      <w:r w:rsidRPr="009B32CA">
        <w:rPr>
          <w:rFonts w:ascii="Arial" w:eastAsia="Batang" w:hAnsi="Arial" w:cs="Arial"/>
        </w:rPr>
        <w:t>Asunto</w:t>
      </w:r>
      <w:r w:rsidR="001A3A66" w:rsidRPr="009B32CA">
        <w:rPr>
          <w:rFonts w:ascii="Arial" w:eastAsia="Batang" w:hAnsi="Arial" w:cs="Arial"/>
        </w:rPr>
        <w:t xml:space="preserve">: </w:t>
      </w:r>
      <w:r w:rsidRPr="009B32CA">
        <w:rPr>
          <w:rFonts w:ascii="Arial" w:eastAsia="Batang" w:hAnsi="Arial" w:cs="Arial"/>
          <w:b/>
          <w:bCs/>
        </w:rPr>
        <w:t xml:space="preserve">Proyecto de Ordenanza por medio del cual se fija el </w:t>
      </w:r>
      <w:r w:rsidR="00702D0C" w:rsidRPr="009B32CA">
        <w:rPr>
          <w:rFonts w:ascii="Arial" w:eastAsia="Batang" w:hAnsi="Arial" w:cs="Arial"/>
          <w:b/>
          <w:bCs/>
        </w:rPr>
        <w:t>p</w:t>
      </w:r>
      <w:r w:rsidRPr="009B32CA">
        <w:rPr>
          <w:rFonts w:ascii="Arial" w:eastAsia="Batang" w:hAnsi="Arial" w:cs="Arial"/>
          <w:b/>
          <w:bCs/>
        </w:rPr>
        <w:t xml:space="preserve">resupuesto de </w:t>
      </w:r>
      <w:r w:rsidR="00702D0C" w:rsidRPr="009B32CA">
        <w:rPr>
          <w:rFonts w:ascii="Arial" w:eastAsia="Batang" w:hAnsi="Arial" w:cs="Arial"/>
          <w:b/>
          <w:bCs/>
        </w:rPr>
        <w:t>i</w:t>
      </w:r>
      <w:r w:rsidRPr="009B32CA">
        <w:rPr>
          <w:rFonts w:ascii="Arial" w:eastAsia="Batang" w:hAnsi="Arial" w:cs="Arial"/>
          <w:b/>
          <w:bCs/>
        </w:rPr>
        <w:t xml:space="preserve">ngresos y </w:t>
      </w:r>
      <w:r w:rsidR="00702D0C" w:rsidRPr="009B32CA">
        <w:rPr>
          <w:rFonts w:ascii="Arial" w:eastAsia="Batang" w:hAnsi="Arial" w:cs="Arial"/>
          <w:b/>
          <w:bCs/>
        </w:rPr>
        <w:t>g</w:t>
      </w:r>
      <w:r w:rsidRPr="009B32CA">
        <w:rPr>
          <w:rFonts w:ascii="Arial" w:eastAsia="Batang" w:hAnsi="Arial" w:cs="Arial"/>
          <w:b/>
          <w:bCs/>
        </w:rPr>
        <w:t xml:space="preserve">astos del </w:t>
      </w:r>
      <w:r w:rsidR="00951441">
        <w:rPr>
          <w:rFonts w:ascii="Arial" w:eastAsia="Batang" w:hAnsi="Arial" w:cs="Arial"/>
          <w:b/>
          <w:bCs/>
        </w:rPr>
        <w:t>D</w:t>
      </w:r>
      <w:r w:rsidRPr="009B32CA">
        <w:rPr>
          <w:rFonts w:ascii="Arial" w:eastAsia="Batang" w:hAnsi="Arial" w:cs="Arial"/>
          <w:b/>
          <w:bCs/>
        </w:rPr>
        <w:t>epart</w:t>
      </w:r>
      <w:r w:rsidR="0001121C" w:rsidRPr="009B32CA">
        <w:rPr>
          <w:rFonts w:ascii="Arial" w:eastAsia="Batang" w:hAnsi="Arial" w:cs="Arial"/>
          <w:b/>
          <w:bCs/>
        </w:rPr>
        <w:t>amento del Choc</w:t>
      </w:r>
      <w:r w:rsidR="00702D0C" w:rsidRPr="009B32CA">
        <w:rPr>
          <w:rFonts w:ascii="Arial" w:eastAsia="Batang" w:hAnsi="Arial" w:cs="Arial"/>
          <w:b/>
          <w:bCs/>
        </w:rPr>
        <w:t>ó</w:t>
      </w:r>
      <w:r w:rsidR="0001121C" w:rsidRPr="009B32CA">
        <w:rPr>
          <w:rFonts w:ascii="Arial" w:eastAsia="Batang" w:hAnsi="Arial" w:cs="Arial"/>
          <w:b/>
          <w:bCs/>
        </w:rPr>
        <w:t xml:space="preserve"> </w:t>
      </w:r>
      <w:r w:rsidR="00D07AF4" w:rsidRPr="009B32CA">
        <w:rPr>
          <w:rFonts w:ascii="Arial" w:eastAsia="Batang" w:hAnsi="Arial" w:cs="Arial"/>
          <w:b/>
          <w:bCs/>
        </w:rPr>
        <w:t>para la v</w:t>
      </w:r>
      <w:r w:rsidR="0001121C" w:rsidRPr="009B32CA">
        <w:rPr>
          <w:rFonts w:ascii="Arial" w:eastAsia="Batang" w:hAnsi="Arial" w:cs="Arial"/>
          <w:b/>
          <w:bCs/>
        </w:rPr>
        <w:t xml:space="preserve">igencia </w:t>
      </w:r>
      <w:r w:rsidR="00D07AF4" w:rsidRPr="009B32CA">
        <w:rPr>
          <w:rFonts w:ascii="Arial" w:eastAsia="Batang" w:hAnsi="Arial" w:cs="Arial"/>
          <w:b/>
          <w:bCs/>
        </w:rPr>
        <w:t xml:space="preserve">fiscal </w:t>
      </w:r>
      <w:r w:rsidR="0001121C" w:rsidRPr="009B32CA">
        <w:rPr>
          <w:rFonts w:ascii="Arial" w:eastAsia="Batang" w:hAnsi="Arial" w:cs="Arial"/>
          <w:b/>
          <w:bCs/>
        </w:rPr>
        <w:t>20</w:t>
      </w:r>
      <w:r w:rsidR="00065A68" w:rsidRPr="009B32CA">
        <w:rPr>
          <w:rFonts w:ascii="Arial" w:eastAsia="Batang" w:hAnsi="Arial" w:cs="Arial"/>
          <w:b/>
          <w:bCs/>
        </w:rPr>
        <w:t>2</w:t>
      </w:r>
      <w:r w:rsidR="00951441">
        <w:rPr>
          <w:rFonts w:ascii="Arial" w:eastAsia="Batang" w:hAnsi="Arial" w:cs="Arial"/>
          <w:b/>
          <w:bCs/>
        </w:rPr>
        <w:t>6</w:t>
      </w:r>
      <w:r w:rsidRPr="009B32CA">
        <w:rPr>
          <w:rFonts w:ascii="Arial" w:eastAsia="Batang" w:hAnsi="Arial" w:cs="Arial"/>
          <w:b/>
          <w:bCs/>
        </w:rPr>
        <w:t>.</w:t>
      </w:r>
    </w:p>
    <w:p w14:paraId="5BCCB723" w14:textId="27EEBE7A" w:rsidR="001A3A66" w:rsidRPr="009B32CA" w:rsidRDefault="001A3A66" w:rsidP="004A520E">
      <w:pPr>
        <w:spacing w:after="0" w:line="240" w:lineRule="auto"/>
        <w:rPr>
          <w:rFonts w:ascii="Arial" w:eastAsia="Batang" w:hAnsi="Arial" w:cs="Arial"/>
        </w:rPr>
      </w:pPr>
    </w:p>
    <w:p w14:paraId="579AAD67" w14:textId="5F577F26" w:rsidR="001A3A66" w:rsidRPr="009B32CA" w:rsidRDefault="00AC7098" w:rsidP="004A520E">
      <w:pPr>
        <w:spacing w:after="0" w:line="240" w:lineRule="auto"/>
        <w:rPr>
          <w:rFonts w:ascii="Arial" w:eastAsia="Batang" w:hAnsi="Arial" w:cs="Arial"/>
        </w:rPr>
      </w:pPr>
      <w:r w:rsidRPr="009B32CA">
        <w:rPr>
          <w:rFonts w:ascii="Arial" w:eastAsia="Batang" w:hAnsi="Arial" w:cs="Arial"/>
        </w:rPr>
        <w:t>Cordial saludo</w:t>
      </w:r>
      <w:r w:rsidR="00702D0C" w:rsidRPr="009B32CA">
        <w:rPr>
          <w:rFonts w:ascii="Arial" w:eastAsia="Batang" w:hAnsi="Arial" w:cs="Arial"/>
        </w:rPr>
        <w:t>:</w:t>
      </w:r>
    </w:p>
    <w:p w14:paraId="696C656B" w14:textId="77777777" w:rsidR="00702D0C" w:rsidRPr="009B32CA" w:rsidRDefault="00702D0C" w:rsidP="004A520E">
      <w:pPr>
        <w:spacing w:after="0" w:line="240" w:lineRule="auto"/>
        <w:rPr>
          <w:rFonts w:ascii="Arial" w:eastAsia="Batang" w:hAnsi="Arial" w:cs="Arial"/>
          <w:sz w:val="16"/>
          <w:szCs w:val="16"/>
        </w:rPr>
      </w:pPr>
    </w:p>
    <w:p w14:paraId="5F812F5D" w14:textId="77777777" w:rsidR="008273B4" w:rsidRPr="009B32CA" w:rsidRDefault="008273B4" w:rsidP="004A520E">
      <w:pPr>
        <w:spacing w:after="0" w:line="240" w:lineRule="auto"/>
        <w:rPr>
          <w:rFonts w:ascii="Arial" w:eastAsia="Batang" w:hAnsi="Arial" w:cs="Arial"/>
          <w:sz w:val="10"/>
          <w:szCs w:val="10"/>
        </w:rPr>
      </w:pPr>
    </w:p>
    <w:p w14:paraId="3F1F7F21" w14:textId="75752082" w:rsidR="00AF6E4D" w:rsidRPr="009B32CA" w:rsidRDefault="00AF6E4D" w:rsidP="009B32CA">
      <w:pPr>
        <w:spacing w:after="0" w:line="240" w:lineRule="auto"/>
        <w:jc w:val="both"/>
        <w:rPr>
          <w:rFonts w:ascii="Arial" w:eastAsia="Batang" w:hAnsi="Arial" w:cs="Arial"/>
          <w:sz w:val="20"/>
          <w:szCs w:val="20"/>
        </w:rPr>
      </w:pPr>
      <w:r w:rsidRPr="00AF6E4D">
        <w:rPr>
          <w:rFonts w:ascii="Arial" w:eastAsia="Batang" w:hAnsi="Arial" w:cs="Arial"/>
          <w:sz w:val="20"/>
          <w:szCs w:val="20"/>
        </w:rPr>
        <w:t>En mi calidad de Gobernadora del Departamento del Chocó y en ejercicio de las facultades conferidas por la normatividad vigente, tengo el honor de someter a su consideración el Proyecto de Ordenanza mediante el cual se fija el Presupuesto de Ingresos y Gastos para la vigencia fiscal 202</w:t>
      </w:r>
      <w:r w:rsidR="00CD4216">
        <w:rPr>
          <w:rFonts w:ascii="Arial" w:eastAsia="Batang" w:hAnsi="Arial" w:cs="Arial"/>
          <w:sz w:val="20"/>
          <w:szCs w:val="20"/>
        </w:rPr>
        <w:t>6</w:t>
      </w:r>
      <w:r w:rsidRPr="00AF6E4D">
        <w:rPr>
          <w:rFonts w:ascii="Arial" w:eastAsia="Batang" w:hAnsi="Arial" w:cs="Arial"/>
          <w:sz w:val="20"/>
          <w:szCs w:val="20"/>
        </w:rPr>
        <w:t>.</w:t>
      </w:r>
    </w:p>
    <w:p w14:paraId="3A107F41" w14:textId="77777777" w:rsidR="009B32CA" w:rsidRPr="00AF6E4D" w:rsidRDefault="009B32CA" w:rsidP="009B32CA">
      <w:pPr>
        <w:spacing w:after="0" w:line="240" w:lineRule="auto"/>
        <w:jc w:val="both"/>
        <w:rPr>
          <w:rFonts w:ascii="Arial" w:eastAsia="Batang" w:hAnsi="Arial" w:cs="Arial"/>
          <w:sz w:val="12"/>
          <w:szCs w:val="12"/>
        </w:rPr>
      </w:pPr>
    </w:p>
    <w:p w14:paraId="365CEF81" w14:textId="77777777" w:rsidR="00AF6E4D" w:rsidRPr="009B32CA" w:rsidRDefault="00AF6E4D" w:rsidP="009B32CA">
      <w:pPr>
        <w:spacing w:after="0" w:line="240" w:lineRule="auto"/>
        <w:jc w:val="both"/>
        <w:rPr>
          <w:rFonts w:ascii="Arial" w:eastAsia="Batang" w:hAnsi="Arial" w:cs="Arial"/>
          <w:sz w:val="20"/>
          <w:szCs w:val="20"/>
        </w:rPr>
      </w:pPr>
      <w:r w:rsidRPr="00AF6E4D">
        <w:rPr>
          <w:rFonts w:ascii="Arial" w:eastAsia="Batang" w:hAnsi="Arial" w:cs="Arial"/>
          <w:sz w:val="20"/>
          <w:szCs w:val="20"/>
        </w:rPr>
        <w:t>Este proyecto refleja el esfuerzo de esta administración por responder de manera integral a las necesidades y aspiraciones de la población chocoana. En su construcción, hemos priorizado el desarrollo social, económico y ambiental, buscando impactar positivamente en la calidad de vida de nuestros ciudadanos y fortalecer el tejido institucional de nuestro departamento.</w:t>
      </w:r>
    </w:p>
    <w:p w14:paraId="51711173" w14:textId="77777777" w:rsidR="009B32CA" w:rsidRPr="00AF6E4D" w:rsidRDefault="009B32CA" w:rsidP="009B32CA">
      <w:pPr>
        <w:spacing w:after="0" w:line="240" w:lineRule="auto"/>
        <w:jc w:val="both"/>
        <w:rPr>
          <w:rFonts w:ascii="Arial" w:eastAsia="Batang" w:hAnsi="Arial" w:cs="Arial"/>
          <w:sz w:val="12"/>
          <w:szCs w:val="12"/>
        </w:rPr>
      </w:pPr>
    </w:p>
    <w:p w14:paraId="265CEB87" w14:textId="0A200D90" w:rsidR="00AF6E4D" w:rsidRPr="009B32CA" w:rsidRDefault="00AF6E4D" w:rsidP="009B32CA">
      <w:pPr>
        <w:spacing w:after="0" w:line="240" w:lineRule="auto"/>
        <w:jc w:val="both"/>
        <w:rPr>
          <w:rFonts w:ascii="Arial" w:eastAsia="Batang" w:hAnsi="Arial" w:cs="Arial"/>
          <w:sz w:val="20"/>
          <w:szCs w:val="20"/>
        </w:rPr>
      </w:pPr>
      <w:r w:rsidRPr="00AF6E4D">
        <w:rPr>
          <w:rFonts w:ascii="Arial" w:eastAsia="Batang" w:hAnsi="Arial" w:cs="Arial"/>
          <w:sz w:val="20"/>
          <w:szCs w:val="20"/>
        </w:rPr>
        <w:t xml:space="preserve">La presente propuesta presupuestal cuenta con una exposición de motivos sólida y detallada, en cumplimiento de la Ordenanza </w:t>
      </w:r>
      <w:r w:rsidR="00CD4216">
        <w:rPr>
          <w:rFonts w:ascii="Arial" w:eastAsia="Batang" w:hAnsi="Arial" w:cs="Arial"/>
          <w:sz w:val="20"/>
          <w:szCs w:val="20"/>
        </w:rPr>
        <w:t>257</w:t>
      </w:r>
      <w:r w:rsidRPr="00AF6E4D">
        <w:rPr>
          <w:rFonts w:ascii="Arial" w:eastAsia="Batang" w:hAnsi="Arial" w:cs="Arial"/>
          <w:sz w:val="20"/>
          <w:szCs w:val="20"/>
        </w:rPr>
        <w:t xml:space="preserve"> de 20</w:t>
      </w:r>
      <w:r w:rsidR="00CD4216">
        <w:rPr>
          <w:rFonts w:ascii="Arial" w:eastAsia="Batang" w:hAnsi="Arial" w:cs="Arial"/>
          <w:sz w:val="20"/>
          <w:szCs w:val="20"/>
        </w:rPr>
        <w:t>25</w:t>
      </w:r>
      <w:r w:rsidRPr="00AF6E4D">
        <w:rPr>
          <w:rFonts w:ascii="Arial" w:eastAsia="Batang" w:hAnsi="Arial" w:cs="Arial"/>
          <w:sz w:val="20"/>
          <w:szCs w:val="20"/>
        </w:rPr>
        <w:t>, la cual actualizó el Estatuto Orgánico de Presupuesto del Departamento del Chocó y de sus entidades descentralizadas</w:t>
      </w:r>
      <w:r w:rsidR="00036085">
        <w:rPr>
          <w:rFonts w:ascii="Arial" w:eastAsia="Batang" w:hAnsi="Arial" w:cs="Arial"/>
          <w:sz w:val="20"/>
          <w:szCs w:val="20"/>
        </w:rPr>
        <w:t xml:space="preserve">. </w:t>
      </w:r>
      <w:r w:rsidRPr="00AF6E4D">
        <w:rPr>
          <w:rFonts w:ascii="Arial" w:eastAsia="Batang" w:hAnsi="Arial" w:cs="Arial"/>
          <w:sz w:val="20"/>
          <w:szCs w:val="20"/>
        </w:rPr>
        <w:t>Esta fundamentación permite asegurar que cada uno de los rubros planteados responde a un análisis técnico y objetivo de nuestras metas de gobierno.</w:t>
      </w:r>
    </w:p>
    <w:p w14:paraId="0A494D9F" w14:textId="77777777" w:rsidR="009B32CA" w:rsidRPr="00AF6E4D" w:rsidRDefault="009B32CA" w:rsidP="009B32CA">
      <w:pPr>
        <w:spacing w:after="0" w:line="240" w:lineRule="auto"/>
        <w:jc w:val="both"/>
        <w:rPr>
          <w:rFonts w:ascii="Arial" w:eastAsia="Batang" w:hAnsi="Arial" w:cs="Arial"/>
          <w:sz w:val="14"/>
          <w:szCs w:val="14"/>
        </w:rPr>
      </w:pPr>
    </w:p>
    <w:p w14:paraId="0735FC90" w14:textId="77777777" w:rsidR="009B32CA" w:rsidRPr="009B32CA" w:rsidRDefault="00AF6E4D" w:rsidP="009B32CA">
      <w:pPr>
        <w:spacing w:after="0" w:line="240" w:lineRule="auto"/>
        <w:jc w:val="both"/>
        <w:rPr>
          <w:rFonts w:ascii="Arial" w:eastAsia="Batang" w:hAnsi="Arial" w:cs="Arial"/>
          <w:sz w:val="20"/>
          <w:szCs w:val="20"/>
        </w:rPr>
      </w:pPr>
      <w:r w:rsidRPr="00AF6E4D">
        <w:rPr>
          <w:rFonts w:ascii="Arial" w:eastAsia="Batang" w:hAnsi="Arial" w:cs="Arial"/>
          <w:sz w:val="20"/>
          <w:szCs w:val="20"/>
        </w:rPr>
        <w:t xml:space="preserve">De igual forma, se adjunta el Marco Fiscal de Mediano Plazo (MFMP), herramienta indispensable para proyectar de manera sostenible el uso de los recursos departamentales y cumplir con los objetivos de estabilidad financiera, conforme a los lineamientos de los artículos 5 y 27 de la Ley 819 de 2003, modificados por el artículo 325 de la Ley 2294 de 2023. </w:t>
      </w:r>
    </w:p>
    <w:p w14:paraId="13251A40" w14:textId="77777777" w:rsidR="009B32CA" w:rsidRPr="009B32CA" w:rsidRDefault="009B32CA" w:rsidP="009B32CA">
      <w:pPr>
        <w:spacing w:after="0" w:line="240" w:lineRule="auto"/>
        <w:jc w:val="both"/>
        <w:rPr>
          <w:rFonts w:ascii="Arial" w:eastAsia="Batang" w:hAnsi="Arial" w:cs="Arial"/>
          <w:sz w:val="12"/>
          <w:szCs w:val="12"/>
        </w:rPr>
      </w:pPr>
    </w:p>
    <w:p w14:paraId="66FE5790" w14:textId="3D2179DC" w:rsidR="00AF6E4D" w:rsidRPr="00AF6E4D" w:rsidRDefault="00AF6E4D" w:rsidP="009B32CA">
      <w:pPr>
        <w:spacing w:after="0" w:line="240" w:lineRule="auto"/>
        <w:jc w:val="both"/>
        <w:rPr>
          <w:rFonts w:ascii="Arial" w:eastAsia="Batang" w:hAnsi="Arial" w:cs="Arial"/>
          <w:sz w:val="20"/>
          <w:szCs w:val="20"/>
        </w:rPr>
      </w:pPr>
      <w:r w:rsidRPr="00AF6E4D">
        <w:rPr>
          <w:rFonts w:ascii="Arial" w:eastAsia="Batang" w:hAnsi="Arial" w:cs="Arial"/>
          <w:sz w:val="20"/>
          <w:szCs w:val="20"/>
        </w:rPr>
        <w:t>Este marco constituye una guía estratégica para la consolidación fiscal de nuestra región, en línea con las expectativas de progreso y desarrollo integral del Chocó.</w:t>
      </w:r>
      <w:r w:rsidR="009B32CA" w:rsidRPr="009B32CA">
        <w:rPr>
          <w:rFonts w:ascii="Arial" w:eastAsia="Batang" w:hAnsi="Arial" w:cs="Arial"/>
          <w:sz w:val="20"/>
          <w:szCs w:val="20"/>
        </w:rPr>
        <w:t xml:space="preserve"> </w:t>
      </w:r>
      <w:r w:rsidRPr="00AF6E4D">
        <w:rPr>
          <w:rFonts w:ascii="Arial" w:eastAsia="Batang" w:hAnsi="Arial" w:cs="Arial"/>
          <w:sz w:val="20"/>
          <w:szCs w:val="20"/>
        </w:rPr>
        <w:t>A través de esta iniciativa, reitero mi compromiso con la adecuada administración de los recursos públicos y con el fortalecimiento de la transparencia y eficiencia en el manejo presupuestal de nuestro departamento. Confío en que, con el apoyo de esta Honorable Asamblea, po</w:t>
      </w:r>
      <w:r w:rsidR="00036085">
        <w:rPr>
          <w:rFonts w:ascii="Arial" w:eastAsia="Batang" w:hAnsi="Arial" w:cs="Arial"/>
          <w:sz w:val="20"/>
          <w:szCs w:val="20"/>
        </w:rPr>
        <w:t>damos</w:t>
      </w:r>
      <w:r w:rsidRPr="00AF6E4D">
        <w:rPr>
          <w:rFonts w:ascii="Arial" w:eastAsia="Batang" w:hAnsi="Arial" w:cs="Arial"/>
          <w:sz w:val="20"/>
          <w:szCs w:val="20"/>
        </w:rPr>
        <w:t xml:space="preserve"> hacer realidad las metas trazadas para el próximo año y avanzar hacia un Chocó más próspero e inclusivo.</w:t>
      </w:r>
    </w:p>
    <w:p w14:paraId="53955E00" w14:textId="77777777" w:rsidR="008273B4" w:rsidRPr="009B32CA" w:rsidRDefault="008273B4" w:rsidP="009B32CA">
      <w:pPr>
        <w:spacing w:after="0" w:line="240" w:lineRule="auto"/>
        <w:jc w:val="both"/>
        <w:rPr>
          <w:rFonts w:ascii="Arial" w:eastAsia="Times New Roman" w:hAnsi="Arial" w:cs="Arial"/>
          <w:color w:val="000000"/>
        </w:rPr>
      </w:pPr>
    </w:p>
    <w:p w14:paraId="7AF3B732" w14:textId="77777777" w:rsidR="005F5FDB" w:rsidRDefault="005F5FDB" w:rsidP="004A520E">
      <w:pPr>
        <w:spacing w:after="0" w:line="240" w:lineRule="auto"/>
        <w:rPr>
          <w:rFonts w:ascii="Arial" w:eastAsia="Times New Roman" w:hAnsi="Arial" w:cs="Arial"/>
          <w:color w:val="000000"/>
          <w:sz w:val="24"/>
          <w:szCs w:val="24"/>
        </w:rPr>
      </w:pPr>
    </w:p>
    <w:p w14:paraId="66270230" w14:textId="1064829F" w:rsidR="001A3A66" w:rsidRPr="004A520E" w:rsidRDefault="001A3A66" w:rsidP="004A520E">
      <w:pPr>
        <w:spacing w:after="0" w:line="240" w:lineRule="auto"/>
        <w:rPr>
          <w:rFonts w:ascii="Arial" w:eastAsia="Times New Roman" w:hAnsi="Arial" w:cs="Arial"/>
          <w:color w:val="000000"/>
          <w:sz w:val="24"/>
          <w:szCs w:val="24"/>
        </w:rPr>
      </w:pPr>
      <w:r w:rsidRPr="004A520E">
        <w:rPr>
          <w:rFonts w:ascii="Arial" w:eastAsia="Times New Roman" w:hAnsi="Arial" w:cs="Arial"/>
          <w:color w:val="000000"/>
          <w:sz w:val="24"/>
          <w:szCs w:val="24"/>
        </w:rPr>
        <w:t xml:space="preserve">Atentamente, </w:t>
      </w:r>
    </w:p>
    <w:p w14:paraId="465110FB" w14:textId="0EB13396" w:rsidR="001A3A66" w:rsidRDefault="00CC2CFD" w:rsidP="00CC2CFD">
      <w:pPr>
        <w:spacing w:after="0" w:line="240" w:lineRule="auto"/>
        <w:jc w:val="center"/>
        <w:rPr>
          <w:rFonts w:ascii="Arial" w:eastAsia="Times New Roman" w:hAnsi="Arial" w:cs="Arial"/>
          <w:color w:val="000000"/>
          <w:sz w:val="24"/>
          <w:szCs w:val="24"/>
        </w:rPr>
      </w:pPr>
      <w:r>
        <w:rPr>
          <w:rFonts w:ascii="Arial" w:eastAsia="Times New Roman" w:hAnsi="Arial" w:cs="Arial"/>
          <w:noProof/>
          <w:color w:val="000000"/>
          <w:sz w:val="24"/>
          <w:szCs w:val="24"/>
          <w:lang w:eastAsia="es-CO"/>
        </w:rPr>
        <w:drawing>
          <wp:anchor distT="0" distB="0" distL="114300" distR="114300" simplePos="0" relativeHeight="251664384" behindDoc="1" locked="0" layoutInCell="1" allowOverlap="1" wp14:anchorId="244F7B69" wp14:editId="0810C145">
            <wp:simplePos x="0" y="0"/>
            <wp:positionH relativeFrom="column">
              <wp:posOffset>2440305</wp:posOffset>
            </wp:positionH>
            <wp:positionV relativeFrom="paragraph">
              <wp:posOffset>3810</wp:posOffset>
            </wp:positionV>
            <wp:extent cx="731520" cy="457200"/>
            <wp:effectExtent l="0" t="0" r="0" b="0"/>
            <wp:wrapNone/>
            <wp:docPr id="9732488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457200"/>
                    </a:xfrm>
                    <a:prstGeom prst="rect">
                      <a:avLst/>
                    </a:prstGeom>
                    <a:noFill/>
                  </pic:spPr>
                </pic:pic>
              </a:graphicData>
            </a:graphic>
            <wp14:sizeRelH relativeFrom="page">
              <wp14:pctWidth>0</wp14:pctWidth>
            </wp14:sizeRelH>
            <wp14:sizeRelV relativeFrom="page">
              <wp14:pctHeight>0</wp14:pctHeight>
            </wp14:sizeRelV>
          </wp:anchor>
        </w:drawing>
      </w:r>
    </w:p>
    <w:p w14:paraId="6DA8C425" w14:textId="77777777" w:rsidR="009B16F7" w:rsidRDefault="009B16F7" w:rsidP="004A520E">
      <w:pPr>
        <w:spacing w:after="0" w:line="240" w:lineRule="auto"/>
        <w:rPr>
          <w:rFonts w:ascii="Arial" w:eastAsia="Times New Roman" w:hAnsi="Arial" w:cs="Arial"/>
          <w:color w:val="000000"/>
          <w:sz w:val="24"/>
          <w:szCs w:val="24"/>
        </w:rPr>
      </w:pPr>
    </w:p>
    <w:p w14:paraId="2F054C7E" w14:textId="6666CA1C" w:rsidR="00F02D86" w:rsidRPr="004A520E" w:rsidRDefault="008273B4" w:rsidP="005F5FDB">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NUBIA CAROLINA C</w:t>
      </w:r>
      <w:r w:rsidR="005F5FDB">
        <w:rPr>
          <w:rFonts w:ascii="Arial" w:eastAsia="Times New Roman" w:hAnsi="Arial" w:cs="Arial"/>
          <w:b/>
          <w:color w:val="000000"/>
          <w:sz w:val="24"/>
          <w:szCs w:val="24"/>
        </w:rPr>
        <w:t>Ó</w:t>
      </w:r>
      <w:r>
        <w:rPr>
          <w:rFonts w:ascii="Arial" w:eastAsia="Times New Roman" w:hAnsi="Arial" w:cs="Arial"/>
          <w:b/>
          <w:color w:val="000000"/>
          <w:sz w:val="24"/>
          <w:szCs w:val="24"/>
        </w:rPr>
        <w:t>RDOBA CURI</w:t>
      </w:r>
    </w:p>
    <w:p w14:paraId="79545968" w14:textId="06D5894E" w:rsidR="00F02D86" w:rsidRDefault="00F02D86" w:rsidP="005F5FDB">
      <w:pPr>
        <w:spacing w:after="0" w:line="240" w:lineRule="auto"/>
        <w:jc w:val="center"/>
        <w:rPr>
          <w:rFonts w:ascii="Arial" w:eastAsia="Times New Roman" w:hAnsi="Arial" w:cs="Arial"/>
          <w:color w:val="000000"/>
          <w:sz w:val="24"/>
          <w:szCs w:val="24"/>
        </w:rPr>
      </w:pPr>
      <w:r w:rsidRPr="004A520E">
        <w:rPr>
          <w:rFonts w:ascii="Arial" w:eastAsia="Times New Roman" w:hAnsi="Arial" w:cs="Arial"/>
          <w:color w:val="000000"/>
          <w:sz w:val="24"/>
          <w:szCs w:val="24"/>
        </w:rPr>
        <w:t>Gobernador</w:t>
      </w:r>
      <w:r w:rsidR="008273B4">
        <w:rPr>
          <w:rFonts w:ascii="Arial" w:eastAsia="Times New Roman" w:hAnsi="Arial" w:cs="Arial"/>
          <w:color w:val="000000"/>
          <w:sz w:val="24"/>
          <w:szCs w:val="24"/>
        </w:rPr>
        <w:t>a</w:t>
      </w:r>
      <w:r w:rsidRPr="004A520E">
        <w:rPr>
          <w:rFonts w:ascii="Arial" w:eastAsia="Times New Roman" w:hAnsi="Arial" w:cs="Arial"/>
          <w:color w:val="000000"/>
          <w:sz w:val="24"/>
          <w:szCs w:val="24"/>
        </w:rPr>
        <w:t xml:space="preserve"> del Departamento del Chocó</w:t>
      </w:r>
    </w:p>
    <w:p w14:paraId="61897A79" w14:textId="288B0C19" w:rsidR="009B32CA" w:rsidRDefault="000639FF" w:rsidP="001A3A66">
      <w:pPr>
        <w:spacing w:after="0"/>
        <w:rPr>
          <w:rFonts w:ascii="Arial Rounded MT Bold" w:eastAsia="Times New Roman" w:hAnsi="Arial Rounded MT Bold" w:cs="Arial"/>
          <w:color w:val="000000"/>
          <w:sz w:val="14"/>
          <w:szCs w:val="14"/>
        </w:rPr>
      </w:pPr>
      <w:r w:rsidRPr="004A330E">
        <w:rPr>
          <w:rFonts w:ascii="Arial Rounded MT Bold" w:eastAsia="Times New Roman" w:hAnsi="Arial Rounded MT Bold" w:cs="Arial"/>
          <w:color w:val="000000"/>
        </w:rPr>
        <w:t xml:space="preserve"> </w:t>
      </w:r>
    </w:p>
    <w:p w14:paraId="294C95CD" w14:textId="77777777" w:rsidR="009B32CA" w:rsidRDefault="009B32CA" w:rsidP="001A3A66">
      <w:pPr>
        <w:spacing w:after="0"/>
        <w:rPr>
          <w:rFonts w:ascii="Arial Rounded MT Bold" w:eastAsia="Times New Roman" w:hAnsi="Arial Rounded MT Bold" w:cs="Arial"/>
          <w:color w:val="000000"/>
          <w:sz w:val="14"/>
          <w:szCs w:val="14"/>
        </w:rPr>
      </w:pPr>
    </w:p>
    <w:p w14:paraId="0F0F0B8A" w14:textId="77777777" w:rsidR="009B32CA" w:rsidRDefault="009B32CA" w:rsidP="001A3A66">
      <w:pPr>
        <w:spacing w:after="0"/>
        <w:rPr>
          <w:rFonts w:ascii="Arial Rounded MT Bold" w:eastAsia="Times New Roman" w:hAnsi="Arial Rounded MT Bold" w:cs="Arial"/>
          <w:color w:val="000000"/>
          <w:sz w:val="14"/>
          <w:szCs w:val="14"/>
        </w:rPr>
      </w:pPr>
    </w:p>
    <w:tbl>
      <w:tblPr>
        <w:tblStyle w:val="Tablaconcuadrcula"/>
        <w:tblW w:w="6658" w:type="dxa"/>
        <w:jc w:val="center"/>
        <w:tblLook w:val="04A0" w:firstRow="1" w:lastRow="0" w:firstColumn="1" w:lastColumn="0" w:noHBand="0" w:noVBand="1"/>
      </w:tblPr>
      <w:tblGrid>
        <w:gridCol w:w="1129"/>
        <w:gridCol w:w="3402"/>
        <w:gridCol w:w="2127"/>
      </w:tblGrid>
      <w:tr w:rsidR="008273B4" w:rsidRPr="009B32CA" w14:paraId="32BC3B0D" w14:textId="77777777" w:rsidTr="005F5FDB">
        <w:trPr>
          <w:trHeight w:val="85"/>
          <w:jc w:val="center"/>
        </w:trPr>
        <w:tc>
          <w:tcPr>
            <w:tcW w:w="1129" w:type="dxa"/>
          </w:tcPr>
          <w:p w14:paraId="475A7F39"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Proyectó</w:t>
            </w:r>
          </w:p>
        </w:tc>
        <w:tc>
          <w:tcPr>
            <w:tcW w:w="3402" w:type="dxa"/>
          </w:tcPr>
          <w:p w14:paraId="75CF988D"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Katty del Carmen Tapia Maturana</w:t>
            </w:r>
          </w:p>
        </w:tc>
        <w:tc>
          <w:tcPr>
            <w:tcW w:w="2127" w:type="dxa"/>
          </w:tcPr>
          <w:p w14:paraId="381C5A2D"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Profesional Universitario</w:t>
            </w:r>
          </w:p>
        </w:tc>
      </w:tr>
      <w:tr w:rsidR="008273B4" w:rsidRPr="009B32CA" w14:paraId="70FF1F4B" w14:textId="77777777" w:rsidTr="005F5FDB">
        <w:trPr>
          <w:trHeight w:val="159"/>
          <w:jc w:val="center"/>
        </w:trPr>
        <w:tc>
          <w:tcPr>
            <w:tcW w:w="1129" w:type="dxa"/>
          </w:tcPr>
          <w:p w14:paraId="7A323F3B"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Revisó</w:t>
            </w:r>
          </w:p>
        </w:tc>
        <w:tc>
          <w:tcPr>
            <w:tcW w:w="3402" w:type="dxa"/>
          </w:tcPr>
          <w:p w14:paraId="74B0AEA5"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Yuvenny Rentería Sanabria</w:t>
            </w:r>
          </w:p>
        </w:tc>
        <w:tc>
          <w:tcPr>
            <w:tcW w:w="2127" w:type="dxa"/>
          </w:tcPr>
          <w:p w14:paraId="3928E5A8"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Coordinadora Presupuesto</w:t>
            </w:r>
          </w:p>
        </w:tc>
      </w:tr>
      <w:tr w:rsidR="008273B4" w:rsidRPr="009B32CA" w14:paraId="42048782" w14:textId="77777777" w:rsidTr="005F5FDB">
        <w:trPr>
          <w:trHeight w:val="118"/>
          <w:jc w:val="center"/>
        </w:trPr>
        <w:tc>
          <w:tcPr>
            <w:tcW w:w="1129" w:type="dxa"/>
          </w:tcPr>
          <w:p w14:paraId="0660621B"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Aprobó</w:t>
            </w:r>
          </w:p>
        </w:tc>
        <w:tc>
          <w:tcPr>
            <w:tcW w:w="3402" w:type="dxa"/>
          </w:tcPr>
          <w:p w14:paraId="3AA061FA"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Heidy Paola Córdoba M</w:t>
            </w:r>
          </w:p>
        </w:tc>
        <w:tc>
          <w:tcPr>
            <w:tcW w:w="2127" w:type="dxa"/>
          </w:tcPr>
          <w:p w14:paraId="35DB8831" w14:textId="77777777"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Secretaria de Hacienda</w:t>
            </w:r>
          </w:p>
        </w:tc>
      </w:tr>
      <w:tr w:rsidR="008273B4" w:rsidRPr="009B32CA" w14:paraId="025B224C" w14:textId="77777777" w:rsidTr="005F5FDB">
        <w:trPr>
          <w:trHeight w:val="65"/>
          <w:jc w:val="center"/>
        </w:trPr>
        <w:tc>
          <w:tcPr>
            <w:tcW w:w="1129" w:type="dxa"/>
          </w:tcPr>
          <w:p w14:paraId="42CF598C" w14:textId="5A75193A"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 xml:space="preserve">Folios: </w:t>
            </w:r>
            <w:r w:rsidR="00694CBD" w:rsidRPr="009B32CA">
              <w:rPr>
                <w:rFonts w:ascii="Times New Roman" w:hAnsi="Times New Roman"/>
                <w:i/>
                <w:iCs/>
                <w:sz w:val="16"/>
                <w:szCs w:val="16"/>
              </w:rPr>
              <w:t>1</w:t>
            </w:r>
          </w:p>
        </w:tc>
        <w:tc>
          <w:tcPr>
            <w:tcW w:w="3402" w:type="dxa"/>
          </w:tcPr>
          <w:p w14:paraId="27AB291A" w14:textId="2D9E5935"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 xml:space="preserve">Anexos </w:t>
            </w:r>
            <w:r w:rsidR="00694CBD" w:rsidRPr="009B32CA">
              <w:rPr>
                <w:rFonts w:ascii="Times New Roman" w:hAnsi="Times New Roman"/>
                <w:i/>
                <w:iCs/>
                <w:sz w:val="16"/>
                <w:szCs w:val="16"/>
              </w:rPr>
              <w:t>3 y 1 USB</w:t>
            </w:r>
          </w:p>
        </w:tc>
        <w:tc>
          <w:tcPr>
            <w:tcW w:w="2127" w:type="dxa"/>
          </w:tcPr>
          <w:p w14:paraId="6C548ABB" w14:textId="2B654BB5" w:rsidR="008273B4" w:rsidRPr="009B32CA" w:rsidRDefault="008273B4" w:rsidP="009B32CA">
            <w:pPr>
              <w:autoSpaceDE w:val="0"/>
              <w:autoSpaceDN w:val="0"/>
              <w:adjustRightInd w:val="0"/>
              <w:rPr>
                <w:rFonts w:ascii="Times New Roman" w:hAnsi="Times New Roman"/>
                <w:i/>
                <w:iCs/>
                <w:sz w:val="16"/>
                <w:szCs w:val="16"/>
              </w:rPr>
            </w:pPr>
            <w:r w:rsidRPr="009B32CA">
              <w:rPr>
                <w:rFonts w:ascii="Times New Roman" w:hAnsi="Times New Roman"/>
                <w:i/>
                <w:iCs/>
                <w:sz w:val="16"/>
                <w:szCs w:val="16"/>
              </w:rPr>
              <w:t xml:space="preserve">Fecha: octubre </w:t>
            </w:r>
            <w:r w:rsidR="005D6BAE" w:rsidRPr="009B32CA">
              <w:rPr>
                <w:rFonts w:ascii="Times New Roman" w:hAnsi="Times New Roman"/>
                <w:i/>
                <w:iCs/>
                <w:sz w:val="16"/>
                <w:szCs w:val="16"/>
              </w:rPr>
              <w:t>–</w:t>
            </w:r>
            <w:r w:rsidRPr="009B32CA">
              <w:rPr>
                <w:rFonts w:ascii="Times New Roman" w:hAnsi="Times New Roman"/>
                <w:i/>
                <w:iCs/>
                <w:sz w:val="16"/>
                <w:szCs w:val="16"/>
              </w:rPr>
              <w:t xml:space="preserve"> 2024</w:t>
            </w:r>
          </w:p>
        </w:tc>
      </w:tr>
    </w:tbl>
    <w:p w14:paraId="038FEE0F" w14:textId="77777777" w:rsidR="00D73FEB" w:rsidRDefault="00D73FEB" w:rsidP="003538CB">
      <w:pPr>
        <w:tabs>
          <w:tab w:val="left" w:pos="3510"/>
        </w:tabs>
        <w:spacing w:after="0"/>
        <w:jc w:val="center"/>
        <w:rPr>
          <w:rFonts w:ascii="Arial" w:hAnsi="Arial" w:cs="Arial"/>
          <w:b/>
          <w:sz w:val="32"/>
          <w:szCs w:val="32"/>
        </w:rPr>
      </w:pPr>
    </w:p>
    <w:p w14:paraId="1AB7C023" w14:textId="77777777" w:rsidR="000869CB" w:rsidRDefault="003538CB" w:rsidP="003538CB">
      <w:pPr>
        <w:tabs>
          <w:tab w:val="left" w:pos="3510"/>
        </w:tabs>
        <w:spacing w:after="0"/>
        <w:jc w:val="center"/>
        <w:rPr>
          <w:rFonts w:ascii="Arial" w:hAnsi="Arial" w:cs="Arial"/>
          <w:b/>
          <w:sz w:val="32"/>
          <w:szCs w:val="32"/>
        </w:rPr>
      </w:pPr>
      <w:r w:rsidRPr="003538CB">
        <w:rPr>
          <w:rFonts w:ascii="Arial" w:hAnsi="Arial" w:cs="Arial"/>
          <w:b/>
          <w:sz w:val="32"/>
          <w:szCs w:val="32"/>
        </w:rPr>
        <w:lastRenderedPageBreak/>
        <w:t xml:space="preserve">PROYECTO DE </w:t>
      </w:r>
      <w:r w:rsidR="00A451C3">
        <w:rPr>
          <w:rFonts w:ascii="Arial" w:hAnsi="Arial" w:cs="Arial"/>
          <w:b/>
          <w:sz w:val="32"/>
          <w:szCs w:val="32"/>
        </w:rPr>
        <w:t xml:space="preserve">ORDENANZA </w:t>
      </w:r>
      <w:r w:rsidR="000869CB">
        <w:rPr>
          <w:rFonts w:ascii="Arial" w:hAnsi="Arial" w:cs="Arial"/>
          <w:b/>
          <w:sz w:val="32"/>
          <w:szCs w:val="32"/>
        </w:rPr>
        <w:t xml:space="preserve"> </w:t>
      </w:r>
    </w:p>
    <w:p w14:paraId="66187478" w14:textId="5D90E540" w:rsidR="000869CB" w:rsidRDefault="000869CB" w:rsidP="003538CB">
      <w:pPr>
        <w:tabs>
          <w:tab w:val="left" w:pos="3510"/>
        </w:tabs>
        <w:spacing w:after="0"/>
        <w:jc w:val="center"/>
        <w:rPr>
          <w:rFonts w:ascii="Arial" w:hAnsi="Arial" w:cs="Arial"/>
          <w:b/>
          <w:sz w:val="32"/>
          <w:szCs w:val="32"/>
        </w:rPr>
      </w:pPr>
      <w:r>
        <w:rPr>
          <w:rFonts w:ascii="Arial" w:hAnsi="Arial" w:cs="Arial"/>
          <w:b/>
          <w:sz w:val="32"/>
          <w:szCs w:val="32"/>
        </w:rPr>
        <w:t>No 002 DEL 6 DE OCTUBRE DE 2025</w:t>
      </w:r>
    </w:p>
    <w:p w14:paraId="20C2B1D3" w14:textId="6EF4478B" w:rsidR="001A3A66" w:rsidRPr="003538CB" w:rsidRDefault="000869CB" w:rsidP="003538CB">
      <w:pPr>
        <w:tabs>
          <w:tab w:val="left" w:pos="3510"/>
        </w:tabs>
        <w:spacing w:after="0"/>
        <w:jc w:val="center"/>
        <w:rPr>
          <w:rFonts w:ascii="Arial" w:hAnsi="Arial" w:cs="Arial"/>
          <w:sz w:val="32"/>
          <w:szCs w:val="32"/>
        </w:rPr>
      </w:pPr>
      <w:r>
        <w:rPr>
          <w:rFonts w:ascii="Arial" w:hAnsi="Arial" w:cs="Arial"/>
          <w:b/>
          <w:sz w:val="32"/>
          <w:szCs w:val="32"/>
        </w:rPr>
        <w:t xml:space="preserve">POR MEDIO DEL CUAL SE FIJA EL </w:t>
      </w:r>
      <w:r w:rsidR="003538CB" w:rsidRPr="003538CB">
        <w:rPr>
          <w:rFonts w:ascii="Arial" w:hAnsi="Arial" w:cs="Arial"/>
          <w:b/>
          <w:sz w:val="32"/>
          <w:szCs w:val="32"/>
        </w:rPr>
        <w:t>PRESUPUESTO</w:t>
      </w:r>
      <w:r>
        <w:rPr>
          <w:rFonts w:ascii="Arial" w:hAnsi="Arial" w:cs="Arial"/>
          <w:b/>
          <w:sz w:val="32"/>
          <w:szCs w:val="32"/>
        </w:rPr>
        <w:t xml:space="preserve"> DE INGRESOS Y GASTOS DEL DEPARTAMENTO DEL CHOCO </w:t>
      </w:r>
      <w:bookmarkStart w:id="0" w:name="_GoBack"/>
      <w:bookmarkEnd w:id="0"/>
      <w:r w:rsidR="003538CB" w:rsidRPr="003538CB">
        <w:rPr>
          <w:rFonts w:ascii="Arial" w:hAnsi="Arial" w:cs="Arial"/>
          <w:b/>
          <w:sz w:val="32"/>
          <w:szCs w:val="32"/>
        </w:rPr>
        <w:t xml:space="preserve">VIGENCIA </w:t>
      </w:r>
      <w:r w:rsidR="003538CB" w:rsidRPr="00D73FEB">
        <w:rPr>
          <w:rFonts w:ascii="Arial" w:hAnsi="Arial" w:cs="Arial"/>
          <w:b/>
          <w:color w:val="009900"/>
          <w:sz w:val="40"/>
          <w:szCs w:val="40"/>
        </w:rPr>
        <w:t>202</w:t>
      </w:r>
      <w:r w:rsidR="00036085">
        <w:rPr>
          <w:rFonts w:ascii="Arial" w:hAnsi="Arial" w:cs="Arial"/>
          <w:b/>
          <w:color w:val="009900"/>
          <w:sz w:val="40"/>
          <w:szCs w:val="40"/>
        </w:rPr>
        <w:t>6</w:t>
      </w:r>
    </w:p>
    <w:p w14:paraId="682CB0F5" w14:textId="77777777" w:rsidR="001A3A66" w:rsidRPr="004A520E" w:rsidRDefault="001A3A66" w:rsidP="001A3A66">
      <w:pPr>
        <w:spacing w:after="0"/>
        <w:jc w:val="center"/>
        <w:rPr>
          <w:rFonts w:ascii="Arial" w:hAnsi="Arial" w:cs="Arial"/>
          <w:sz w:val="24"/>
          <w:szCs w:val="24"/>
        </w:rPr>
      </w:pPr>
    </w:p>
    <w:p w14:paraId="158DA7E2" w14:textId="77777777" w:rsidR="001A3A66" w:rsidRPr="004A520E" w:rsidRDefault="001A3A66" w:rsidP="001A3A66">
      <w:pPr>
        <w:spacing w:after="0"/>
        <w:jc w:val="center"/>
        <w:rPr>
          <w:rFonts w:ascii="Arial" w:hAnsi="Arial" w:cs="Arial"/>
          <w:sz w:val="24"/>
          <w:szCs w:val="24"/>
        </w:rPr>
      </w:pPr>
    </w:p>
    <w:p w14:paraId="0083AF82" w14:textId="77777777" w:rsidR="001A3A66" w:rsidRPr="004A520E" w:rsidRDefault="001A3A66" w:rsidP="001A3A66">
      <w:pPr>
        <w:spacing w:after="0"/>
        <w:jc w:val="center"/>
        <w:rPr>
          <w:rFonts w:ascii="Arial" w:hAnsi="Arial" w:cs="Arial"/>
          <w:sz w:val="24"/>
          <w:szCs w:val="24"/>
        </w:rPr>
      </w:pPr>
    </w:p>
    <w:p w14:paraId="3B7AE1E8" w14:textId="5C7DCB48" w:rsidR="008C7EF4" w:rsidRPr="004A520E" w:rsidRDefault="00156D42" w:rsidP="001A3A66">
      <w:pPr>
        <w:spacing w:after="0"/>
        <w:jc w:val="center"/>
        <w:rPr>
          <w:rFonts w:ascii="Arial" w:hAnsi="Arial" w:cs="Arial"/>
          <w:sz w:val="24"/>
          <w:szCs w:val="24"/>
        </w:rPr>
      </w:pPr>
      <w:r>
        <w:rPr>
          <w:rFonts w:ascii="Arial" w:hAnsi="Arial" w:cs="Arial"/>
          <w:sz w:val="24"/>
          <w:szCs w:val="24"/>
        </w:rPr>
        <w:t>|</w:t>
      </w:r>
    </w:p>
    <w:p w14:paraId="5F2F2A7A" w14:textId="30CDC11F" w:rsidR="00CD3A6D" w:rsidRPr="00E238B9" w:rsidRDefault="00694CBD" w:rsidP="00CD3A6D">
      <w:pPr>
        <w:spacing w:after="0"/>
        <w:jc w:val="center"/>
        <w:rPr>
          <w:rFonts w:ascii="Arial" w:eastAsia="Times New Roman" w:hAnsi="Arial" w:cs="Arial"/>
          <w:b/>
          <w:color w:val="000000"/>
          <w:sz w:val="36"/>
          <w:szCs w:val="36"/>
        </w:rPr>
      </w:pPr>
      <w:r w:rsidRPr="00E238B9">
        <w:rPr>
          <w:rFonts w:ascii="Arial" w:eastAsia="Times New Roman" w:hAnsi="Arial" w:cs="Arial"/>
          <w:b/>
          <w:color w:val="000000"/>
          <w:sz w:val="36"/>
          <w:szCs w:val="36"/>
        </w:rPr>
        <w:t>NUBIA CAROLINA C</w:t>
      </w:r>
      <w:r w:rsidR="003538CB" w:rsidRPr="00E238B9">
        <w:rPr>
          <w:rFonts w:ascii="Arial" w:eastAsia="Times New Roman" w:hAnsi="Arial" w:cs="Arial"/>
          <w:b/>
          <w:color w:val="000000"/>
          <w:sz w:val="36"/>
          <w:szCs w:val="36"/>
        </w:rPr>
        <w:t>Ó</w:t>
      </w:r>
      <w:r w:rsidRPr="00E238B9">
        <w:rPr>
          <w:rFonts w:ascii="Arial" w:eastAsia="Times New Roman" w:hAnsi="Arial" w:cs="Arial"/>
          <w:b/>
          <w:color w:val="000000"/>
          <w:sz w:val="36"/>
          <w:szCs w:val="36"/>
        </w:rPr>
        <w:t>RDOBA CURI</w:t>
      </w:r>
    </w:p>
    <w:p w14:paraId="581BBDEA" w14:textId="66123684" w:rsidR="001A3A66" w:rsidRPr="00D73FEB" w:rsidRDefault="001A3A66" w:rsidP="001A3A66">
      <w:pPr>
        <w:spacing w:after="0"/>
        <w:jc w:val="center"/>
        <w:rPr>
          <w:rFonts w:ascii="Arial" w:hAnsi="Arial" w:cs="Arial"/>
          <w:b/>
          <w:bCs/>
          <w:color w:val="009900"/>
          <w:sz w:val="32"/>
          <w:szCs w:val="32"/>
        </w:rPr>
      </w:pPr>
      <w:r w:rsidRPr="00D73FEB">
        <w:rPr>
          <w:rFonts w:ascii="Arial" w:hAnsi="Arial" w:cs="Arial"/>
          <w:b/>
          <w:bCs/>
          <w:color w:val="009900"/>
          <w:sz w:val="32"/>
          <w:szCs w:val="32"/>
        </w:rPr>
        <w:t>Gobernador</w:t>
      </w:r>
      <w:r w:rsidR="00694CBD" w:rsidRPr="00D73FEB">
        <w:rPr>
          <w:rFonts w:ascii="Arial" w:hAnsi="Arial" w:cs="Arial"/>
          <w:b/>
          <w:bCs/>
          <w:color w:val="009900"/>
          <w:sz w:val="32"/>
          <w:szCs w:val="32"/>
        </w:rPr>
        <w:t>a</w:t>
      </w:r>
    </w:p>
    <w:p w14:paraId="3B51A06F" w14:textId="77777777" w:rsidR="001A3A66" w:rsidRPr="00E238B9" w:rsidRDefault="001A3A66" w:rsidP="001A3A66">
      <w:pPr>
        <w:spacing w:after="0"/>
        <w:jc w:val="center"/>
        <w:rPr>
          <w:rFonts w:ascii="Arial" w:hAnsi="Arial" w:cs="Arial"/>
          <w:sz w:val="36"/>
          <w:szCs w:val="36"/>
        </w:rPr>
      </w:pPr>
    </w:p>
    <w:p w14:paraId="4584A7C7" w14:textId="77777777" w:rsidR="001A3A66" w:rsidRPr="00E238B9" w:rsidRDefault="001A3A66" w:rsidP="001A3A66">
      <w:pPr>
        <w:spacing w:after="0"/>
        <w:jc w:val="center"/>
        <w:rPr>
          <w:rFonts w:ascii="Arial" w:hAnsi="Arial" w:cs="Arial"/>
          <w:sz w:val="36"/>
          <w:szCs w:val="36"/>
        </w:rPr>
      </w:pPr>
    </w:p>
    <w:p w14:paraId="42540A0D" w14:textId="4143E3A2" w:rsidR="001A3A66" w:rsidRPr="00E238B9" w:rsidRDefault="00694CBD" w:rsidP="001A3A66">
      <w:pPr>
        <w:spacing w:after="0"/>
        <w:jc w:val="center"/>
        <w:rPr>
          <w:rFonts w:ascii="Arial" w:hAnsi="Arial" w:cs="Arial"/>
          <w:b/>
          <w:sz w:val="36"/>
          <w:szCs w:val="36"/>
        </w:rPr>
      </w:pPr>
      <w:r w:rsidRPr="00E238B9">
        <w:rPr>
          <w:rFonts w:ascii="Arial" w:hAnsi="Arial" w:cs="Arial"/>
          <w:b/>
          <w:sz w:val="36"/>
          <w:szCs w:val="36"/>
        </w:rPr>
        <w:t>HEIDY PAOLA C</w:t>
      </w:r>
      <w:r w:rsidR="003538CB" w:rsidRPr="00E238B9">
        <w:rPr>
          <w:rFonts w:ascii="Arial" w:hAnsi="Arial" w:cs="Arial"/>
          <w:b/>
          <w:sz w:val="36"/>
          <w:szCs w:val="36"/>
        </w:rPr>
        <w:t>Ó</w:t>
      </w:r>
      <w:r w:rsidRPr="00E238B9">
        <w:rPr>
          <w:rFonts w:ascii="Arial" w:hAnsi="Arial" w:cs="Arial"/>
          <w:b/>
          <w:sz w:val="36"/>
          <w:szCs w:val="36"/>
        </w:rPr>
        <w:t>RDOBA MENA</w:t>
      </w:r>
    </w:p>
    <w:p w14:paraId="2D126007" w14:textId="778FAF51" w:rsidR="001A3A66" w:rsidRPr="00D73FEB" w:rsidRDefault="001A3A66" w:rsidP="001A3A66">
      <w:pPr>
        <w:spacing w:after="0"/>
        <w:jc w:val="center"/>
        <w:rPr>
          <w:rFonts w:ascii="Arial" w:hAnsi="Arial" w:cs="Arial"/>
          <w:b/>
          <w:bCs/>
          <w:color w:val="009900"/>
          <w:sz w:val="32"/>
          <w:szCs w:val="32"/>
        </w:rPr>
      </w:pPr>
      <w:r w:rsidRPr="00D73FEB">
        <w:rPr>
          <w:rFonts w:ascii="Arial" w:hAnsi="Arial" w:cs="Arial"/>
          <w:b/>
          <w:bCs/>
          <w:color w:val="009900"/>
          <w:sz w:val="32"/>
          <w:szCs w:val="32"/>
        </w:rPr>
        <w:t>Secretari</w:t>
      </w:r>
      <w:r w:rsidR="00065A68" w:rsidRPr="00D73FEB">
        <w:rPr>
          <w:rFonts w:ascii="Arial" w:hAnsi="Arial" w:cs="Arial"/>
          <w:b/>
          <w:bCs/>
          <w:color w:val="009900"/>
          <w:sz w:val="32"/>
          <w:szCs w:val="32"/>
        </w:rPr>
        <w:t>a</w:t>
      </w:r>
      <w:r w:rsidRPr="00D73FEB">
        <w:rPr>
          <w:rFonts w:ascii="Arial" w:hAnsi="Arial" w:cs="Arial"/>
          <w:b/>
          <w:bCs/>
          <w:color w:val="009900"/>
          <w:sz w:val="32"/>
          <w:szCs w:val="32"/>
        </w:rPr>
        <w:t xml:space="preserve"> de Hacienda</w:t>
      </w:r>
    </w:p>
    <w:p w14:paraId="34FAB513" w14:textId="77777777" w:rsidR="001A3A66" w:rsidRPr="00A451C3" w:rsidRDefault="001A3A66" w:rsidP="001A3A66">
      <w:pPr>
        <w:spacing w:after="0"/>
        <w:jc w:val="center"/>
        <w:rPr>
          <w:rFonts w:ascii="Arial" w:hAnsi="Arial" w:cs="Arial"/>
          <w:sz w:val="32"/>
          <w:szCs w:val="32"/>
        </w:rPr>
      </w:pPr>
    </w:p>
    <w:p w14:paraId="0009A226" w14:textId="77777777" w:rsidR="009D127B" w:rsidRPr="00E238B9" w:rsidRDefault="009D127B" w:rsidP="001A3A66">
      <w:pPr>
        <w:spacing w:after="0"/>
        <w:jc w:val="center"/>
        <w:rPr>
          <w:rFonts w:ascii="Arial" w:hAnsi="Arial" w:cs="Arial"/>
          <w:sz w:val="36"/>
          <w:szCs w:val="36"/>
        </w:rPr>
      </w:pPr>
    </w:p>
    <w:p w14:paraId="7EC51D13" w14:textId="58716B03" w:rsidR="001A3A66" w:rsidRPr="00E238B9" w:rsidRDefault="009D127B" w:rsidP="001A3A66">
      <w:pPr>
        <w:spacing w:after="0"/>
        <w:jc w:val="center"/>
        <w:rPr>
          <w:rFonts w:ascii="Arial" w:hAnsi="Arial" w:cs="Arial"/>
          <w:b/>
          <w:bCs/>
          <w:sz w:val="36"/>
          <w:szCs w:val="36"/>
        </w:rPr>
      </w:pPr>
      <w:r w:rsidRPr="00E238B9">
        <w:rPr>
          <w:rFonts w:ascii="Arial" w:hAnsi="Arial" w:cs="Arial"/>
          <w:b/>
          <w:bCs/>
          <w:sz w:val="36"/>
          <w:szCs w:val="36"/>
        </w:rPr>
        <w:t>HARLIN ANDRÉS CÓRDOBA CUESTA</w:t>
      </w:r>
    </w:p>
    <w:p w14:paraId="6DD9F2C8" w14:textId="737B204C" w:rsidR="009D127B" w:rsidRPr="00D73FEB" w:rsidRDefault="009D127B" w:rsidP="001A3A66">
      <w:pPr>
        <w:spacing w:after="0"/>
        <w:jc w:val="center"/>
        <w:rPr>
          <w:rFonts w:ascii="Arial" w:hAnsi="Arial" w:cs="Arial"/>
          <w:b/>
          <w:bCs/>
          <w:color w:val="009900"/>
          <w:sz w:val="32"/>
          <w:szCs w:val="32"/>
        </w:rPr>
      </w:pPr>
      <w:r w:rsidRPr="00D73FEB">
        <w:rPr>
          <w:rFonts w:ascii="Arial" w:hAnsi="Arial" w:cs="Arial"/>
          <w:b/>
          <w:bCs/>
          <w:color w:val="009900"/>
          <w:sz w:val="32"/>
          <w:szCs w:val="32"/>
        </w:rPr>
        <w:t>Secretario de Planeación y Desarrollo Étnico Territorial</w:t>
      </w:r>
    </w:p>
    <w:p w14:paraId="78FF5C8A" w14:textId="77777777" w:rsidR="00A15D75" w:rsidRPr="00A451C3" w:rsidRDefault="00A15D75" w:rsidP="001A3A66">
      <w:pPr>
        <w:spacing w:after="0"/>
        <w:jc w:val="center"/>
        <w:rPr>
          <w:rFonts w:ascii="Arial" w:hAnsi="Arial" w:cs="Arial"/>
          <w:sz w:val="32"/>
          <w:szCs w:val="32"/>
        </w:rPr>
      </w:pPr>
    </w:p>
    <w:p w14:paraId="778E1649" w14:textId="77777777" w:rsidR="00A15D75" w:rsidRPr="00E238B9" w:rsidRDefault="00A15D75" w:rsidP="001A3A66">
      <w:pPr>
        <w:spacing w:after="0"/>
        <w:jc w:val="center"/>
        <w:rPr>
          <w:rFonts w:ascii="Arial" w:hAnsi="Arial" w:cs="Arial"/>
          <w:sz w:val="36"/>
          <w:szCs w:val="36"/>
        </w:rPr>
      </w:pPr>
    </w:p>
    <w:p w14:paraId="20F9EDFA" w14:textId="1B445AF8" w:rsidR="001A3A66" w:rsidRPr="00E238B9" w:rsidRDefault="00CD3A6D" w:rsidP="001A3A66">
      <w:pPr>
        <w:spacing w:after="0"/>
        <w:jc w:val="center"/>
        <w:rPr>
          <w:rFonts w:ascii="Arial" w:hAnsi="Arial" w:cs="Arial"/>
          <w:b/>
          <w:sz w:val="36"/>
          <w:szCs w:val="36"/>
        </w:rPr>
      </w:pPr>
      <w:r w:rsidRPr="00E238B9">
        <w:rPr>
          <w:rFonts w:ascii="Arial" w:hAnsi="Arial" w:cs="Arial"/>
          <w:b/>
          <w:sz w:val="36"/>
          <w:szCs w:val="36"/>
        </w:rPr>
        <w:t>YUVENNY RENTERIA SANABRIA</w:t>
      </w:r>
    </w:p>
    <w:p w14:paraId="2F2B4240" w14:textId="5942E210" w:rsidR="001A3A66" w:rsidRPr="00D73FEB" w:rsidRDefault="001A3A66" w:rsidP="001A3A66">
      <w:pPr>
        <w:spacing w:after="0"/>
        <w:jc w:val="center"/>
        <w:rPr>
          <w:rFonts w:ascii="Arial" w:hAnsi="Arial" w:cs="Arial"/>
          <w:b/>
          <w:bCs/>
          <w:color w:val="009900"/>
          <w:sz w:val="32"/>
          <w:szCs w:val="32"/>
        </w:rPr>
      </w:pPr>
      <w:r w:rsidRPr="00D73FEB">
        <w:rPr>
          <w:rFonts w:ascii="Arial" w:hAnsi="Arial" w:cs="Arial"/>
          <w:b/>
          <w:bCs/>
          <w:color w:val="009900"/>
          <w:sz w:val="32"/>
          <w:szCs w:val="32"/>
        </w:rPr>
        <w:t>Coordinador</w:t>
      </w:r>
      <w:r w:rsidR="00A451C3" w:rsidRPr="00D73FEB">
        <w:rPr>
          <w:rFonts w:ascii="Arial" w:hAnsi="Arial" w:cs="Arial"/>
          <w:b/>
          <w:bCs/>
          <w:color w:val="009900"/>
          <w:sz w:val="32"/>
          <w:szCs w:val="32"/>
        </w:rPr>
        <w:t>a</w:t>
      </w:r>
      <w:r w:rsidRPr="00D73FEB">
        <w:rPr>
          <w:rFonts w:ascii="Arial" w:hAnsi="Arial" w:cs="Arial"/>
          <w:b/>
          <w:bCs/>
          <w:color w:val="009900"/>
          <w:sz w:val="32"/>
          <w:szCs w:val="32"/>
        </w:rPr>
        <w:t xml:space="preserve"> Grupo de Presupuesto</w:t>
      </w:r>
    </w:p>
    <w:p w14:paraId="29994E18" w14:textId="77777777" w:rsidR="001A3A66" w:rsidRPr="00E238B9" w:rsidRDefault="001A3A66" w:rsidP="001A3A66">
      <w:pPr>
        <w:spacing w:after="0"/>
        <w:jc w:val="center"/>
        <w:rPr>
          <w:rFonts w:ascii="Arial" w:hAnsi="Arial" w:cs="Arial"/>
          <w:sz w:val="36"/>
          <w:szCs w:val="36"/>
        </w:rPr>
      </w:pPr>
    </w:p>
    <w:p w14:paraId="7955B513" w14:textId="77777777" w:rsidR="001A3A66" w:rsidRPr="00E238B9" w:rsidRDefault="001A3A66" w:rsidP="001A3A66">
      <w:pPr>
        <w:spacing w:after="0"/>
        <w:jc w:val="center"/>
        <w:rPr>
          <w:rFonts w:ascii="Arial Rounded MT Bold" w:hAnsi="Arial Rounded MT Bold" w:cs="Tahoma"/>
          <w:sz w:val="28"/>
          <w:szCs w:val="28"/>
        </w:rPr>
      </w:pPr>
    </w:p>
    <w:p w14:paraId="672D7277" w14:textId="77777777" w:rsidR="009D127B" w:rsidRPr="00E238B9" w:rsidRDefault="009D127B" w:rsidP="009D127B">
      <w:pPr>
        <w:spacing w:after="0"/>
        <w:jc w:val="center"/>
        <w:rPr>
          <w:rFonts w:ascii="Arial" w:hAnsi="Arial" w:cs="Arial"/>
          <w:b/>
          <w:sz w:val="36"/>
          <w:szCs w:val="36"/>
        </w:rPr>
      </w:pPr>
      <w:r w:rsidRPr="00E238B9">
        <w:rPr>
          <w:rFonts w:ascii="Arial" w:hAnsi="Arial" w:cs="Arial"/>
          <w:b/>
          <w:sz w:val="36"/>
          <w:szCs w:val="36"/>
        </w:rPr>
        <w:t>KATY DEL CARMEN TAPIA</w:t>
      </w:r>
    </w:p>
    <w:p w14:paraId="062ECBAA" w14:textId="0F72F3FA" w:rsidR="00E238B9" w:rsidRPr="00D73FEB" w:rsidRDefault="009D127B" w:rsidP="009D127B">
      <w:pPr>
        <w:spacing w:after="0"/>
        <w:jc w:val="center"/>
        <w:rPr>
          <w:rFonts w:ascii="Arial" w:hAnsi="Arial" w:cs="Arial"/>
          <w:b/>
          <w:color w:val="009900"/>
          <w:sz w:val="32"/>
          <w:szCs w:val="32"/>
        </w:rPr>
      </w:pPr>
      <w:r w:rsidRPr="00D73FEB">
        <w:rPr>
          <w:rFonts w:ascii="Arial" w:hAnsi="Arial" w:cs="Arial"/>
          <w:b/>
          <w:color w:val="009900"/>
          <w:sz w:val="32"/>
          <w:szCs w:val="32"/>
        </w:rPr>
        <w:t>Profesional Universitaria</w:t>
      </w:r>
    </w:p>
    <w:p w14:paraId="1F43BA18" w14:textId="77777777" w:rsidR="001D6A17" w:rsidRPr="00A451C3" w:rsidRDefault="001D6A17" w:rsidP="005D6BAE">
      <w:pPr>
        <w:spacing w:after="0"/>
        <w:jc w:val="center"/>
        <w:rPr>
          <w:rFonts w:ascii="Arial" w:hAnsi="Arial" w:cs="Arial"/>
          <w:b/>
        </w:rPr>
      </w:pPr>
    </w:p>
    <w:p w14:paraId="3005DBF9" w14:textId="77777777" w:rsidR="001D6A17" w:rsidRDefault="001D6A17" w:rsidP="005D6BAE">
      <w:pPr>
        <w:spacing w:after="0"/>
        <w:jc w:val="center"/>
        <w:rPr>
          <w:rFonts w:ascii="Arial" w:hAnsi="Arial" w:cs="Arial"/>
          <w:b/>
        </w:rPr>
      </w:pPr>
    </w:p>
    <w:p w14:paraId="4B4400DA" w14:textId="77777777" w:rsidR="00A451C3" w:rsidRDefault="00A451C3" w:rsidP="005D6BAE">
      <w:pPr>
        <w:spacing w:after="0"/>
        <w:jc w:val="center"/>
        <w:rPr>
          <w:rFonts w:ascii="Arial" w:hAnsi="Arial" w:cs="Arial"/>
          <w:b/>
        </w:rPr>
      </w:pPr>
    </w:p>
    <w:p w14:paraId="76C49A46" w14:textId="77777777" w:rsidR="00D73FEB" w:rsidRDefault="00D73FEB" w:rsidP="005D6BAE">
      <w:pPr>
        <w:spacing w:after="0"/>
        <w:jc w:val="center"/>
        <w:rPr>
          <w:rFonts w:ascii="Arial" w:hAnsi="Arial" w:cs="Arial"/>
          <w:b/>
        </w:rPr>
      </w:pPr>
    </w:p>
    <w:p w14:paraId="3AD490FA" w14:textId="77777777" w:rsidR="00D73FEB" w:rsidRDefault="00D73FEB" w:rsidP="005D6BAE">
      <w:pPr>
        <w:spacing w:after="0"/>
        <w:jc w:val="center"/>
        <w:rPr>
          <w:rFonts w:ascii="Arial" w:hAnsi="Arial" w:cs="Arial"/>
          <w:b/>
        </w:rPr>
      </w:pPr>
    </w:p>
    <w:p w14:paraId="021DD51B" w14:textId="77777777" w:rsidR="00D73FEB" w:rsidRDefault="00D73FEB" w:rsidP="005D6BAE">
      <w:pPr>
        <w:spacing w:after="0"/>
        <w:jc w:val="center"/>
        <w:rPr>
          <w:rFonts w:ascii="Arial" w:hAnsi="Arial" w:cs="Arial"/>
          <w:b/>
        </w:rPr>
      </w:pPr>
    </w:p>
    <w:p w14:paraId="08FA8DC4" w14:textId="77777777" w:rsidR="00D73FEB" w:rsidRDefault="00D73FEB" w:rsidP="005D6BAE">
      <w:pPr>
        <w:spacing w:after="0"/>
        <w:jc w:val="center"/>
        <w:rPr>
          <w:rFonts w:ascii="Arial" w:hAnsi="Arial" w:cs="Arial"/>
          <w:b/>
        </w:rPr>
      </w:pPr>
    </w:p>
    <w:p w14:paraId="08F2F95C" w14:textId="77777777" w:rsidR="00A451C3" w:rsidRPr="00A451C3" w:rsidRDefault="00A451C3" w:rsidP="005D6BAE">
      <w:pPr>
        <w:spacing w:after="0"/>
        <w:jc w:val="center"/>
        <w:rPr>
          <w:rFonts w:ascii="Arial" w:hAnsi="Arial" w:cs="Arial"/>
          <w:b/>
        </w:rPr>
      </w:pPr>
    </w:p>
    <w:p w14:paraId="6810893E" w14:textId="5E7E1551" w:rsidR="001A3A66" w:rsidRPr="000B4C02" w:rsidRDefault="005D6BAE" w:rsidP="005D6BAE">
      <w:pPr>
        <w:spacing w:after="0"/>
        <w:jc w:val="center"/>
        <w:rPr>
          <w:rFonts w:ascii="Arial" w:hAnsi="Arial" w:cs="Arial"/>
          <w:b/>
          <w:sz w:val="24"/>
          <w:szCs w:val="24"/>
        </w:rPr>
      </w:pPr>
      <w:r w:rsidRPr="000B4C02">
        <w:rPr>
          <w:rFonts w:ascii="Arial" w:hAnsi="Arial" w:cs="Arial"/>
          <w:b/>
          <w:sz w:val="24"/>
          <w:szCs w:val="24"/>
        </w:rPr>
        <w:t>ASAMBLEA DEPARTAMENTAL DEL CHOCÓ</w:t>
      </w:r>
    </w:p>
    <w:p w14:paraId="0BCF6450" w14:textId="47BC8D70" w:rsidR="005D6BAE" w:rsidRPr="009B32CA" w:rsidRDefault="005D6BAE" w:rsidP="005D6BAE">
      <w:pPr>
        <w:spacing w:after="0"/>
        <w:jc w:val="center"/>
        <w:rPr>
          <w:rFonts w:ascii="Arial" w:hAnsi="Arial" w:cs="Arial"/>
          <w:b/>
          <w:color w:val="009900"/>
          <w:sz w:val="24"/>
          <w:szCs w:val="24"/>
        </w:rPr>
      </w:pPr>
      <w:r w:rsidRPr="009B32CA">
        <w:rPr>
          <w:rFonts w:ascii="Arial" w:hAnsi="Arial" w:cs="Arial"/>
          <w:b/>
          <w:color w:val="009900"/>
          <w:sz w:val="24"/>
          <w:szCs w:val="24"/>
        </w:rPr>
        <w:t>Honorables Diputados</w:t>
      </w:r>
    </w:p>
    <w:p w14:paraId="156DB7B5" w14:textId="77777777" w:rsidR="005D6BAE" w:rsidRDefault="005D6BAE" w:rsidP="005D6BAE">
      <w:pPr>
        <w:spacing w:after="0"/>
        <w:jc w:val="center"/>
        <w:rPr>
          <w:rFonts w:ascii="Arial" w:hAnsi="Arial" w:cs="Arial"/>
          <w:b/>
          <w:sz w:val="24"/>
          <w:szCs w:val="24"/>
        </w:rPr>
      </w:pPr>
    </w:p>
    <w:p w14:paraId="6A310E07" w14:textId="77777777" w:rsidR="001D6A17" w:rsidRPr="000B4C02" w:rsidRDefault="001D6A17" w:rsidP="005D6BAE">
      <w:pPr>
        <w:spacing w:after="0"/>
        <w:jc w:val="center"/>
        <w:rPr>
          <w:rFonts w:ascii="Arial" w:hAnsi="Arial" w:cs="Arial"/>
          <w:b/>
          <w:sz w:val="24"/>
          <w:szCs w:val="24"/>
        </w:rPr>
      </w:pPr>
    </w:p>
    <w:p w14:paraId="41E7B386" w14:textId="77777777" w:rsidR="005D6BAE" w:rsidRPr="000B4C02" w:rsidRDefault="005D6BAE" w:rsidP="005D6BAE">
      <w:pPr>
        <w:spacing w:after="0"/>
        <w:jc w:val="center"/>
        <w:rPr>
          <w:rFonts w:ascii="Arial" w:hAnsi="Arial" w:cs="Arial"/>
          <w:b/>
          <w:sz w:val="24"/>
          <w:szCs w:val="24"/>
        </w:rPr>
      </w:pPr>
    </w:p>
    <w:p w14:paraId="33446F16" w14:textId="1797250E" w:rsidR="005D6BAE" w:rsidRPr="000B4C02" w:rsidRDefault="00036085" w:rsidP="005D6BAE">
      <w:pPr>
        <w:spacing w:after="0"/>
        <w:jc w:val="center"/>
        <w:rPr>
          <w:rFonts w:ascii="Arial" w:hAnsi="Arial" w:cs="Arial"/>
          <w:b/>
          <w:sz w:val="24"/>
          <w:szCs w:val="24"/>
        </w:rPr>
      </w:pPr>
      <w:r w:rsidRPr="000B4C02">
        <w:rPr>
          <w:rFonts w:ascii="Arial" w:hAnsi="Arial" w:cs="Arial"/>
          <w:b/>
          <w:sz w:val="24"/>
          <w:szCs w:val="24"/>
        </w:rPr>
        <w:t xml:space="preserve">DANIEL TRUJILLO CHAVERRA </w:t>
      </w:r>
    </w:p>
    <w:p w14:paraId="70CA8306" w14:textId="7BAAD1A7" w:rsidR="005D6BAE" w:rsidRPr="009B32CA" w:rsidRDefault="005D6BAE" w:rsidP="005D6BAE">
      <w:pPr>
        <w:spacing w:after="0"/>
        <w:jc w:val="center"/>
        <w:rPr>
          <w:rFonts w:ascii="Arial" w:hAnsi="Arial" w:cs="Arial"/>
          <w:b/>
          <w:color w:val="009900"/>
          <w:sz w:val="24"/>
          <w:szCs w:val="24"/>
        </w:rPr>
      </w:pPr>
      <w:r w:rsidRPr="009B32CA">
        <w:rPr>
          <w:rFonts w:ascii="Arial" w:hAnsi="Arial" w:cs="Arial"/>
          <w:b/>
          <w:color w:val="009900"/>
          <w:sz w:val="24"/>
          <w:szCs w:val="24"/>
        </w:rPr>
        <w:t>President</w:t>
      </w:r>
      <w:r w:rsidR="00036085">
        <w:rPr>
          <w:rFonts w:ascii="Arial" w:hAnsi="Arial" w:cs="Arial"/>
          <w:b/>
          <w:color w:val="009900"/>
          <w:sz w:val="24"/>
          <w:szCs w:val="24"/>
        </w:rPr>
        <w:t>e</w:t>
      </w:r>
    </w:p>
    <w:p w14:paraId="44951990" w14:textId="77777777" w:rsidR="005D6BAE" w:rsidRPr="009B32CA" w:rsidRDefault="005D6BAE" w:rsidP="005D6BAE">
      <w:pPr>
        <w:spacing w:after="0"/>
        <w:jc w:val="center"/>
        <w:rPr>
          <w:rFonts w:ascii="Arial" w:hAnsi="Arial" w:cs="Arial"/>
          <w:b/>
          <w:color w:val="009900"/>
          <w:sz w:val="24"/>
          <w:szCs w:val="24"/>
        </w:rPr>
      </w:pPr>
    </w:p>
    <w:p w14:paraId="27BBB1D7" w14:textId="77777777" w:rsidR="005D6BAE" w:rsidRPr="000B4C02" w:rsidRDefault="005D6BAE" w:rsidP="005D6BAE">
      <w:pPr>
        <w:spacing w:after="0"/>
        <w:jc w:val="center"/>
        <w:rPr>
          <w:rFonts w:ascii="Arial" w:hAnsi="Arial" w:cs="Arial"/>
          <w:b/>
          <w:sz w:val="24"/>
          <w:szCs w:val="24"/>
        </w:rPr>
      </w:pPr>
    </w:p>
    <w:p w14:paraId="7B699AE1" w14:textId="77777777" w:rsidR="005D6BAE" w:rsidRPr="000B4C02" w:rsidRDefault="005D6BAE" w:rsidP="005D6BAE">
      <w:pPr>
        <w:spacing w:after="0"/>
        <w:jc w:val="center"/>
        <w:rPr>
          <w:rFonts w:ascii="Arial" w:hAnsi="Arial" w:cs="Arial"/>
          <w:b/>
          <w:sz w:val="24"/>
          <w:szCs w:val="24"/>
        </w:rPr>
      </w:pPr>
    </w:p>
    <w:p w14:paraId="2CD85555" w14:textId="0750A599" w:rsidR="005D6BAE" w:rsidRPr="000B4C02" w:rsidRDefault="00036085" w:rsidP="005D6BAE">
      <w:pPr>
        <w:spacing w:after="0"/>
        <w:jc w:val="both"/>
        <w:rPr>
          <w:rFonts w:ascii="Arial" w:hAnsi="Arial" w:cs="Arial"/>
          <w:b/>
          <w:sz w:val="24"/>
          <w:szCs w:val="24"/>
        </w:rPr>
      </w:pPr>
      <w:r w:rsidRPr="000B4C02">
        <w:rPr>
          <w:rFonts w:ascii="Arial" w:hAnsi="Arial" w:cs="Arial"/>
          <w:b/>
          <w:sz w:val="24"/>
          <w:szCs w:val="24"/>
        </w:rPr>
        <w:t>LUIS VICENTE ARIAS PALACIOS</w:t>
      </w:r>
      <w:r w:rsidR="00BB270B" w:rsidRPr="000B4C02">
        <w:rPr>
          <w:rFonts w:ascii="Arial" w:hAnsi="Arial" w:cs="Arial"/>
          <w:b/>
          <w:sz w:val="24"/>
          <w:szCs w:val="24"/>
        </w:rPr>
        <w:tab/>
      </w:r>
      <w:r>
        <w:rPr>
          <w:rFonts w:ascii="Arial" w:hAnsi="Arial" w:cs="Arial"/>
          <w:b/>
          <w:sz w:val="24"/>
          <w:szCs w:val="24"/>
        </w:rPr>
        <w:tab/>
      </w:r>
      <w:r w:rsidRPr="000B4C02">
        <w:rPr>
          <w:rFonts w:ascii="Arial" w:hAnsi="Arial" w:cs="Arial"/>
          <w:b/>
          <w:sz w:val="24"/>
          <w:szCs w:val="24"/>
        </w:rPr>
        <w:t>ARMANDO VALENCIA BLANDÓN</w:t>
      </w:r>
    </w:p>
    <w:p w14:paraId="5A525579" w14:textId="7EB91FE4" w:rsidR="005D6BAE" w:rsidRPr="009B32CA" w:rsidRDefault="005D6BAE" w:rsidP="000B4C02">
      <w:pPr>
        <w:spacing w:after="0"/>
        <w:ind w:firstLine="708"/>
        <w:jc w:val="both"/>
        <w:rPr>
          <w:rFonts w:ascii="Arial" w:hAnsi="Arial" w:cs="Arial"/>
          <w:b/>
          <w:color w:val="009900"/>
          <w:sz w:val="24"/>
          <w:szCs w:val="24"/>
        </w:rPr>
      </w:pPr>
      <w:r w:rsidRPr="009B32CA">
        <w:rPr>
          <w:rFonts w:ascii="Arial" w:hAnsi="Arial" w:cs="Arial"/>
          <w:b/>
          <w:color w:val="009900"/>
          <w:sz w:val="24"/>
          <w:szCs w:val="24"/>
        </w:rPr>
        <w:t xml:space="preserve">Primer </w:t>
      </w:r>
      <w:r w:rsidR="00BB270B" w:rsidRPr="009B32CA">
        <w:rPr>
          <w:rFonts w:ascii="Arial" w:hAnsi="Arial" w:cs="Arial"/>
          <w:b/>
          <w:color w:val="009900"/>
          <w:sz w:val="24"/>
          <w:szCs w:val="24"/>
        </w:rPr>
        <w:t>vicepresidente</w:t>
      </w:r>
      <w:r w:rsidR="00BB270B" w:rsidRPr="000B4C02">
        <w:rPr>
          <w:rFonts w:ascii="Arial" w:hAnsi="Arial" w:cs="Arial"/>
          <w:b/>
          <w:sz w:val="24"/>
          <w:szCs w:val="24"/>
        </w:rPr>
        <w:tab/>
      </w:r>
      <w:r w:rsidR="00BB270B" w:rsidRPr="000B4C02">
        <w:rPr>
          <w:rFonts w:ascii="Arial" w:hAnsi="Arial" w:cs="Arial"/>
          <w:b/>
          <w:sz w:val="24"/>
          <w:szCs w:val="24"/>
        </w:rPr>
        <w:tab/>
      </w:r>
      <w:r w:rsidR="00BB270B" w:rsidRPr="000B4C02">
        <w:rPr>
          <w:rFonts w:ascii="Arial" w:hAnsi="Arial" w:cs="Arial"/>
          <w:b/>
          <w:sz w:val="24"/>
          <w:szCs w:val="24"/>
        </w:rPr>
        <w:tab/>
      </w:r>
      <w:r w:rsidR="000B4C02" w:rsidRPr="009B32CA">
        <w:rPr>
          <w:rFonts w:ascii="Arial" w:hAnsi="Arial" w:cs="Arial"/>
          <w:b/>
          <w:color w:val="009900"/>
          <w:sz w:val="24"/>
          <w:szCs w:val="24"/>
        </w:rPr>
        <w:t xml:space="preserve">       </w:t>
      </w:r>
      <w:r w:rsidR="00BB270B" w:rsidRPr="009B32CA">
        <w:rPr>
          <w:rFonts w:ascii="Arial" w:hAnsi="Arial" w:cs="Arial"/>
          <w:b/>
          <w:color w:val="009900"/>
          <w:sz w:val="24"/>
          <w:szCs w:val="24"/>
        </w:rPr>
        <w:t>Segundo vicepresidente</w:t>
      </w:r>
    </w:p>
    <w:p w14:paraId="4E6E820E" w14:textId="77777777" w:rsidR="00BB270B" w:rsidRPr="009B32CA" w:rsidRDefault="00BB270B" w:rsidP="005D6BAE">
      <w:pPr>
        <w:spacing w:after="0"/>
        <w:jc w:val="both"/>
        <w:rPr>
          <w:rFonts w:ascii="Arial" w:hAnsi="Arial" w:cs="Arial"/>
          <w:b/>
          <w:color w:val="009900"/>
          <w:sz w:val="24"/>
          <w:szCs w:val="24"/>
        </w:rPr>
      </w:pPr>
    </w:p>
    <w:p w14:paraId="53506EDA" w14:textId="77777777" w:rsidR="00BB270B" w:rsidRPr="000B4C02" w:rsidRDefault="00BB270B" w:rsidP="005D6BAE">
      <w:pPr>
        <w:spacing w:after="0"/>
        <w:jc w:val="both"/>
        <w:rPr>
          <w:rFonts w:ascii="Arial" w:hAnsi="Arial" w:cs="Arial"/>
          <w:b/>
          <w:sz w:val="24"/>
          <w:szCs w:val="24"/>
        </w:rPr>
      </w:pPr>
    </w:p>
    <w:p w14:paraId="649D4A34" w14:textId="4F0841BF" w:rsidR="00BB270B" w:rsidRPr="000B4C02" w:rsidRDefault="00BB270B" w:rsidP="005D6BAE">
      <w:pPr>
        <w:spacing w:after="0"/>
        <w:jc w:val="both"/>
        <w:rPr>
          <w:rFonts w:ascii="Arial" w:hAnsi="Arial" w:cs="Arial"/>
          <w:b/>
          <w:sz w:val="24"/>
          <w:szCs w:val="24"/>
        </w:rPr>
      </w:pPr>
      <w:r w:rsidRPr="000B4C02">
        <w:rPr>
          <w:rFonts w:ascii="Arial" w:hAnsi="Arial" w:cs="Arial"/>
          <w:b/>
          <w:sz w:val="24"/>
          <w:szCs w:val="24"/>
        </w:rPr>
        <w:t xml:space="preserve">YADIRA RAMÍREZ MOSQUERA </w:t>
      </w:r>
      <w:r w:rsidRPr="000B4C02">
        <w:rPr>
          <w:rFonts w:ascii="Arial" w:hAnsi="Arial" w:cs="Arial"/>
          <w:b/>
          <w:sz w:val="24"/>
          <w:szCs w:val="24"/>
        </w:rPr>
        <w:tab/>
      </w:r>
      <w:r w:rsidR="00036085">
        <w:rPr>
          <w:rFonts w:ascii="Arial" w:hAnsi="Arial" w:cs="Arial"/>
          <w:b/>
          <w:sz w:val="24"/>
          <w:szCs w:val="24"/>
        </w:rPr>
        <w:t xml:space="preserve">    </w:t>
      </w:r>
      <w:r w:rsidR="00036085" w:rsidRPr="000B4C02">
        <w:rPr>
          <w:rFonts w:ascii="Arial" w:hAnsi="Arial" w:cs="Arial"/>
          <w:b/>
          <w:sz w:val="24"/>
          <w:szCs w:val="24"/>
        </w:rPr>
        <w:t>CARLOS EDUARDO GARCÍA FLÓREZ</w:t>
      </w:r>
    </w:p>
    <w:p w14:paraId="6F811AF5" w14:textId="1F096B7C" w:rsidR="00BB270B" w:rsidRPr="009B32CA" w:rsidRDefault="00BB270B" w:rsidP="000B4C02">
      <w:pPr>
        <w:spacing w:after="0"/>
        <w:ind w:firstLine="708"/>
        <w:jc w:val="both"/>
        <w:rPr>
          <w:rFonts w:ascii="Arial" w:hAnsi="Arial" w:cs="Arial"/>
          <w:b/>
          <w:color w:val="009900"/>
          <w:sz w:val="24"/>
          <w:szCs w:val="24"/>
        </w:rPr>
      </w:pPr>
      <w:r w:rsidRPr="009B32CA">
        <w:rPr>
          <w:rFonts w:ascii="Arial" w:hAnsi="Arial" w:cs="Arial"/>
          <w:b/>
          <w:color w:val="009900"/>
          <w:sz w:val="24"/>
          <w:szCs w:val="24"/>
        </w:rPr>
        <w:t>Honorable Diputada</w:t>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t>Honorable Diputado</w:t>
      </w:r>
    </w:p>
    <w:p w14:paraId="5BA7F17C" w14:textId="77777777" w:rsidR="00BB270B" w:rsidRPr="009B32CA" w:rsidRDefault="00BB270B" w:rsidP="005D6BAE">
      <w:pPr>
        <w:spacing w:after="0"/>
        <w:jc w:val="both"/>
        <w:rPr>
          <w:rFonts w:ascii="Arial" w:hAnsi="Arial" w:cs="Arial"/>
          <w:b/>
          <w:color w:val="009900"/>
          <w:sz w:val="24"/>
          <w:szCs w:val="24"/>
        </w:rPr>
      </w:pPr>
    </w:p>
    <w:p w14:paraId="0E6750C1" w14:textId="77777777" w:rsidR="001D6A17" w:rsidRPr="000B4C02" w:rsidRDefault="001D6A17" w:rsidP="005D6BAE">
      <w:pPr>
        <w:spacing w:after="0"/>
        <w:jc w:val="both"/>
        <w:rPr>
          <w:rFonts w:ascii="Arial" w:hAnsi="Arial" w:cs="Arial"/>
          <w:b/>
          <w:sz w:val="24"/>
          <w:szCs w:val="24"/>
        </w:rPr>
      </w:pPr>
    </w:p>
    <w:p w14:paraId="199AE671" w14:textId="047E29C4" w:rsidR="00BB270B" w:rsidRPr="000B4C02" w:rsidRDefault="00BB270B" w:rsidP="00BB270B">
      <w:pPr>
        <w:spacing w:after="0"/>
        <w:jc w:val="both"/>
        <w:rPr>
          <w:rFonts w:ascii="Arial" w:hAnsi="Arial" w:cs="Arial"/>
          <w:b/>
          <w:sz w:val="24"/>
          <w:szCs w:val="24"/>
        </w:rPr>
      </w:pPr>
      <w:r w:rsidRPr="000B4C02">
        <w:rPr>
          <w:rFonts w:ascii="Arial" w:hAnsi="Arial" w:cs="Arial"/>
          <w:b/>
          <w:sz w:val="24"/>
          <w:szCs w:val="24"/>
        </w:rPr>
        <w:t>JHON FERLEDISON PALACIOS M.</w:t>
      </w:r>
      <w:r w:rsidR="00036085">
        <w:rPr>
          <w:rFonts w:ascii="Arial" w:hAnsi="Arial" w:cs="Arial"/>
          <w:b/>
          <w:sz w:val="24"/>
          <w:szCs w:val="24"/>
        </w:rPr>
        <w:t xml:space="preserve">                </w:t>
      </w:r>
      <w:r w:rsidR="00036085" w:rsidRPr="000B4C02">
        <w:rPr>
          <w:rFonts w:ascii="Arial" w:hAnsi="Arial" w:cs="Arial"/>
          <w:b/>
          <w:sz w:val="24"/>
          <w:szCs w:val="24"/>
        </w:rPr>
        <w:t>SANDRA TATIANA PALACIOS M</w:t>
      </w:r>
      <w:r w:rsidR="00036085">
        <w:rPr>
          <w:rFonts w:ascii="Arial" w:hAnsi="Arial" w:cs="Arial"/>
          <w:b/>
          <w:sz w:val="24"/>
          <w:szCs w:val="24"/>
        </w:rPr>
        <w:t>.</w:t>
      </w:r>
    </w:p>
    <w:p w14:paraId="06C6FF55" w14:textId="424A7861" w:rsidR="00BB270B" w:rsidRPr="009B32CA" w:rsidRDefault="00BB270B" w:rsidP="000B4C02">
      <w:pPr>
        <w:spacing w:after="0"/>
        <w:ind w:firstLine="708"/>
        <w:jc w:val="both"/>
        <w:rPr>
          <w:rFonts w:ascii="Arial" w:hAnsi="Arial" w:cs="Arial"/>
          <w:b/>
          <w:color w:val="009900"/>
          <w:sz w:val="24"/>
          <w:szCs w:val="24"/>
        </w:rPr>
      </w:pPr>
      <w:r w:rsidRPr="009B32CA">
        <w:rPr>
          <w:rFonts w:ascii="Arial" w:hAnsi="Arial" w:cs="Arial"/>
          <w:b/>
          <w:color w:val="009900"/>
          <w:sz w:val="24"/>
          <w:szCs w:val="24"/>
        </w:rPr>
        <w:t>Honorable Diputado</w:t>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t>Honorable Diputad</w:t>
      </w:r>
      <w:r w:rsidR="00036085">
        <w:rPr>
          <w:rFonts w:ascii="Arial" w:hAnsi="Arial" w:cs="Arial"/>
          <w:b/>
          <w:color w:val="009900"/>
          <w:sz w:val="24"/>
          <w:szCs w:val="24"/>
        </w:rPr>
        <w:t>a</w:t>
      </w:r>
    </w:p>
    <w:p w14:paraId="66F3355C" w14:textId="77777777" w:rsidR="00BB270B" w:rsidRPr="009B32CA" w:rsidRDefault="00BB270B" w:rsidP="00BB270B">
      <w:pPr>
        <w:spacing w:after="0"/>
        <w:jc w:val="both"/>
        <w:rPr>
          <w:rFonts w:ascii="Arial" w:hAnsi="Arial" w:cs="Arial"/>
          <w:b/>
          <w:color w:val="009900"/>
          <w:sz w:val="24"/>
          <w:szCs w:val="24"/>
        </w:rPr>
      </w:pPr>
    </w:p>
    <w:p w14:paraId="6A6C1826" w14:textId="77777777" w:rsidR="001D6A17" w:rsidRPr="009B32CA" w:rsidRDefault="001D6A17" w:rsidP="00BB270B">
      <w:pPr>
        <w:spacing w:after="0"/>
        <w:jc w:val="both"/>
        <w:rPr>
          <w:rFonts w:ascii="Arial" w:hAnsi="Arial" w:cs="Arial"/>
          <w:b/>
          <w:color w:val="009900"/>
          <w:sz w:val="24"/>
          <w:szCs w:val="24"/>
        </w:rPr>
      </w:pPr>
    </w:p>
    <w:p w14:paraId="39876411" w14:textId="214AD7F0" w:rsidR="00BB270B" w:rsidRPr="000B4C02" w:rsidRDefault="00BB270B" w:rsidP="00BB270B">
      <w:pPr>
        <w:spacing w:after="0"/>
        <w:jc w:val="both"/>
        <w:rPr>
          <w:rFonts w:ascii="Arial" w:hAnsi="Arial" w:cs="Arial"/>
          <w:b/>
          <w:sz w:val="24"/>
          <w:szCs w:val="24"/>
        </w:rPr>
      </w:pPr>
      <w:r w:rsidRPr="000B4C02">
        <w:rPr>
          <w:rFonts w:ascii="Arial" w:hAnsi="Arial" w:cs="Arial"/>
          <w:b/>
          <w:sz w:val="24"/>
          <w:szCs w:val="24"/>
        </w:rPr>
        <w:t>GONZALO EMILIO COPETE ASPRILLA</w:t>
      </w:r>
      <w:r w:rsidRPr="000B4C02">
        <w:rPr>
          <w:rFonts w:ascii="Arial" w:hAnsi="Arial" w:cs="Arial"/>
          <w:b/>
          <w:sz w:val="24"/>
          <w:szCs w:val="24"/>
        </w:rPr>
        <w:tab/>
      </w:r>
      <w:r w:rsidR="00036085" w:rsidRPr="000B4C02">
        <w:rPr>
          <w:rFonts w:ascii="Arial" w:hAnsi="Arial" w:cs="Arial"/>
          <w:b/>
          <w:sz w:val="24"/>
          <w:szCs w:val="24"/>
        </w:rPr>
        <w:t xml:space="preserve">MARLONG HURTADO MURILLO </w:t>
      </w:r>
    </w:p>
    <w:p w14:paraId="216FEBC0" w14:textId="5E0E64C0" w:rsidR="00BB270B" w:rsidRPr="009B32CA" w:rsidRDefault="00BB270B" w:rsidP="000B4C02">
      <w:pPr>
        <w:spacing w:after="0"/>
        <w:ind w:firstLine="708"/>
        <w:jc w:val="both"/>
        <w:rPr>
          <w:rFonts w:ascii="Arial" w:hAnsi="Arial" w:cs="Arial"/>
          <w:b/>
          <w:color w:val="009900"/>
          <w:sz w:val="24"/>
          <w:szCs w:val="24"/>
        </w:rPr>
      </w:pPr>
      <w:r w:rsidRPr="009B32CA">
        <w:rPr>
          <w:rFonts w:ascii="Arial" w:hAnsi="Arial" w:cs="Arial"/>
          <w:b/>
          <w:color w:val="009900"/>
          <w:sz w:val="24"/>
          <w:szCs w:val="24"/>
        </w:rPr>
        <w:t>Honorable Diputado</w:t>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r>
      <w:r w:rsidRPr="009B32CA">
        <w:rPr>
          <w:rFonts w:ascii="Arial" w:hAnsi="Arial" w:cs="Arial"/>
          <w:b/>
          <w:color w:val="009900"/>
          <w:sz w:val="24"/>
          <w:szCs w:val="24"/>
        </w:rPr>
        <w:tab/>
        <w:t>Honorable Diputado</w:t>
      </w:r>
    </w:p>
    <w:p w14:paraId="1EB9991F" w14:textId="77777777" w:rsidR="00BB270B" w:rsidRPr="009B32CA" w:rsidRDefault="00BB270B" w:rsidP="00BB270B">
      <w:pPr>
        <w:spacing w:after="0"/>
        <w:jc w:val="both"/>
        <w:rPr>
          <w:rFonts w:ascii="Arial" w:hAnsi="Arial" w:cs="Arial"/>
          <w:b/>
          <w:color w:val="009900"/>
          <w:sz w:val="24"/>
          <w:szCs w:val="24"/>
        </w:rPr>
      </w:pPr>
    </w:p>
    <w:p w14:paraId="78BB8459" w14:textId="77777777" w:rsidR="001D6A17" w:rsidRPr="009B32CA" w:rsidRDefault="001D6A17" w:rsidP="00BB270B">
      <w:pPr>
        <w:spacing w:after="0"/>
        <w:jc w:val="both"/>
        <w:rPr>
          <w:rFonts w:ascii="Arial" w:hAnsi="Arial" w:cs="Arial"/>
          <w:b/>
          <w:color w:val="009900"/>
          <w:sz w:val="24"/>
          <w:szCs w:val="24"/>
        </w:rPr>
      </w:pPr>
    </w:p>
    <w:p w14:paraId="60C47D6C" w14:textId="2FBA95E0" w:rsidR="00036085" w:rsidRDefault="00BB270B" w:rsidP="00036085">
      <w:pPr>
        <w:spacing w:after="0"/>
        <w:jc w:val="both"/>
        <w:rPr>
          <w:rFonts w:ascii="Arial" w:hAnsi="Arial" w:cs="Arial"/>
          <w:b/>
          <w:sz w:val="24"/>
          <w:szCs w:val="24"/>
        </w:rPr>
      </w:pPr>
      <w:r w:rsidRPr="000B4C02">
        <w:rPr>
          <w:rFonts w:ascii="Arial" w:hAnsi="Arial" w:cs="Arial"/>
          <w:b/>
          <w:sz w:val="24"/>
          <w:szCs w:val="24"/>
        </w:rPr>
        <w:t>KEVIN MOSQUERA GUERRERO</w:t>
      </w:r>
      <w:r w:rsidRPr="000B4C02">
        <w:rPr>
          <w:rFonts w:ascii="Arial" w:hAnsi="Arial" w:cs="Arial"/>
          <w:b/>
          <w:sz w:val="24"/>
          <w:szCs w:val="24"/>
        </w:rPr>
        <w:tab/>
      </w:r>
      <w:r w:rsidRPr="000B4C02">
        <w:rPr>
          <w:rFonts w:ascii="Arial" w:hAnsi="Arial" w:cs="Arial"/>
          <w:b/>
          <w:sz w:val="24"/>
          <w:szCs w:val="24"/>
        </w:rPr>
        <w:tab/>
      </w:r>
      <w:r w:rsidR="00E314A8">
        <w:rPr>
          <w:rFonts w:ascii="Arial" w:hAnsi="Arial" w:cs="Arial"/>
          <w:b/>
          <w:sz w:val="24"/>
          <w:szCs w:val="24"/>
        </w:rPr>
        <w:tab/>
      </w:r>
      <w:r w:rsidR="00036085">
        <w:rPr>
          <w:rFonts w:ascii="Arial" w:hAnsi="Arial" w:cs="Arial"/>
          <w:b/>
          <w:sz w:val="24"/>
          <w:szCs w:val="24"/>
        </w:rPr>
        <w:t xml:space="preserve">LUZ MARINA </w:t>
      </w:r>
      <w:r w:rsidR="00E314A8">
        <w:rPr>
          <w:rFonts w:ascii="Arial" w:hAnsi="Arial" w:cs="Arial"/>
          <w:b/>
          <w:sz w:val="24"/>
          <w:szCs w:val="24"/>
        </w:rPr>
        <w:t>RÍOS GIL</w:t>
      </w:r>
    </w:p>
    <w:p w14:paraId="19ABFC2E" w14:textId="0DF25E82" w:rsidR="00BB270B" w:rsidRPr="000B4C02" w:rsidRDefault="00BB270B" w:rsidP="00036085">
      <w:pPr>
        <w:spacing w:after="0"/>
        <w:ind w:firstLine="708"/>
        <w:jc w:val="both"/>
        <w:rPr>
          <w:rFonts w:ascii="Arial" w:hAnsi="Arial" w:cs="Arial"/>
          <w:b/>
          <w:sz w:val="24"/>
          <w:szCs w:val="24"/>
        </w:rPr>
      </w:pPr>
      <w:r w:rsidRPr="009B32CA">
        <w:rPr>
          <w:rFonts w:ascii="Arial" w:hAnsi="Arial" w:cs="Arial"/>
          <w:b/>
          <w:color w:val="009900"/>
          <w:sz w:val="24"/>
          <w:szCs w:val="24"/>
        </w:rPr>
        <w:t>Honorable Diputado</w:t>
      </w:r>
      <w:r w:rsidRPr="000B4C02">
        <w:rPr>
          <w:rFonts w:ascii="Arial" w:hAnsi="Arial" w:cs="Arial"/>
          <w:b/>
          <w:sz w:val="24"/>
          <w:szCs w:val="24"/>
        </w:rPr>
        <w:tab/>
      </w:r>
      <w:r w:rsidRPr="000B4C02">
        <w:rPr>
          <w:rFonts w:ascii="Arial" w:hAnsi="Arial" w:cs="Arial"/>
          <w:b/>
          <w:sz w:val="24"/>
          <w:szCs w:val="24"/>
        </w:rPr>
        <w:tab/>
      </w:r>
      <w:r w:rsidRPr="000B4C02">
        <w:rPr>
          <w:rFonts w:ascii="Arial" w:hAnsi="Arial" w:cs="Arial"/>
          <w:b/>
          <w:sz w:val="24"/>
          <w:szCs w:val="24"/>
        </w:rPr>
        <w:tab/>
      </w:r>
      <w:r w:rsidR="000B4C02">
        <w:rPr>
          <w:rFonts w:ascii="Arial" w:hAnsi="Arial" w:cs="Arial"/>
          <w:b/>
          <w:sz w:val="24"/>
          <w:szCs w:val="24"/>
        </w:rPr>
        <w:t xml:space="preserve"> </w:t>
      </w:r>
      <w:r w:rsidR="00E314A8">
        <w:rPr>
          <w:rFonts w:ascii="Arial" w:hAnsi="Arial" w:cs="Arial"/>
          <w:b/>
          <w:sz w:val="24"/>
          <w:szCs w:val="24"/>
        </w:rPr>
        <w:tab/>
      </w:r>
      <w:r w:rsidR="000B4C02">
        <w:rPr>
          <w:rFonts w:ascii="Arial" w:hAnsi="Arial" w:cs="Arial"/>
          <w:b/>
          <w:sz w:val="24"/>
          <w:szCs w:val="24"/>
        </w:rPr>
        <w:t xml:space="preserve"> </w:t>
      </w:r>
      <w:r w:rsidR="00036085">
        <w:rPr>
          <w:rFonts w:ascii="Arial" w:hAnsi="Arial" w:cs="Arial"/>
          <w:b/>
          <w:sz w:val="24"/>
          <w:szCs w:val="24"/>
        </w:rPr>
        <w:t xml:space="preserve"> </w:t>
      </w:r>
      <w:r w:rsidRPr="009B32CA">
        <w:rPr>
          <w:rFonts w:ascii="Arial" w:hAnsi="Arial" w:cs="Arial"/>
          <w:b/>
          <w:color w:val="009900"/>
          <w:sz w:val="24"/>
          <w:szCs w:val="24"/>
        </w:rPr>
        <w:t>Honorable Diputad</w:t>
      </w:r>
      <w:r w:rsidR="00E314A8">
        <w:rPr>
          <w:rFonts w:ascii="Arial" w:hAnsi="Arial" w:cs="Arial"/>
          <w:b/>
          <w:color w:val="009900"/>
          <w:sz w:val="24"/>
          <w:szCs w:val="24"/>
        </w:rPr>
        <w:t>a</w:t>
      </w:r>
    </w:p>
    <w:p w14:paraId="307AC6BB" w14:textId="77777777" w:rsidR="00BB270B" w:rsidRPr="00BB270B" w:rsidRDefault="00BB270B" w:rsidP="00BB270B">
      <w:pPr>
        <w:spacing w:after="0"/>
        <w:jc w:val="both"/>
        <w:rPr>
          <w:rFonts w:ascii="Arial" w:hAnsi="Arial" w:cs="Arial"/>
          <w:b/>
        </w:rPr>
      </w:pPr>
    </w:p>
    <w:p w14:paraId="760D74FD" w14:textId="77777777" w:rsidR="00BB270B" w:rsidRPr="00BB270B" w:rsidRDefault="00BB270B" w:rsidP="00BB270B">
      <w:pPr>
        <w:spacing w:after="0"/>
        <w:jc w:val="both"/>
        <w:rPr>
          <w:rFonts w:ascii="Arial" w:hAnsi="Arial" w:cs="Arial"/>
          <w:b/>
        </w:rPr>
      </w:pPr>
    </w:p>
    <w:p w14:paraId="0357C341" w14:textId="77777777" w:rsidR="00BB270B" w:rsidRDefault="00BB270B" w:rsidP="00BB270B">
      <w:pPr>
        <w:spacing w:after="0"/>
        <w:jc w:val="both"/>
        <w:rPr>
          <w:rFonts w:ascii="Arial" w:hAnsi="Arial" w:cs="Arial"/>
          <w:b/>
        </w:rPr>
      </w:pPr>
    </w:p>
    <w:p w14:paraId="6E1C4135" w14:textId="77777777" w:rsidR="001D6A17" w:rsidRDefault="001D6A17" w:rsidP="00BB270B">
      <w:pPr>
        <w:spacing w:after="0"/>
        <w:jc w:val="both"/>
        <w:rPr>
          <w:rFonts w:ascii="Arial" w:hAnsi="Arial" w:cs="Arial"/>
          <w:b/>
        </w:rPr>
      </w:pPr>
    </w:p>
    <w:p w14:paraId="5BB79B51" w14:textId="77777777" w:rsidR="001D6A17" w:rsidRDefault="001D6A17" w:rsidP="00BB270B">
      <w:pPr>
        <w:spacing w:after="0"/>
        <w:jc w:val="both"/>
        <w:rPr>
          <w:rFonts w:ascii="Arial" w:hAnsi="Arial" w:cs="Arial"/>
          <w:b/>
        </w:rPr>
      </w:pPr>
    </w:p>
    <w:p w14:paraId="61169E6E" w14:textId="77777777" w:rsidR="001D6A17" w:rsidRDefault="001D6A17" w:rsidP="00BB270B">
      <w:pPr>
        <w:spacing w:after="0"/>
        <w:jc w:val="both"/>
        <w:rPr>
          <w:rFonts w:ascii="Arial" w:hAnsi="Arial" w:cs="Arial"/>
          <w:b/>
        </w:rPr>
      </w:pPr>
    </w:p>
    <w:p w14:paraId="21773B04" w14:textId="77777777" w:rsidR="001D6A17" w:rsidRDefault="001D6A17" w:rsidP="00BB270B">
      <w:pPr>
        <w:spacing w:after="0"/>
        <w:jc w:val="both"/>
        <w:rPr>
          <w:rFonts w:ascii="Arial" w:hAnsi="Arial" w:cs="Arial"/>
          <w:b/>
        </w:rPr>
      </w:pPr>
    </w:p>
    <w:p w14:paraId="5398D305" w14:textId="77777777" w:rsidR="00F058B0" w:rsidRDefault="00F058B0" w:rsidP="005D6BAE">
      <w:pPr>
        <w:spacing w:after="0"/>
        <w:rPr>
          <w:rFonts w:ascii="Arial" w:hAnsi="Arial" w:cs="Arial"/>
          <w:b/>
          <w:sz w:val="24"/>
          <w:szCs w:val="24"/>
        </w:rPr>
      </w:pPr>
    </w:p>
    <w:p w14:paraId="517B9D65" w14:textId="77777777" w:rsidR="009B32CA" w:rsidRDefault="009B32CA" w:rsidP="005D6BAE">
      <w:pPr>
        <w:spacing w:after="0"/>
        <w:rPr>
          <w:rFonts w:ascii="Arial" w:hAnsi="Arial" w:cs="Arial"/>
          <w:b/>
          <w:sz w:val="24"/>
          <w:szCs w:val="24"/>
        </w:rPr>
      </w:pPr>
    </w:p>
    <w:p w14:paraId="2CBB4213" w14:textId="77777777" w:rsidR="001F1000" w:rsidRPr="00C07A43" w:rsidRDefault="001F1000" w:rsidP="00C07A43">
      <w:pPr>
        <w:pStyle w:val="Ttulo1"/>
      </w:pPr>
      <w:bookmarkStart w:id="1" w:name="_Toc210922992"/>
      <w:r w:rsidRPr="00C07A43">
        <w:t>Palabras de la Gobernadora del Departamento del Chocó</w:t>
      </w:r>
      <w:bookmarkEnd w:id="1"/>
    </w:p>
    <w:p w14:paraId="54FC2786" w14:textId="77777777" w:rsidR="001F1000" w:rsidRPr="001F1000" w:rsidRDefault="001F1000" w:rsidP="001F1000">
      <w:pPr>
        <w:spacing w:after="0"/>
        <w:jc w:val="center"/>
        <w:rPr>
          <w:rFonts w:ascii="Arial" w:hAnsi="Arial" w:cs="Arial"/>
          <w:b/>
          <w:bCs/>
        </w:rPr>
      </w:pPr>
    </w:p>
    <w:p w14:paraId="26E28B53" w14:textId="77777777" w:rsidR="001F1000" w:rsidRPr="00A229D1" w:rsidRDefault="001F1000" w:rsidP="001F1000">
      <w:pPr>
        <w:spacing w:after="0"/>
        <w:jc w:val="both"/>
        <w:rPr>
          <w:rFonts w:ascii="Arial Narrow" w:hAnsi="Arial Narrow" w:cs="Arial"/>
        </w:rPr>
      </w:pPr>
      <w:r w:rsidRPr="001F1000">
        <w:rPr>
          <w:rFonts w:ascii="Arial Narrow" w:hAnsi="Arial Narrow" w:cs="Arial"/>
        </w:rPr>
        <w:t>Queridos chocoanos,</w:t>
      </w:r>
    </w:p>
    <w:p w14:paraId="53F78315" w14:textId="77777777" w:rsidR="001F1000" w:rsidRPr="001F1000" w:rsidRDefault="001F1000" w:rsidP="001F1000">
      <w:pPr>
        <w:spacing w:after="0"/>
        <w:jc w:val="both"/>
        <w:rPr>
          <w:rFonts w:ascii="Arial Narrow" w:hAnsi="Arial Narrow" w:cs="Arial"/>
        </w:rPr>
      </w:pPr>
    </w:p>
    <w:p w14:paraId="688819AA" w14:textId="2495F60E" w:rsidR="00F66730" w:rsidRDefault="00F66730" w:rsidP="00F66730">
      <w:pPr>
        <w:spacing w:after="0"/>
        <w:jc w:val="both"/>
        <w:rPr>
          <w:rFonts w:ascii="Arial Narrow" w:hAnsi="Arial Narrow" w:cs="Arial"/>
        </w:rPr>
      </w:pPr>
      <w:r w:rsidRPr="00F66730">
        <w:rPr>
          <w:rFonts w:ascii="Arial Narrow" w:hAnsi="Arial Narrow" w:cs="Arial"/>
        </w:rPr>
        <w:t>Hoy me dirijo a ustedes con profundo respeto, compromiso y gratitud, para compartir</w:t>
      </w:r>
      <w:r>
        <w:rPr>
          <w:rFonts w:ascii="Arial Narrow" w:hAnsi="Arial Narrow" w:cs="Arial"/>
        </w:rPr>
        <w:t xml:space="preserve"> algunos </w:t>
      </w:r>
      <w:r w:rsidRPr="00F66730">
        <w:rPr>
          <w:rFonts w:ascii="Arial Narrow" w:hAnsi="Arial Narrow" w:cs="Arial"/>
        </w:rPr>
        <w:t>avances alcanzados e</w:t>
      </w:r>
      <w:r>
        <w:rPr>
          <w:rFonts w:ascii="Arial Narrow" w:hAnsi="Arial Narrow" w:cs="Arial"/>
        </w:rPr>
        <w:t>n el</w:t>
      </w:r>
      <w:r w:rsidRPr="00F66730">
        <w:rPr>
          <w:rFonts w:ascii="Arial Narrow" w:hAnsi="Arial Narrow" w:cs="Arial"/>
        </w:rPr>
        <w:t xml:space="preserve"> año 2025. Gracias a Dios, al trabajo en equipo con la Asamblea Departamental, con los </w:t>
      </w:r>
      <w:r w:rsidR="00CC2CFD">
        <w:rPr>
          <w:rFonts w:ascii="Arial Narrow" w:hAnsi="Arial Narrow" w:cs="Arial"/>
        </w:rPr>
        <w:t>alcaldes</w:t>
      </w:r>
      <w:r>
        <w:rPr>
          <w:rFonts w:ascii="Arial Narrow" w:hAnsi="Arial Narrow" w:cs="Arial"/>
        </w:rPr>
        <w:t xml:space="preserve">, </w:t>
      </w:r>
      <w:r w:rsidR="00CC2CFD">
        <w:rPr>
          <w:rFonts w:ascii="Arial Narrow" w:hAnsi="Arial Narrow" w:cs="Arial"/>
        </w:rPr>
        <w:t>alcaldesas</w:t>
      </w:r>
      <w:r w:rsidRPr="00F66730">
        <w:rPr>
          <w:rFonts w:ascii="Arial Narrow" w:hAnsi="Arial Narrow" w:cs="Arial"/>
        </w:rPr>
        <w:t xml:space="preserve"> y con las comunidades, hemos logrado cumplir las metas programadas en el presupuesto, convirtiendo los retos en oportunidades y los sueños en realidades.</w:t>
      </w:r>
    </w:p>
    <w:p w14:paraId="1FF1DD07" w14:textId="77777777" w:rsidR="00F66730" w:rsidRPr="00F66730" w:rsidRDefault="00F66730" w:rsidP="00F66730">
      <w:pPr>
        <w:spacing w:after="0"/>
        <w:jc w:val="both"/>
        <w:rPr>
          <w:rFonts w:ascii="Arial Narrow" w:hAnsi="Arial Narrow" w:cs="Arial"/>
        </w:rPr>
      </w:pPr>
    </w:p>
    <w:p w14:paraId="484D85E5" w14:textId="77777777" w:rsidR="00F66730" w:rsidRPr="00F66730" w:rsidRDefault="00F66730" w:rsidP="00F66730">
      <w:pPr>
        <w:spacing w:after="0"/>
        <w:jc w:val="both"/>
        <w:rPr>
          <w:rFonts w:ascii="Arial Narrow" w:hAnsi="Arial Narrow" w:cs="Arial"/>
          <w:sz w:val="16"/>
          <w:szCs w:val="16"/>
        </w:rPr>
      </w:pPr>
      <w:r w:rsidRPr="00F66730">
        <w:rPr>
          <w:rFonts w:ascii="Arial Narrow" w:hAnsi="Arial Narrow" w:cs="Arial"/>
        </w:rPr>
        <w:t>Nuestro Chocó sigue enfrentando desafíos complejos derivados de la geografía, el cambio climático y las limitaciones históricas en conectividad. Sin embargo, hoy podemos decir con orgullo que avanzamos con pasos firmes hacia un departamento más fuerte, más resiliente y más justo para todos</w:t>
      </w:r>
      <w:r w:rsidRPr="00F66730">
        <w:rPr>
          <w:rFonts w:ascii="Arial Narrow" w:hAnsi="Arial Narrow" w:cs="Arial"/>
          <w:sz w:val="16"/>
          <w:szCs w:val="16"/>
        </w:rPr>
        <w:t>.</w:t>
      </w:r>
    </w:p>
    <w:p w14:paraId="611674B0" w14:textId="42BADA63" w:rsidR="00F66730" w:rsidRPr="00F66730" w:rsidRDefault="00F66730" w:rsidP="00F66730">
      <w:pPr>
        <w:spacing w:after="0"/>
        <w:jc w:val="both"/>
        <w:rPr>
          <w:rFonts w:ascii="Arial Narrow" w:hAnsi="Arial Narrow" w:cs="Arial"/>
          <w:sz w:val="16"/>
          <w:szCs w:val="16"/>
        </w:rPr>
      </w:pPr>
    </w:p>
    <w:p w14:paraId="35875D41"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t>Infraestructura y Conectividad: Uniendo Comunidades y Oportunidades</w:t>
      </w:r>
    </w:p>
    <w:p w14:paraId="2B045712" w14:textId="7159D7D5" w:rsidR="00F66730" w:rsidRPr="00F66730" w:rsidRDefault="00F66730" w:rsidP="00F66730">
      <w:pPr>
        <w:spacing w:after="0"/>
        <w:jc w:val="both"/>
        <w:rPr>
          <w:rFonts w:ascii="Arial Narrow" w:hAnsi="Arial Narrow" w:cs="Arial"/>
        </w:rPr>
      </w:pPr>
      <w:r w:rsidRPr="00F66730">
        <w:rPr>
          <w:rFonts w:ascii="Arial Narrow" w:hAnsi="Arial Narrow" w:cs="Arial"/>
        </w:rPr>
        <w:t>E</w:t>
      </w:r>
      <w:r>
        <w:rPr>
          <w:rFonts w:ascii="Arial Narrow" w:hAnsi="Arial Narrow" w:cs="Arial"/>
        </w:rPr>
        <w:t>n el</w:t>
      </w:r>
      <w:r w:rsidRPr="00F66730">
        <w:rPr>
          <w:rFonts w:ascii="Arial Narrow" w:hAnsi="Arial Narrow" w:cs="Arial"/>
        </w:rPr>
        <w:t xml:space="preserve"> 2025, fortaleci</w:t>
      </w:r>
      <w:r>
        <w:rPr>
          <w:rFonts w:ascii="Arial Narrow" w:hAnsi="Arial Narrow" w:cs="Arial"/>
        </w:rPr>
        <w:t>mos</w:t>
      </w:r>
      <w:r w:rsidRPr="00F66730">
        <w:rPr>
          <w:rFonts w:ascii="Arial Narrow" w:hAnsi="Arial Narrow" w:cs="Arial"/>
        </w:rPr>
        <w:t xml:space="preserve"> nuestra </w:t>
      </w:r>
      <w:r>
        <w:rPr>
          <w:rFonts w:ascii="Arial Narrow" w:hAnsi="Arial Narrow" w:cs="Arial"/>
        </w:rPr>
        <w:t xml:space="preserve">capacidad de </w:t>
      </w:r>
      <w:r w:rsidRPr="00F66730">
        <w:rPr>
          <w:rFonts w:ascii="Arial Narrow" w:hAnsi="Arial Narrow" w:cs="Arial"/>
        </w:rPr>
        <w:t>respuesta ante emergencias que afectan las vías del departamento. Gracias a la articulación con la Unidad Nacional de Gestión del Riesgo de Desastres (UNGRD) y al Fondo Adaptación, logramos una inversión histórica de 30 mil millones de pesos para la estructuración del Plan Departamental de Recuperación Posdesastre y Reasentamientos, destinado a las comunidades más afectadas por inundaciones y deslizamientos.</w:t>
      </w:r>
      <w:r w:rsidR="001F6060">
        <w:rPr>
          <w:rFonts w:ascii="Arial Narrow" w:hAnsi="Arial Narrow" w:cs="Arial"/>
        </w:rPr>
        <w:t xml:space="preserve">  </w:t>
      </w:r>
      <w:r w:rsidRPr="00F66730">
        <w:rPr>
          <w:rFonts w:ascii="Arial Narrow" w:hAnsi="Arial Narrow" w:cs="Arial"/>
        </w:rPr>
        <w:t>Asimismo, iniciamos la construcción del primer Centro de Gestión Integral del Riesgo (CGIRD) en el municipio de Atrato, un proyecto pionero que garantizará mayor capacidad de respuesta y coordinación en emergencias.</w:t>
      </w:r>
      <w:r w:rsidR="001F6060">
        <w:rPr>
          <w:rFonts w:ascii="Arial Narrow" w:hAnsi="Arial Narrow" w:cs="Arial"/>
        </w:rPr>
        <w:t xml:space="preserve">  </w:t>
      </w:r>
      <w:r w:rsidRPr="00F66730">
        <w:rPr>
          <w:rFonts w:ascii="Arial Narrow" w:hAnsi="Arial Narrow" w:cs="Arial"/>
        </w:rPr>
        <w:t>Estas acciones no solo mejoran la seguridad de los chocoanos, sino que también sientan las bases para una infraestructura vial más resiliente y conectada.</w:t>
      </w:r>
    </w:p>
    <w:p w14:paraId="608D0B94" w14:textId="1EB9F786" w:rsidR="00F66730" w:rsidRPr="00F66730" w:rsidRDefault="00F66730" w:rsidP="00F66730">
      <w:pPr>
        <w:spacing w:after="0"/>
        <w:jc w:val="both"/>
        <w:rPr>
          <w:rFonts w:ascii="Arial Narrow" w:hAnsi="Arial Narrow" w:cs="Arial"/>
        </w:rPr>
      </w:pPr>
    </w:p>
    <w:p w14:paraId="1E0215E4"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t>Atención Social y Desarrollo Humano: Bienestar y Oportunidades</w:t>
      </w:r>
    </w:p>
    <w:p w14:paraId="1D02C46F" w14:textId="77777777" w:rsidR="001F6060" w:rsidRDefault="001F6060" w:rsidP="00F66730">
      <w:pPr>
        <w:spacing w:after="0"/>
        <w:jc w:val="both"/>
        <w:rPr>
          <w:rFonts w:ascii="Arial Narrow" w:hAnsi="Arial Narrow" w:cs="Arial"/>
        </w:rPr>
      </w:pPr>
      <w:r>
        <w:rPr>
          <w:rFonts w:ascii="Arial Narrow" w:hAnsi="Arial Narrow" w:cs="Arial"/>
        </w:rPr>
        <w:t>H</w:t>
      </w:r>
      <w:r w:rsidR="00F66730" w:rsidRPr="00F66730">
        <w:rPr>
          <w:rFonts w:ascii="Arial Narrow" w:hAnsi="Arial Narrow" w:cs="Arial"/>
        </w:rPr>
        <w:t>emos trabajado sin descanso por nuestras comunidades. Más de 37.000 familias chocoanas afectadas por la ola invernal recibieron asistencia humanitaria, con alimentos, kits de aseo y elementos esenciales.</w:t>
      </w:r>
      <w:r>
        <w:rPr>
          <w:rFonts w:ascii="Arial Narrow" w:hAnsi="Arial Narrow" w:cs="Arial"/>
        </w:rPr>
        <w:t xml:space="preserve"> </w:t>
      </w:r>
    </w:p>
    <w:p w14:paraId="5FC6D2D2" w14:textId="77777777" w:rsidR="001F6060" w:rsidRPr="001F6060" w:rsidRDefault="001F6060" w:rsidP="00F66730">
      <w:pPr>
        <w:spacing w:after="0"/>
        <w:jc w:val="both"/>
        <w:rPr>
          <w:rFonts w:ascii="Arial Narrow" w:hAnsi="Arial Narrow" w:cs="Arial"/>
          <w:sz w:val="10"/>
          <w:szCs w:val="10"/>
        </w:rPr>
      </w:pPr>
    </w:p>
    <w:p w14:paraId="390D8D45" w14:textId="0E369A36" w:rsidR="00F66730" w:rsidRPr="00F66730" w:rsidRDefault="00F66730" w:rsidP="00F66730">
      <w:pPr>
        <w:spacing w:after="0"/>
        <w:jc w:val="both"/>
        <w:rPr>
          <w:rFonts w:ascii="Arial Narrow" w:hAnsi="Arial Narrow" w:cs="Arial"/>
        </w:rPr>
      </w:pPr>
      <w:r w:rsidRPr="00F66730">
        <w:rPr>
          <w:rFonts w:ascii="Arial Narrow" w:hAnsi="Arial Narrow" w:cs="Arial"/>
        </w:rPr>
        <w:t>En alianza con la Armada Nacional y la UNGRD, más de 11.300 familias en el litoral Pacífico recibieron atención y ayuda humanitaria directamente en sus territorios.</w:t>
      </w:r>
    </w:p>
    <w:p w14:paraId="02B81729" w14:textId="77777777" w:rsidR="001F6060" w:rsidRPr="001F6060" w:rsidRDefault="001F6060" w:rsidP="00F66730">
      <w:pPr>
        <w:spacing w:after="0"/>
        <w:jc w:val="both"/>
        <w:rPr>
          <w:rFonts w:ascii="Arial Narrow" w:hAnsi="Arial Narrow" w:cs="Arial"/>
          <w:sz w:val="10"/>
          <w:szCs w:val="10"/>
        </w:rPr>
      </w:pPr>
    </w:p>
    <w:p w14:paraId="57F15DFE" w14:textId="066F9BC9" w:rsidR="00F66730" w:rsidRPr="00F66730" w:rsidRDefault="00F66730" w:rsidP="00F66730">
      <w:pPr>
        <w:spacing w:after="0"/>
        <w:jc w:val="both"/>
        <w:rPr>
          <w:rFonts w:ascii="Arial Narrow" w:hAnsi="Arial Narrow" w:cs="Arial"/>
        </w:rPr>
      </w:pPr>
      <w:r w:rsidRPr="00F66730">
        <w:rPr>
          <w:rFonts w:ascii="Arial Narrow" w:hAnsi="Arial Narrow" w:cs="Arial"/>
        </w:rPr>
        <w:t>En el sector educativo, continuamos ampliando cobertura y fortaleciendo programas de formación, mientras que en salud hemos gestionado inversiones y apoyos para garantizar mayor acceso en las zonas más apartadas.</w:t>
      </w:r>
    </w:p>
    <w:p w14:paraId="61AFAF84" w14:textId="6B5D28A7" w:rsidR="00F66730" w:rsidRPr="00F66730" w:rsidRDefault="00F66730" w:rsidP="00F66730">
      <w:pPr>
        <w:spacing w:after="0"/>
        <w:jc w:val="both"/>
        <w:rPr>
          <w:rFonts w:ascii="Arial Narrow" w:hAnsi="Arial Narrow" w:cs="Arial"/>
        </w:rPr>
      </w:pPr>
    </w:p>
    <w:p w14:paraId="2BED376B"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t>Desarrollo Económico y Agro: Impulsando a Nuestros Productores</w:t>
      </w:r>
    </w:p>
    <w:p w14:paraId="6122596F" w14:textId="36401FD5" w:rsidR="00F66730" w:rsidRPr="00F66730" w:rsidRDefault="00F66730" w:rsidP="00F66730">
      <w:pPr>
        <w:spacing w:after="0"/>
        <w:jc w:val="both"/>
        <w:rPr>
          <w:rFonts w:ascii="Arial Narrow" w:hAnsi="Arial Narrow" w:cs="Arial"/>
        </w:rPr>
      </w:pPr>
      <w:r w:rsidRPr="00F66730">
        <w:rPr>
          <w:rFonts w:ascii="Arial Narrow" w:hAnsi="Arial Narrow" w:cs="Arial"/>
        </w:rPr>
        <w:t>La Gobernación del Chocó suscribió en 2025 un convenio interadministrativo con el Banco Agrario y la Unidad Solidaria para impulsar a pequeños productores. Con una inversión de 300 millones de pesos departamentales, logramos apalancar más de 3.680 millones de pesos en créditos con tasa compensada para campesinos, asociaciones y proyectos agropecuarios.</w:t>
      </w:r>
      <w:r w:rsidR="001F6060">
        <w:rPr>
          <w:rFonts w:ascii="Arial Narrow" w:hAnsi="Arial Narrow" w:cs="Arial"/>
        </w:rPr>
        <w:t xml:space="preserve">  </w:t>
      </w:r>
      <w:r w:rsidRPr="00F66730">
        <w:rPr>
          <w:rFonts w:ascii="Arial Narrow" w:hAnsi="Arial Narrow" w:cs="Arial"/>
        </w:rPr>
        <w:t>Este apoyo permite fortalecer la economía popular, la producción local y la generación de ingresos dignos en nuestras comunidades rurales.</w:t>
      </w:r>
    </w:p>
    <w:p w14:paraId="7DCDD2A9" w14:textId="551206CB" w:rsidR="00F66730" w:rsidRPr="00F66730" w:rsidRDefault="00F66730" w:rsidP="00F66730">
      <w:pPr>
        <w:spacing w:after="0"/>
        <w:jc w:val="both"/>
        <w:rPr>
          <w:rFonts w:ascii="Arial Narrow" w:hAnsi="Arial Narrow" w:cs="Arial"/>
        </w:rPr>
      </w:pPr>
    </w:p>
    <w:p w14:paraId="5C178757"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lastRenderedPageBreak/>
        <w:t>Cultura y Patrimonio: Identidad y Orgullo</w:t>
      </w:r>
    </w:p>
    <w:p w14:paraId="36352538" w14:textId="3D7130D8" w:rsidR="00F66730" w:rsidRPr="00F66730" w:rsidRDefault="00F66730" w:rsidP="00F66730">
      <w:pPr>
        <w:spacing w:after="0"/>
        <w:jc w:val="both"/>
        <w:rPr>
          <w:rFonts w:ascii="Arial Narrow" w:hAnsi="Arial Narrow" w:cs="Arial"/>
        </w:rPr>
      </w:pPr>
      <w:r w:rsidRPr="00F66730">
        <w:rPr>
          <w:rFonts w:ascii="Arial Narrow" w:hAnsi="Arial Narrow" w:cs="Arial"/>
        </w:rPr>
        <w:t>El Ministerio de las Culturas, en articulación con la Gobernación, ha invertido entre 2024 y 2025 más de 54.000 millones de pesos en el Chocó. Estos recursos han financiado programas como Sonidos para la Construcción de Paz, proyectos de infraestructura cultural y procesos de fortalecimiento de nuestras manifestaciones artísticas y tradicionales.</w:t>
      </w:r>
      <w:r w:rsidR="001F6060">
        <w:rPr>
          <w:rFonts w:ascii="Arial Narrow" w:hAnsi="Arial Narrow" w:cs="Arial"/>
        </w:rPr>
        <w:t xml:space="preserve">  </w:t>
      </w:r>
      <w:r w:rsidRPr="00F66730">
        <w:rPr>
          <w:rFonts w:ascii="Arial Narrow" w:hAnsi="Arial Narrow" w:cs="Arial"/>
        </w:rPr>
        <w:t>La cultura chocoana es nuestra mayor riqueza, y seguiremos trabajando para que sea también motor de paz, orgullo y desarrollo.</w:t>
      </w:r>
    </w:p>
    <w:p w14:paraId="2FE19F26" w14:textId="3A6B907B" w:rsidR="00F66730" w:rsidRPr="00F66730" w:rsidRDefault="00F66730" w:rsidP="00F66730">
      <w:pPr>
        <w:spacing w:after="0"/>
        <w:jc w:val="both"/>
        <w:rPr>
          <w:rFonts w:ascii="Arial Narrow" w:hAnsi="Arial Narrow" w:cs="Arial"/>
        </w:rPr>
      </w:pPr>
    </w:p>
    <w:p w14:paraId="7DA34B6B"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t>Transparencia y Presupuesto Responsable</w:t>
      </w:r>
    </w:p>
    <w:p w14:paraId="6C645433" w14:textId="6A169CA9" w:rsidR="00F66730" w:rsidRPr="00F66730" w:rsidRDefault="00F66730" w:rsidP="00F66730">
      <w:pPr>
        <w:spacing w:after="0"/>
        <w:jc w:val="both"/>
        <w:rPr>
          <w:rFonts w:ascii="Arial Narrow" w:hAnsi="Arial Narrow" w:cs="Arial"/>
        </w:rPr>
      </w:pPr>
      <w:r w:rsidRPr="00F66730">
        <w:rPr>
          <w:rFonts w:ascii="Arial Narrow" w:hAnsi="Arial Narrow" w:cs="Arial"/>
        </w:rPr>
        <w:t>La gestión de los recursos públicos en 2025 ha sido guiada por la transparencia y la eficiencia. Cada peso invertido ha estado destinado a generar impacto real en las comunidades: ya sea en salud, educación, atención de emergencias, cultura o infraestructura.</w:t>
      </w:r>
      <w:r w:rsidR="001F6060">
        <w:rPr>
          <w:rFonts w:ascii="Arial Narrow" w:hAnsi="Arial Narrow" w:cs="Arial"/>
        </w:rPr>
        <w:t xml:space="preserve">  </w:t>
      </w:r>
      <w:r w:rsidRPr="00F66730">
        <w:rPr>
          <w:rFonts w:ascii="Arial Narrow" w:hAnsi="Arial Narrow" w:cs="Arial"/>
        </w:rPr>
        <w:t>Gracias al acompañamiento de la Asamblea Departamental y a la vigilancia ciudadana, hemos consolidado una administración que escucha, que rinde cuentas y que pone en primer lugar el bienestar de la gente.</w:t>
      </w:r>
    </w:p>
    <w:p w14:paraId="5FFF140C" w14:textId="0084F8DC" w:rsidR="00F66730" w:rsidRPr="00F66730" w:rsidRDefault="00F66730" w:rsidP="00F66730">
      <w:pPr>
        <w:spacing w:after="0"/>
        <w:jc w:val="both"/>
        <w:rPr>
          <w:rFonts w:ascii="Arial Narrow" w:hAnsi="Arial Narrow" w:cs="Arial"/>
        </w:rPr>
      </w:pPr>
    </w:p>
    <w:p w14:paraId="57B10360" w14:textId="77777777" w:rsidR="00F66730" w:rsidRPr="00F66730" w:rsidRDefault="00F66730" w:rsidP="00F66730">
      <w:pPr>
        <w:spacing w:after="0"/>
        <w:jc w:val="both"/>
        <w:rPr>
          <w:rFonts w:ascii="Arial Narrow" w:hAnsi="Arial Narrow" w:cs="Arial"/>
          <w:b/>
          <w:bCs/>
        </w:rPr>
      </w:pPr>
      <w:r w:rsidRPr="00F66730">
        <w:rPr>
          <w:rFonts w:ascii="Arial Narrow" w:hAnsi="Arial Narrow" w:cs="Arial"/>
          <w:b/>
          <w:bCs/>
        </w:rPr>
        <w:t>Un Llamado a la Unidad</w:t>
      </w:r>
    </w:p>
    <w:p w14:paraId="3CDB4CBF" w14:textId="2F354537" w:rsidR="00F66730" w:rsidRDefault="00F66730" w:rsidP="00F66730">
      <w:pPr>
        <w:spacing w:after="0"/>
        <w:jc w:val="both"/>
        <w:rPr>
          <w:rFonts w:ascii="Arial Narrow" w:hAnsi="Arial Narrow" w:cs="Arial"/>
        </w:rPr>
      </w:pPr>
      <w:r w:rsidRPr="00F66730">
        <w:rPr>
          <w:rFonts w:ascii="Arial Narrow" w:hAnsi="Arial Narrow" w:cs="Arial"/>
        </w:rPr>
        <w:t>Queridos chocoanos, e</w:t>
      </w:r>
      <w:r w:rsidR="001F6060">
        <w:rPr>
          <w:rFonts w:ascii="Arial Narrow" w:hAnsi="Arial Narrow" w:cs="Arial"/>
        </w:rPr>
        <w:t>l</w:t>
      </w:r>
      <w:r w:rsidRPr="00F66730">
        <w:rPr>
          <w:rFonts w:ascii="Arial Narrow" w:hAnsi="Arial Narrow" w:cs="Arial"/>
        </w:rPr>
        <w:t xml:space="preserve"> 2025 nos </w:t>
      </w:r>
      <w:r w:rsidR="001F6060">
        <w:rPr>
          <w:rFonts w:ascii="Arial Narrow" w:hAnsi="Arial Narrow" w:cs="Arial"/>
        </w:rPr>
        <w:t>demostró</w:t>
      </w:r>
      <w:r w:rsidRPr="00F66730">
        <w:rPr>
          <w:rFonts w:ascii="Arial Narrow" w:hAnsi="Arial Narrow" w:cs="Arial"/>
        </w:rPr>
        <w:t xml:space="preserve"> que cuando trabajamos unidos, los resultados se ven. Nuestro departamento tiene un potencial inmenso y depende de nosotros seguir construyendo un futuro más próspero, sostenible e incluyente.</w:t>
      </w:r>
    </w:p>
    <w:p w14:paraId="6EBCA33B" w14:textId="77777777" w:rsidR="001F6060" w:rsidRPr="00F66730" w:rsidRDefault="001F6060" w:rsidP="00F66730">
      <w:pPr>
        <w:spacing w:after="0"/>
        <w:jc w:val="both"/>
        <w:rPr>
          <w:rFonts w:ascii="Arial Narrow" w:hAnsi="Arial Narrow" w:cs="Arial"/>
        </w:rPr>
      </w:pPr>
    </w:p>
    <w:p w14:paraId="03CBEABB" w14:textId="02F5BA74" w:rsidR="00F66730" w:rsidRDefault="00F66730" w:rsidP="00F66730">
      <w:pPr>
        <w:spacing w:after="0"/>
        <w:jc w:val="both"/>
        <w:rPr>
          <w:rFonts w:ascii="Arial Narrow" w:hAnsi="Arial Narrow" w:cs="Arial"/>
        </w:rPr>
      </w:pPr>
      <w:r w:rsidRPr="00F66730">
        <w:rPr>
          <w:rFonts w:ascii="Arial Narrow" w:hAnsi="Arial Narrow" w:cs="Arial"/>
        </w:rPr>
        <w:t>Hoy les invito a seguir caminando juntos, con fe, con esperanza y con la certeza de que estamos haciendo historia: la historia de un Chocó que avanza, que se levanta y que progresa con la fuerza de su gente.</w:t>
      </w:r>
      <w:r w:rsidR="001F6060">
        <w:rPr>
          <w:rFonts w:ascii="Arial Narrow" w:hAnsi="Arial Narrow" w:cs="Arial"/>
        </w:rPr>
        <w:t xml:space="preserve"> </w:t>
      </w:r>
      <w:r w:rsidRPr="00F66730">
        <w:rPr>
          <w:rFonts w:ascii="Arial Narrow" w:hAnsi="Arial Narrow" w:cs="Arial"/>
        </w:rPr>
        <w:t>Gracias por confiar en esta administración. Sigamos trabajando con unidad, disciplina y amor por nuestra tierra.</w:t>
      </w:r>
    </w:p>
    <w:p w14:paraId="6D2F6411" w14:textId="77777777" w:rsidR="001F6060" w:rsidRPr="00F66730" w:rsidRDefault="001F6060" w:rsidP="00F66730">
      <w:pPr>
        <w:spacing w:after="0"/>
        <w:jc w:val="both"/>
        <w:rPr>
          <w:rFonts w:ascii="Arial Narrow" w:hAnsi="Arial Narrow" w:cs="Arial"/>
          <w:sz w:val="24"/>
          <w:szCs w:val="24"/>
        </w:rPr>
      </w:pPr>
    </w:p>
    <w:p w14:paraId="40F8B351" w14:textId="4DCE7E5A" w:rsidR="00F66730" w:rsidRPr="00F66730" w:rsidRDefault="00F66730" w:rsidP="00F66730">
      <w:pPr>
        <w:spacing w:after="0"/>
        <w:jc w:val="both"/>
        <w:rPr>
          <w:rFonts w:ascii="Arial Narrow" w:hAnsi="Arial Narrow" w:cs="Arial"/>
          <w:sz w:val="20"/>
          <w:szCs w:val="20"/>
        </w:rPr>
      </w:pPr>
      <w:r w:rsidRPr="00F66730">
        <w:rPr>
          <w:rFonts w:ascii="Arial Narrow" w:hAnsi="Arial Narrow" w:cs="Arial"/>
          <w:b/>
          <w:bCs/>
          <w:sz w:val="18"/>
          <w:szCs w:val="18"/>
        </w:rPr>
        <w:t>¡</w:t>
      </w:r>
      <w:r w:rsidRPr="00F66730">
        <w:rPr>
          <w:rFonts w:ascii="Arial Narrow" w:hAnsi="Arial Narrow" w:cs="Arial"/>
          <w:b/>
          <w:bCs/>
          <w:sz w:val="20"/>
          <w:szCs w:val="20"/>
        </w:rPr>
        <w:t xml:space="preserve">Juntos </w:t>
      </w:r>
      <w:r w:rsidR="001F6060">
        <w:rPr>
          <w:rFonts w:ascii="Arial Narrow" w:hAnsi="Arial Narrow" w:cs="Arial"/>
          <w:b/>
          <w:bCs/>
          <w:sz w:val="20"/>
          <w:szCs w:val="20"/>
        </w:rPr>
        <w:t>avanzamos hacía el progreso</w:t>
      </w:r>
      <w:r w:rsidRPr="00F66730">
        <w:rPr>
          <w:rFonts w:ascii="Arial Narrow" w:hAnsi="Arial Narrow" w:cs="Arial"/>
          <w:b/>
          <w:bCs/>
          <w:sz w:val="20"/>
          <w:szCs w:val="20"/>
        </w:rPr>
        <w:t>!</w:t>
      </w:r>
    </w:p>
    <w:p w14:paraId="6A7CC564" w14:textId="681A5EE0" w:rsidR="00A229D1" w:rsidRPr="001F1000" w:rsidRDefault="00CC2CFD" w:rsidP="001F1000">
      <w:pPr>
        <w:spacing w:after="0"/>
        <w:jc w:val="both"/>
        <w:rPr>
          <w:rFonts w:ascii="Arial Narrow" w:hAnsi="Arial Narrow" w:cs="Arial"/>
          <w:sz w:val="16"/>
          <w:szCs w:val="16"/>
        </w:rPr>
      </w:pPr>
      <w:r>
        <w:rPr>
          <w:rFonts w:ascii="Arial" w:eastAsia="Times New Roman" w:hAnsi="Arial" w:cs="Arial"/>
          <w:noProof/>
          <w:color w:val="000000"/>
          <w:sz w:val="24"/>
          <w:szCs w:val="24"/>
          <w:lang w:eastAsia="es-CO"/>
        </w:rPr>
        <w:drawing>
          <wp:anchor distT="0" distB="0" distL="114300" distR="114300" simplePos="0" relativeHeight="251666432" behindDoc="1" locked="0" layoutInCell="1" allowOverlap="1" wp14:anchorId="1D1DDCDD" wp14:editId="0CA4AB71">
            <wp:simplePos x="0" y="0"/>
            <wp:positionH relativeFrom="column">
              <wp:posOffset>2341245</wp:posOffset>
            </wp:positionH>
            <wp:positionV relativeFrom="paragraph">
              <wp:posOffset>69850</wp:posOffset>
            </wp:positionV>
            <wp:extent cx="731520" cy="457200"/>
            <wp:effectExtent l="0" t="0" r="0" b="0"/>
            <wp:wrapNone/>
            <wp:docPr id="17341866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457200"/>
                    </a:xfrm>
                    <a:prstGeom prst="rect">
                      <a:avLst/>
                    </a:prstGeom>
                    <a:noFill/>
                  </pic:spPr>
                </pic:pic>
              </a:graphicData>
            </a:graphic>
            <wp14:sizeRelH relativeFrom="page">
              <wp14:pctWidth>0</wp14:pctWidth>
            </wp14:sizeRelH>
            <wp14:sizeRelV relativeFrom="page">
              <wp14:pctHeight>0</wp14:pctHeight>
            </wp14:sizeRelV>
          </wp:anchor>
        </w:drawing>
      </w:r>
    </w:p>
    <w:p w14:paraId="78DCFFA6" w14:textId="6FFA1591" w:rsidR="006C0A49" w:rsidRDefault="006C0A49" w:rsidP="001F1000">
      <w:pPr>
        <w:spacing w:after="0"/>
        <w:jc w:val="both"/>
        <w:rPr>
          <w:rFonts w:ascii="Arial Narrow" w:hAnsi="Arial Narrow" w:cs="Arial"/>
          <w:b/>
          <w:bCs/>
        </w:rPr>
      </w:pPr>
    </w:p>
    <w:p w14:paraId="1F5D291F" w14:textId="77777777" w:rsidR="006C0A49" w:rsidRDefault="006C0A49" w:rsidP="001F1000">
      <w:pPr>
        <w:spacing w:after="0"/>
        <w:jc w:val="both"/>
        <w:rPr>
          <w:rFonts w:ascii="Arial Narrow" w:hAnsi="Arial Narrow" w:cs="Arial"/>
          <w:b/>
          <w:bCs/>
        </w:rPr>
      </w:pPr>
    </w:p>
    <w:p w14:paraId="037FDB5C" w14:textId="2C0B0469" w:rsidR="006C0A49" w:rsidRDefault="006C0A49" w:rsidP="006C0A49">
      <w:pPr>
        <w:spacing w:after="0"/>
        <w:jc w:val="center"/>
        <w:rPr>
          <w:rFonts w:ascii="Arial Narrow" w:hAnsi="Arial Narrow" w:cs="Arial"/>
          <w:b/>
          <w:bCs/>
        </w:rPr>
      </w:pPr>
      <w:r>
        <w:rPr>
          <w:rFonts w:ascii="Arial Narrow" w:hAnsi="Arial Narrow" w:cs="Arial"/>
          <w:b/>
          <w:bCs/>
        </w:rPr>
        <w:t>NUBIA CAROLINA CÓRODBA CURI</w:t>
      </w:r>
    </w:p>
    <w:p w14:paraId="656998EC" w14:textId="66ECA5D4" w:rsidR="006C0A49" w:rsidRPr="001F1000" w:rsidRDefault="006C0A49" w:rsidP="006C0A49">
      <w:pPr>
        <w:spacing w:after="0"/>
        <w:jc w:val="center"/>
        <w:rPr>
          <w:rFonts w:ascii="Arial Narrow" w:hAnsi="Arial Narrow" w:cs="Arial"/>
        </w:rPr>
      </w:pPr>
      <w:r w:rsidRPr="006C0A49">
        <w:rPr>
          <w:rFonts w:ascii="Arial Narrow" w:hAnsi="Arial Narrow" w:cs="Arial"/>
        </w:rPr>
        <w:t xml:space="preserve">Gobernadora </w:t>
      </w:r>
      <w:r>
        <w:rPr>
          <w:rFonts w:ascii="Arial Narrow" w:hAnsi="Arial Narrow" w:cs="Arial"/>
        </w:rPr>
        <w:t>del Chocó</w:t>
      </w:r>
    </w:p>
    <w:p w14:paraId="1D97D4D4" w14:textId="77777777" w:rsidR="006C0A49" w:rsidRPr="006C0A49" w:rsidRDefault="006C0A49" w:rsidP="005D6BAE">
      <w:pPr>
        <w:spacing w:after="0"/>
        <w:rPr>
          <w:rFonts w:ascii="Arial" w:hAnsi="Arial" w:cs="Arial"/>
          <w:color w:val="009900"/>
          <w:sz w:val="28"/>
          <w:szCs w:val="28"/>
        </w:rPr>
      </w:pPr>
    </w:p>
    <w:p w14:paraId="178274E6" w14:textId="77777777" w:rsidR="006C0A49" w:rsidRPr="006C0A49" w:rsidRDefault="006C0A49" w:rsidP="005D6BAE">
      <w:pPr>
        <w:spacing w:after="0"/>
        <w:rPr>
          <w:rFonts w:ascii="Arial" w:hAnsi="Arial" w:cs="Arial"/>
          <w:color w:val="009900"/>
          <w:sz w:val="28"/>
          <w:szCs w:val="28"/>
        </w:rPr>
      </w:pPr>
    </w:p>
    <w:p w14:paraId="505B2CC5" w14:textId="77777777" w:rsidR="006C0A49" w:rsidRDefault="006C0A49" w:rsidP="005D6BAE">
      <w:pPr>
        <w:spacing w:after="0"/>
        <w:rPr>
          <w:rFonts w:ascii="Arial" w:hAnsi="Arial" w:cs="Arial"/>
          <w:b/>
          <w:color w:val="009900"/>
          <w:sz w:val="28"/>
          <w:szCs w:val="28"/>
        </w:rPr>
      </w:pPr>
    </w:p>
    <w:p w14:paraId="0127D0E1" w14:textId="77777777" w:rsidR="006C0A49" w:rsidRDefault="006C0A49" w:rsidP="005D6BAE">
      <w:pPr>
        <w:spacing w:after="0"/>
        <w:rPr>
          <w:rFonts w:ascii="Arial" w:hAnsi="Arial" w:cs="Arial"/>
          <w:b/>
          <w:color w:val="009900"/>
          <w:sz w:val="28"/>
          <w:szCs w:val="28"/>
        </w:rPr>
      </w:pPr>
    </w:p>
    <w:p w14:paraId="5BB77DE0" w14:textId="77777777" w:rsidR="006C0A49" w:rsidRDefault="006C0A49" w:rsidP="005D6BAE">
      <w:pPr>
        <w:spacing w:after="0"/>
        <w:rPr>
          <w:rFonts w:ascii="Arial" w:hAnsi="Arial" w:cs="Arial"/>
          <w:b/>
          <w:color w:val="009900"/>
          <w:sz w:val="28"/>
          <w:szCs w:val="28"/>
        </w:rPr>
      </w:pPr>
    </w:p>
    <w:p w14:paraId="75FC8071" w14:textId="77777777" w:rsidR="001F6060" w:rsidRDefault="001F6060" w:rsidP="005D6BAE">
      <w:pPr>
        <w:spacing w:after="0"/>
        <w:rPr>
          <w:rFonts w:ascii="Arial" w:hAnsi="Arial" w:cs="Arial"/>
          <w:b/>
          <w:color w:val="009900"/>
          <w:sz w:val="28"/>
          <w:szCs w:val="28"/>
        </w:rPr>
      </w:pPr>
    </w:p>
    <w:p w14:paraId="74F7395C" w14:textId="77777777" w:rsidR="001F6060" w:rsidRDefault="001F6060" w:rsidP="005D6BAE">
      <w:pPr>
        <w:spacing w:after="0"/>
        <w:rPr>
          <w:rFonts w:ascii="Arial" w:hAnsi="Arial" w:cs="Arial"/>
          <w:b/>
          <w:color w:val="009900"/>
          <w:sz w:val="28"/>
          <w:szCs w:val="28"/>
        </w:rPr>
      </w:pPr>
    </w:p>
    <w:p w14:paraId="4D79ADCE" w14:textId="77777777" w:rsidR="001F6060" w:rsidRDefault="001F6060" w:rsidP="005D6BAE">
      <w:pPr>
        <w:spacing w:after="0"/>
        <w:rPr>
          <w:rFonts w:ascii="Arial" w:hAnsi="Arial" w:cs="Arial"/>
          <w:b/>
          <w:color w:val="009900"/>
          <w:sz w:val="28"/>
          <w:szCs w:val="28"/>
        </w:rPr>
      </w:pPr>
    </w:p>
    <w:p w14:paraId="35BF72D2" w14:textId="77777777" w:rsidR="001F6060" w:rsidRDefault="001F6060" w:rsidP="005D6BAE">
      <w:pPr>
        <w:spacing w:after="0"/>
        <w:rPr>
          <w:rFonts w:ascii="Arial" w:hAnsi="Arial" w:cs="Arial"/>
          <w:b/>
          <w:color w:val="009900"/>
          <w:sz w:val="28"/>
          <w:szCs w:val="28"/>
        </w:rPr>
      </w:pPr>
    </w:p>
    <w:p w14:paraId="23C712B6" w14:textId="77777777" w:rsidR="001F6060" w:rsidRDefault="001F6060" w:rsidP="005D6BAE">
      <w:pPr>
        <w:spacing w:after="0"/>
        <w:rPr>
          <w:rFonts w:ascii="Arial" w:hAnsi="Arial" w:cs="Arial"/>
          <w:b/>
          <w:color w:val="009900"/>
          <w:sz w:val="28"/>
          <w:szCs w:val="28"/>
        </w:rPr>
      </w:pPr>
    </w:p>
    <w:p w14:paraId="65C8C94B" w14:textId="77777777" w:rsidR="001F6060" w:rsidRDefault="001F6060" w:rsidP="005D6BAE">
      <w:pPr>
        <w:spacing w:after="0"/>
        <w:rPr>
          <w:rFonts w:ascii="Arial" w:hAnsi="Arial" w:cs="Arial"/>
          <w:b/>
          <w:color w:val="009900"/>
          <w:sz w:val="28"/>
          <w:szCs w:val="28"/>
        </w:rPr>
      </w:pPr>
    </w:p>
    <w:p w14:paraId="273387E9" w14:textId="77777777" w:rsidR="001F6060" w:rsidRDefault="001F6060" w:rsidP="005D6BAE">
      <w:pPr>
        <w:spacing w:after="0"/>
        <w:rPr>
          <w:rFonts w:ascii="Arial" w:hAnsi="Arial" w:cs="Arial"/>
          <w:b/>
          <w:color w:val="009900"/>
          <w:sz w:val="28"/>
          <w:szCs w:val="28"/>
        </w:rPr>
      </w:pPr>
    </w:p>
    <w:p w14:paraId="1D69BCF4" w14:textId="77777777" w:rsidR="001F6060" w:rsidRDefault="001F6060" w:rsidP="005D6BAE">
      <w:pPr>
        <w:spacing w:after="0"/>
        <w:rPr>
          <w:rFonts w:ascii="Arial" w:hAnsi="Arial" w:cs="Arial"/>
          <w:b/>
          <w:color w:val="009900"/>
          <w:sz w:val="28"/>
          <w:szCs w:val="28"/>
        </w:rPr>
      </w:pPr>
    </w:p>
    <w:sdt>
      <w:sdtPr>
        <w:rPr>
          <w:rFonts w:asciiTheme="minorHAnsi" w:eastAsiaTheme="minorHAnsi" w:hAnsiTheme="minorHAnsi" w:cstheme="minorBidi"/>
          <w:color w:val="auto"/>
          <w:sz w:val="22"/>
          <w:szCs w:val="22"/>
          <w:lang w:val="es-ES" w:eastAsia="en-US"/>
        </w:rPr>
        <w:id w:val="-699392092"/>
        <w:docPartObj>
          <w:docPartGallery w:val="Table of Contents"/>
          <w:docPartUnique/>
        </w:docPartObj>
      </w:sdtPr>
      <w:sdtEndPr>
        <w:rPr>
          <w:b/>
          <w:bCs/>
        </w:rPr>
      </w:sdtEndPr>
      <w:sdtContent>
        <w:p w14:paraId="29E1533C" w14:textId="79FBD6F3" w:rsidR="0020146D" w:rsidRPr="00CD4216" w:rsidRDefault="0020146D">
          <w:pPr>
            <w:pStyle w:val="TtuloTDC"/>
            <w:rPr>
              <w:b/>
              <w:bCs/>
            </w:rPr>
          </w:pPr>
          <w:r w:rsidRPr="00CD4216">
            <w:rPr>
              <w:b/>
              <w:bCs/>
              <w:lang w:val="es-ES"/>
            </w:rPr>
            <w:t>Contenido</w:t>
          </w:r>
        </w:p>
        <w:p w14:paraId="2CD5FCD6" w14:textId="6ECFF414" w:rsidR="00C669EE" w:rsidRDefault="0020146D">
          <w:pPr>
            <w:pStyle w:val="TDC1"/>
            <w:tabs>
              <w:tab w:val="right" w:leader="dot" w:pos="8828"/>
            </w:tabs>
            <w:rPr>
              <w:rFonts w:eastAsiaTheme="minorEastAsia"/>
              <w:noProof/>
              <w:kern w:val="2"/>
              <w:sz w:val="24"/>
              <w:szCs w:val="24"/>
              <w:lang w:eastAsia="es-CO"/>
              <w14:ligatures w14:val="standardContextual"/>
            </w:rPr>
          </w:pPr>
          <w:r>
            <w:fldChar w:fldCharType="begin"/>
          </w:r>
          <w:r>
            <w:instrText xml:space="preserve"> TOC \o "1-3" \h \z \u </w:instrText>
          </w:r>
          <w:r>
            <w:fldChar w:fldCharType="separate"/>
          </w:r>
          <w:hyperlink w:anchor="_Toc210922992" w:history="1">
            <w:r w:rsidR="00C669EE" w:rsidRPr="00FA43A8">
              <w:rPr>
                <w:rStyle w:val="Hipervnculo"/>
                <w:noProof/>
              </w:rPr>
              <w:t>Palabras de la Gobernadora del Departamento del Chocó</w:t>
            </w:r>
            <w:r w:rsidR="00C669EE">
              <w:rPr>
                <w:noProof/>
                <w:webHidden/>
              </w:rPr>
              <w:tab/>
            </w:r>
            <w:r w:rsidR="00C669EE">
              <w:rPr>
                <w:noProof/>
                <w:webHidden/>
              </w:rPr>
              <w:fldChar w:fldCharType="begin"/>
            </w:r>
            <w:r w:rsidR="00C669EE">
              <w:rPr>
                <w:noProof/>
                <w:webHidden/>
              </w:rPr>
              <w:instrText xml:space="preserve"> PAGEREF _Toc210922992 \h </w:instrText>
            </w:r>
            <w:r w:rsidR="00C669EE">
              <w:rPr>
                <w:noProof/>
                <w:webHidden/>
              </w:rPr>
            </w:r>
            <w:r w:rsidR="00C669EE">
              <w:rPr>
                <w:noProof/>
                <w:webHidden/>
              </w:rPr>
              <w:fldChar w:fldCharType="separate"/>
            </w:r>
            <w:r w:rsidR="003C7E3C">
              <w:rPr>
                <w:noProof/>
                <w:webHidden/>
              </w:rPr>
              <w:t>4</w:t>
            </w:r>
            <w:r w:rsidR="00C669EE">
              <w:rPr>
                <w:noProof/>
                <w:webHidden/>
              </w:rPr>
              <w:fldChar w:fldCharType="end"/>
            </w:r>
          </w:hyperlink>
        </w:p>
        <w:p w14:paraId="28515890" w14:textId="0DA42068" w:rsidR="00C669EE" w:rsidRDefault="000869CB">
          <w:pPr>
            <w:pStyle w:val="TDC1"/>
            <w:tabs>
              <w:tab w:val="left" w:pos="440"/>
              <w:tab w:val="right" w:leader="dot" w:pos="8828"/>
            </w:tabs>
            <w:rPr>
              <w:rFonts w:eastAsiaTheme="minorEastAsia"/>
              <w:noProof/>
              <w:kern w:val="2"/>
              <w:sz w:val="24"/>
              <w:szCs w:val="24"/>
              <w:lang w:eastAsia="es-CO"/>
              <w14:ligatures w14:val="standardContextual"/>
            </w:rPr>
          </w:pPr>
          <w:hyperlink w:anchor="_Toc210922993" w:history="1">
            <w:r w:rsidR="00C669EE" w:rsidRPr="00FA43A8">
              <w:rPr>
                <w:rStyle w:val="Hipervnculo"/>
                <w:noProof/>
              </w:rPr>
              <w:t>I.</w:t>
            </w:r>
            <w:r w:rsidR="00C669EE">
              <w:rPr>
                <w:rFonts w:eastAsiaTheme="minorEastAsia"/>
                <w:noProof/>
                <w:kern w:val="2"/>
                <w:sz w:val="24"/>
                <w:szCs w:val="24"/>
                <w:lang w:eastAsia="es-CO"/>
                <w14:ligatures w14:val="standardContextual"/>
              </w:rPr>
              <w:tab/>
            </w:r>
            <w:r w:rsidR="00C669EE" w:rsidRPr="00FA43A8">
              <w:rPr>
                <w:rStyle w:val="Hipervnculo"/>
                <w:noProof/>
              </w:rPr>
              <w:t>ASPECTOS ESTRATÉGICOS</w:t>
            </w:r>
            <w:r w:rsidR="00C669EE">
              <w:rPr>
                <w:noProof/>
                <w:webHidden/>
              </w:rPr>
              <w:tab/>
            </w:r>
            <w:r w:rsidR="00C669EE">
              <w:rPr>
                <w:noProof/>
                <w:webHidden/>
              </w:rPr>
              <w:fldChar w:fldCharType="begin"/>
            </w:r>
            <w:r w:rsidR="00C669EE">
              <w:rPr>
                <w:noProof/>
                <w:webHidden/>
              </w:rPr>
              <w:instrText xml:space="preserve"> PAGEREF _Toc210922993 \h </w:instrText>
            </w:r>
            <w:r w:rsidR="00C669EE">
              <w:rPr>
                <w:noProof/>
                <w:webHidden/>
              </w:rPr>
            </w:r>
            <w:r w:rsidR="00C669EE">
              <w:rPr>
                <w:noProof/>
                <w:webHidden/>
              </w:rPr>
              <w:fldChar w:fldCharType="separate"/>
            </w:r>
            <w:r w:rsidR="003C7E3C">
              <w:rPr>
                <w:noProof/>
                <w:webHidden/>
              </w:rPr>
              <w:t>10</w:t>
            </w:r>
            <w:r w:rsidR="00C669EE">
              <w:rPr>
                <w:noProof/>
                <w:webHidden/>
              </w:rPr>
              <w:fldChar w:fldCharType="end"/>
            </w:r>
          </w:hyperlink>
        </w:p>
        <w:p w14:paraId="53BF5657" w14:textId="6AA1A446"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4" w:history="1">
            <w:r w:rsidR="00C669EE" w:rsidRPr="00FA43A8">
              <w:rPr>
                <w:rStyle w:val="Hipervnculo"/>
                <w:noProof/>
              </w:rPr>
              <w:t>Misión</w:t>
            </w:r>
            <w:r w:rsidR="00C669EE">
              <w:rPr>
                <w:noProof/>
                <w:webHidden/>
              </w:rPr>
              <w:tab/>
            </w:r>
            <w:r w:rsidR="00C669EE">
              <w:rPr>
                <w:noProof/>
                <w:webHidden/>
              </w:rPr>
              <w:fldChar w:fldCharType="begin"/>
            </w:r>
            <w:r w:rsidR="00C669EE">
              <w:rPr>
                <w:noProof/>
                <w:webHidden/>
              </w:rPr>
              <w:instrText xml:space="preserve"> PAGEREF _Toc210922994 \h </w:instrText>
            </w:r>
            <w:r w:rsidR="00C669EE">
              <w:rPr>
                <w:noProof/>
                <w:webHidden/>
              </w:rPr>
            </w:r>
            <w:r w:rsidR="00C669EE">
              <w:rPr>
                <w:noProof/>
                <w:webHidden/>
              </w:rPr>
              <w:fldChar w:fldCharType="separate"/>
            </w:r>
            <w:r w:rsidR="003C7E3C">
              <w:rPr>
                <w:noProof/>
                <w:webHidden/>
              </w:rPr>
              <w:t>10</w:t>
            </w:r>
            <w:r w:rsidR="00C669EE">
              <w:rPr>
                <w:noProof/>
                <w:webHidden/>
              </w:rPr>
              <w:fldChar w:fldCharType="end"/>
            </w:r>
          </w:hyperlink>
        </w:p>
        <w:p w14:paraId="6E603320" w14:textId="56CF6CD6"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5" w:history="1">
            <w:r w:rsidR="00C669EE" w:rsidRPr="00FA43A8">
              <w:rPr>
                <w:rStyle w:val="Hipervnculo"/>
                <w:noProof/>
              </w:rPr>
              <w:t>Visión</w:t>
            </w:r>
            <w:r w:rsidR="00C669EE">
              <w:rPr>
                <w:noProof/>
                <w:webHidden/>
              </w:rPr>
              <w:tab/>
            </w:r>
            <w:r w:rsidR="00C669EE">
              <w:rPr>
                <w:noProof/>
                <w:webHidden/>
              </w:rPr>
              <w:fldChar w:fldCharType="begin"/>
            </w:r>
            <w:r w:rsidR="00C669EE">
              <w:rPr>
                <w:noProof/>
                <w:webHidden/>
              </w:rPr>
              <w:instrText xml:space="preserve"> PAGEREF _Toc210922995 \h </w:instrText>
            </w:r>
            <w:r w:rsidR="00C669EE">
              <w:rPr>
                <w:noProof/>
                <w:webHidden/>
              </w:rPr>
            </w:r>
            <w:r w:rsidR="00C669EE">
              <w:rPr>
                <w:noProof/>
                <w:webHidden/>
              </w:rPr>
              <w:fldChar w:fldCharType="separate"/>
            </w:r>
            <w:r w:rsidR="003C7E3C">
              <w:rPr>
                <w:noProof/>
                <w:webHidden/>
              </w:rPr>
              <w:t>10</w:t>
            </w:r>
            <w:r w:rsidR="00C669EE">
              <w:rPr>
                <w:noProof/>
                <w:webHidden/>
              </w:rPr>
              <w:fldChar w:fldCharType="end"/>
            </w:r>
          </w:hyperlink>
        </w:p>
        <w:p w14:paraId="7B964590" w14:textId="08A2E620"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6" w:history="1">
            <w:r w:rsidR="00C669EE" w:rsidRPr="00FA43A8">
              <w:rPr>
                <w:rStyle w:val="Hipervnculo"/>
                <w:noProof/>
              </w:rPr>
              <w:t>Principios Básicos de la Gestión Administrativa</w:t>
            </w:r>
            <w:r w:rsidR="00C669EE">
              <w:rPr>
                <w:noProof/>
                <w:webHidden/>
              </w:rPr>
              <w:tab/>
            </w:r>
            <w:r w:rsidR="00C669EE">
              <w:rPr>
                <w:noProof/>
                <w:webHidden/>
              </w:rPr>
              <w:fldChar w:fldCharType="begin"/>
            </w:r>
            <w:r w:rsidR="00C669EE">
              <w:rPr>
                <w:noProof/>
                <w:webHidden/>
              </w:rPr>
              <w:instrText xml:space="preserve"> PAGEREF _Toc210922996 \h </w:instrText>
            </w:r>
            <w:r w:rsidR="00C669EE">
              <w:rPr>
                <w:noProof/>
                <w:webHidden/>
              </w:rPr>
            </w:r>
            <w:r w:rsidR="00C669EE">
              <w:rPr>
                <w:noProof/>
                <w:webHidden/>
              </w:rPr>
              <w:fldChar w:fldCharType="separate"/>
            </w:r>
            <w:r w:rsidR="003C7E3C">
              <w:rPr>
                <w:noProof/>
                <w:webHidden/>
              </w:rPr>
              <w:t>11</w:t>
            </w:r>
            <w:r w:rsidR="00C669EE">
              <w:rPr>
                <w:noProof/>
                <w:webHidden/>
              </w:rPr>
              <w:fldChar w:fldCharType="end"/>
            </w:r>
          </w:hyperlink>
        </w:p>
        <w:p w14:paraId="4EF797BA" w14:textId="3213CC6D"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7" w:history="1">
            <w:r w:rsidR="00C669EE" w:rsidRPr="00FA43A8">
              <w:rPr>
                <w:rStyle w:val="Hipervnculo"/>
                <w:noProof/>
              </w:rPr>
              <w:t>Valores Corporativos</w:t>
            </w:r>
            <w:r w:rsidR="00C669EE">
              <w:rPr>
                <w:noProof/>
                <w:webHidden/>
              </w:rPr>
              <w:tab/>
            </w:r>
            <w:r w:rsidR="00C669EE">
              <w:rPr>
                <w:noProof/>
                <w:webHidden/>
              </w:rPr>
              <w:fldChar w:fldCharType="begin"/>
            </w:r>
            <w:r w:rsidR="00C669EE">
              <w:rPr>
                <w:noProof/>
                <w:webHidden/>
              </w:rPr>
              <w:instrText xml:space="preserve"> PAGEREF _Toc210922997 \h </w:instrText>
            </w:r>
            <w:r w:rsidR="00C669EE">
              <w:rPr>
                <w:noProof/>
                <w:webHidden/>
              </w:rPr>
            </w:r>
            <w:r w:rsidR="00C669EE">
              <w:rPr>
                <w:noProof/>
                <w:webHidden/>
              </w:rPr>
              <w:fldChar w:fldCharType="separate"/>
            </w:r>
            <w:r w:rsidR="003C7E3C">
              <w:rPr>
                <w:noProof/>
                <w:webHidden/>
              </w:rPr>
              <w:t>12</w:t>
            </w:r>
            <w:r w:rsidR="00C669EE">
              <w:rPr>
                <w:noProof/>
                <w:webHidden/>
              </w:rPr>
              <w:fldChar w:fldCharType="end"/>
            </w:r>
          </w:hyperlink>
        </w:p>
        <w:p w14:paraId="0B84A280" w14:textId="691304D0"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8" w:history="1">
            <w:r w:rsidR="00C669EE" w:rsidRPr="00FA43A8">
              <w:rPr>
                <w:rStyle w:val="Hipervnculo"/>
                <w:noProof/>
              </w:rPr>
              <w:t>Políticas Institucionales</w:t>
            </w:r>
            <w:r w:rsidR="00C669EE">
              <w:rPr>
                <w:noProof/>
                <w:webHidden/>
              </w:rPr>
              <w:tab/>
            </w:r>
            <w:r w:rsidR="00C669EE">
              <w:rPr>
                <w:noProof/>
                <w:webHidden/>
              </w:rPr>
              <w:fldChar w:fldCharType="begin"/>
            </w:r>
            <w:r w:rsidR="00C669EE">
              <w:rPr>
                <w:noProof/>
                <w:webHidden/>
              </w:rPr>
              <w:instrText xml:space="preserve"> PAGEREF _Toc210922998 \h </w:instrText>
            </w:r>
            <w:r w:rsidR="00C669EE">
              <w:rPr>
                <w:noProof/>
                <w:webHidden/>
              </w:rPr>
            </w:r>
            <w:r w:rsidR="00C669EE">
              <w:rPr>
                <w:noProof/>
                <w:webHidden/>
              </w:rPr>
              <w:fldChar w:fldCharType="separate"/>
            </w:r>
            <w:r w:rsidR="003C7E3C">
              <w:rPr>
                <w:noProof/>
                <w:webHidden/>
              </w:rPr>
              <w:t>13</w:t>
            </w:r>
            <w:r w:rsidR="00C669EE">
              <w:rPr>
                <w:noProof/>
                <w:webHidden/>
              </w:rPr>
              <w:fldChar w:fldCharType="end"/>
            </w:r>
          </w:hyperlink>
        </w:p>
        <w:p w14:paraId="7A5AB980" w14:textId="0932F0A9"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2999" w:history="1">
            <w:r w:rsidR="00C669EE" w:rsidRPr="00FA43A8">
              <w:rPr>
                <w:rStyle w:val="Hipervnculo"/>
                <w:noProof/>
              </w:rPr>
              <w:t>Principios Rectores del Sistema Presupuestal</w:t>
            </w:r>
            <w:r w:rsidR="00C669EE">
              <w:rPr>
                <w:noProof/>
                <w:webHidden/>
              </w:rPr>
              <w:tab/>
            </w:r>
            <w:r w:rsidR="00C669EE">
              <w:rPr>
                <w:noProof/>
                <w:webHidden/>
              </w:rPr>
              <w:fldChar w:fldCharType="begin"/>
            </w:r>
            <w:r w:rsidR="00C669EE">
              <w:rPr>
                <w:noProof/>
                <w:webHidden/>
              </w:rPr>
              <w:instrText xml:space="preserve"> PAGEREF _Toc210922999 \h </w:instrText>
            </w:r>
            <w:r w:rsidR="00C669EE">
              <w:rPr>
                <w:noProof/>
                <w:webHidden/>
              </w:rPr>
            </w:r>
            <w:r w:rsidR="00C669EE">
              <w:rPr>
                <w:noProof/>
                <w:webHidden/>
              </w:rPr>
              <w:fldChar w:fldCharType="separate"/>
            </w:r>
            <w:r w:rsidR="003C7E3C">
              <w:rPr>
                <w:noProof/>
                <w:webHidden/>
              </w:rPr>
              <w:t>14</w:t>
            </w:r>
            <w:r w:rsidR="00C669EE">
              <w:rPr>
                <w:noProof/>
                <w:webHidden/>
              </w:rPr>
              <w:fldChar w:fldCharType="end"/>
            </w:r>
          </w:hyperlink>
        </w:p>
        <w:p w14:paraId="058B5BC4" w14:textId="03CE3B22"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3000" w:history="1">
            <w:r w:rsidR="00C669EE" w:rsidRPr="00FA43A8">
              <w:rPr>
                <w:rStyle w:val="Hipervnculo"/>
                <w:noProof/>
              </w:rPr>
              <w:t>Metas y Acciones para el 2026</w:t>
            </w:r>
            <w:r w:rsidR="00C669EE">
              <w:rPr>
                <w:noProof/>
                <w:webHidden/>
              </w:rPr>
              <w:tab/>
            </w:r>
            <w:r w:rsidR="00C669EE">
              <w:rPr>
                <w:noProof/>
                <w:webHidden/>
              </w:rPr>
              <w:fldChar w:fldCharType="begin"/>
            </w:r>
            <w:r w:rsidR="00C669EE">
              <w:rPr>
                <w:noProof/>
                <w:webHidden/>
              </w:rPr>
              <w:instrText xml:space="preserve"> PAGEREF _Toc210923000 \h </w:instrText>
            </w:r>
            <w:r w:rsidR="00C669EE">
              <w:rPr>
                <w:noProof/>
                <w:webHidden/>
              </w:rPr>
            </w:r>
            <w:r w:rsidR="00C669EE">
              <w:rPr>
                <w:noProof/>
                <w:webHidden/>
              </w:rPr>
              <w:fldChar w:fldCharType="separate"/>
            </w:r>
            <w:r w:rsidR="003C7E3C">
              <w:rPr>
                <w:noProof/>
                <w:webHidden/>
              </w:rPr>
              <w:t>15</w:t>
            </w:r>
            <w:r w:rsidR="00C669EE">
              <w:rPr>
                <w:noProof/>
                <w:webHidden/>
              </w:rPr>
              <w:fldChar w:fldCharType="end"/>
            </w:r>
          </w:hyperlink>
        </w:p>
        <w:p w14:paraId="4E4C0FD8" w14:textId="56F90E6C" w:rsidR="00C669EE" w:rsidRDefault="000869CB">
          <w:pPr>
            <w:pStyle w:val="TDC1"/>
            <w:tabs>
              <w:tab w:val="left" w:pos="440"/>
              <w:tab w:val="right" w:leader="dot" w:pos="8828"/>
            </w:tabs>
            <w:rPr>
              <w:rFonts w:eastAsiaTheme="minorEastAsia"/>
              <w:noProof/>
              <w:kern w:val="2"/>
              <w:sz w:val="24"/>
              <w:szCs w:val="24"/>
              <w:lang w:eastAsia="es-CO"/>
              <w14:ligatures w14:val="standardContextual"/>
            </w:rPr>
          </w:pPr>
          <w:hyperlink w:anchor="_Toc210923001" w:history="1">
            <w:r w:rsidR="00C669EE" w:rsidRPr="00FA43A8">
              <w:rPr>
                <w:rStyle w:val="Hipervnculo"/>
                <w:noProof/>
              </w:rPr>
              <w:t>II.</w:t>
            </w:r>
            <w:r w:rsidR="00C669EE">
              <w:rPr>
                <w:rFonts w:eastAsiaTheme="minorEastAsia"/>
                <w:noProof/>
                <w:kern w:val="2"/>
                <w:sz w:val="24"/>
                <w:szCs w:val="24"/>
                <w:lang w:eastAsia="es-CO"/>
                <w14:ligatures w14:val="standardContextual"/>
              </w:rPr>
              <w:tab/>
            </w:r>
            <w:r w:rsidR="00C669EE" w:rsidRPr="00FA43A8">
              <w:rPr>
                <w:rStyle w:val="Hipervnculo"/>
                <w:noProof/>
              </w:rPr>
              <w:t>PROYECTO DE ORDENANZA DEL PRESUPUESTO DE INGRESOS Y GASTOS DEL DEPARTAMENTO DEL CHOCÓ VIGENCIA 2026</w:t>
            </w:r>
            <w:r w:rsidR="00C669EE">
              <w:rPr>
                <w:noProof/>
                <w:webHidden/>
              </w:rPr>
              <w:tab/>
            </w:r>
            <w:r w:rsidR="00C669EE">
              <w:rPr>
                <w:noProof/>
                <w:webHidden/>
              </w:rPr>
              <w:fldChar w:fldCharType="begin"/>
            </w:r>
            <w:r w:rsidR="00C669EE">
              <w:rPr>
                <w:noProof/>
                <w:webHidden/>
              </w:rPr>
              <w:instrText xml:space="preserve"> PAGEREF _Toc210923001 \h </w:instrText>
            </w:r>
            <w:r w:rsidR="00C669EE">
              <w:rPr>
                <w:noProof/>
                <w:webHidden/>
              </w:rPr>
            </w:r>
            <w:r w:rsidR="00C669EE">
              <w:rPr>
                <w:noProof/>
                <w:webHidden/>
              </w:rPr>
              <w:fldChar w:fldCharType="separate"/>
            </w:r>
            <w:r w:rsidR="003C7E3C">
              <w:rPr>
                <w:noProof/>
                <w:webHidden/>
              </w:rPr>
              <w:t>18</w:t>
            </w:r>
            <w:r w:rsidR="00C669EE">
              <w:rPr>
                <w:noProof/>
                <w:webHidden/>
              </w:rPr>
              <w:fldChar w:fldCharType="end"/>
            </w:r>
          </w:hyperlink>
        </w:p>
        <w:p w14:paraId="5708C0A9" w14:textId="6247D5D8"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02" w:history="1">
            <w:r w:rsidR="00C669EE" w:rsidRPr="00FA43A8">
              <w:rPr>
                <w:rStyle w:val="Hipervnculo"/>
                <w:noProof/>
              </w:rPr>
              <w:t>III.</w:t>
            </w:r>
            <w:r w:rsidR="00C669EE">
              <w:rPr>
                <w:rFonts w:eastAsiaTheme="minorEastAsia"/>
                <w:noProof/>
                <w:kern w:val="2"/>
                <w:sz w:val="24"/>
                <w:szCs w:val="24"/>
                <w:lang w:eastAsia="es-CO"/>
                <w14:ligatures w14:val="standardContextual"/>
              </w:rPr>
              <w:tab/>
            </w:r>
            <w:r w:rsidR="00C669EE" w:rsidRPr="00FA43A8">
              <w:rPr>
                <w:rStyle w:val="Hipervnculo"/>
                <w:noProof/>
              </w:rPr>
              <w:t>DISPOSICIONES GENERALES</w:t>
            </w:r>
            <w:r w:rsidR="00C669EE">
              <w:rPr>
                <w:noProof/>
                <w:webHidden/>
              </w:rPr>
              <w:tab/>
            </w:r>
            <w:r w:rsidR="00C669EE">
              <w:rPr>
                <w:noProof/>
                <w:webHidden/>
              </w:rPr>
              <w:fldChar w:fldCharType="begin"/>
            </w:r>
            <w:r w:rsidR="00C669EE">
              <w:rPr>
                <w:noProof/>
                <w:webHidden/>
              </w:rPr>
              <w:instrText xml:space="preserve"> PAGEREF _Toc210923002 \h </w:instrText>
            </w:r>
            <w:r w:rsidR="00C669EE">
              <w:rPr>
                <w:noProof/>
                <w:webHidden/>
              </w:rPr>
            </w:r>
            <w:r w:rsidR="00C669EE">
              <w:rPr>
                <w:noProof/>
                <w:webHidden/>
              </w:rPr>
              <w:fldChar w:fldCharType="separate"/>
            </w:r>
            <w:r w:rsidR="003C7E3C">
              <w:rPr>
                <w:noProof/>
                <w:webHidden/>
              </w:rPr>
              <w:t>21</w:t>
            </w:r>
            <w:r w:rsidR="00C669EE">
              <w:rPr>
                <w:noProof/>
                <w:webHidden/>
              </w:rPr>
              <w:fldChar w:fldCharType="end"/>
            </w:r>
          </w:hyperlink>
        </w:p>
        <w:p w14:paraId="05D40284" w14:textId="4EC23A44"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3" w:history="1">
            <w:r w:rsidR="00C669EE" w:rsidRPr="00FA43A8">
              <w:rPr>
                <w:rStyle w:val="Hipervnculo"/>
                <w:noProof/>
              </w:rPr>
              <w:t>1.</w:t>
            </w:r>
            <w:r w:rsidR="00C669EE">
              <w:rPr>
                <w:rFonts w:eastAsiaTheme="minorEastAsia"/>
                <w:noProof/>
                <w:kern w:val="2"/>
                <w:sz w:val="24"/>
                <w:szCs w:val="24"/>
                <w:lang w:eastAsia="es-CO"/>
                <w14:ligatures w14:val="standardContextual"/>
              </w:rPr>
              <w:tab/>
            </w:r>
            <w:r w:rsidR="00C669EE" w:rsidRPr="00FA43A8">
              <w:rPr>
                <w:rStyle w:val="Hipervnculo"/>
                <w:noProof/>
              </w:rPr>
              <w:t>Definición y alcance</w:t>
            </w:r>
            <w:r w:rsidR="00C669EE">
              <w:rPr>
                <w:noProof/>
                <w:webHidden/>
              </w:rPr>
              <w:tab/>
            </w:r>
            <w:r w:rsidR="00C669EE">
              <w:rPr>
                <w:noProof/>
                <w:webHidden/>
              </w:rPr>
              <w:fldChar w:fldCharType="begin"/>
            </w:r>
            <w:r w:rsidR="00C669EE">
              <w:rPr>
                <w:noProof/>
                <w:webHidden/>
              </w:rPr>
              <w:instrText xml:space="preserve"> PAGEREF _Toc210923003 \h </w:instrText>
            </w:r>
            <w:r w:rsidR="00C669EE">
              <w:rPr>
                <w:noProof/>
                <w:webHidden/>
              </w:rPr>
            </w:r>
            <w:r w:rsidR="00C669EE">
              <w:rPr>
                <w:noProof/>
                <w:webHidden/>
              </w:rPr>
              <w:fldChar w:fldCharType="separate"/>
            </w:r>
            <w:r w:rsidR="003C7E3C">
              <w:rPr>
                <w:noProof/>
                <w:webHidden/>
              </w:rPr>
              <w:t>21</w:t>
            </w:r>
            <w:r w:rsidR="00C669EE">
              <w:rPr>
                <w:noProof/>
                <w:webHidden/>
              </w:rPr>
              <w:fldChar w:fldCharType="end"/>
            </w:r>
          </w:hyperlink>
        </w:p>
        <w:p w14:paraId="317143BE" w14:textId="61AF36C0"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4" w:history="1">
            <w:r w:rsidR="00C669EE" w:rsidRPr="00FA43A8">
              <w:rPr>
                <w:rStyle w:val="Hipervnculo"/>
                <w:noProof/>
              </w:rPr>
              <w:t>2.</w:t>
            </w:r>
            <w:r w:rsidR="00C669EE">
              <w:rPr>
                <w:rFonts w:eastAsiaTheme="minorEastAsia"/>
                <w:noProof/>
                <w:kern w:val="2"/>
                <w:sz w:val="24"/>
                <w:szCs w:val="24"/>
                <w:lang w:eastAsia="es-CO"/>
                <w14:ligatures w14:val="standardContextual"/>
              </w:rPr>
              <w:tab/>
            </w:r>
            <w:r w:rsidR="00C669EE" w:rsidRPr="00FA43A8">
              <w:rPr>
                <w:rStyle w:val="Hipervnculo"/>
                <w:noProof/>
              </w:rPr>
              <w:t>Campo de aplicación</w:t>
            </w:r>
            <w:r w:rsidR="00C669EE">
              <w:rPr>
                <w:noProof/>
                <w:webHidden/>
              </w:rPr>
              <w:tab/>
            </w:r>
            <w:r w:rsidR="00C669EE">
              <w:rPr>
                <w:noProof/>
                <w:webHidden/>
              </w:rPr>
              <w:fldChar w:fldCharType="begin"/>
            </w:r>
            <w:r w:rsidR="00C669EE">
              <w:rPr>
                <w:noProof/>
                <w:webHidden/>
              </w:rPr>
              <w:instrText xml:space="preserve"> PAGEREF _Toc210923004 \h </w:instrText>
            </w:r>
            <w:r w:rsidR="00C669EE">
              <w:rPr>
                <w:noProof/>
                <w:webHidden/>
              </w:rPr>
            </w:r>
            <w:r w:rsidR="00C669EE">
              <w:rPr>
                <w:noProof/>
                <w:webHidden/>
              </w:rPr>
              <w:fldChar w:fldCharType="separate"/>
            </w:r>
            <w:r w:rsidR="003C7E3C">
              <w:rPr>
                <w:noProof/>
                <w:webHidden/>
              </w:rPr>
              <w:t>21</w:t>
            </w:r>
            <w:r w:rsidR="00C669EE">
              <w:rPr>
                <w:noProof/>
                <w:webHidden/>
              </w:rPr>
              <w:fldChar w:fldCharType="end"/>
            </w:r>
          </w:hyperlink>
        </w:p>
        <w:p w14:paraId="614095EE" w14:textId="7F87CD4C"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5" w:history="1">
            <w:r w:rsidR="00C669EE" w:rsidRPr="00FA43A8">
              <w:rPr>
                <w:rStyle w:val="Hipervnculo"/>
                <w:noProof/>
              </w:rPr>
              <w:t>3.</w:t>
            </w:r>
            <w:r w:rsidR="00C669EE">
              <w:rPr>
                <w:rFonts w:eastAsiaTheme="minorEastAsia"/>
                <w:noProof/>
                <w:kern w:val="2"/>
                <w:sz w:val="24"/>
                <w:szCs w:val="24"/>
                <w:lang w:eastAsia="es-CO"/>
                <w14:ligatures w14:val="standardContextual"/>
              </w:rPr>
              <w:tab/>
            </w:r>
            <w:r w:rsidR="00C669EE" w:rsidRPr="00FA43A8">
              <w:rPr>
                <w:rStyle w:val="Hipervnculo"/>
                <w:noProof/>
              </w:rPr>
              <w:t>De los ingresos y recursos de capital</w:t>
            </w:r>
            <w:r w:rsidR="00C669EE">
              <w:rPr>
                <w:noProof/>
                <w:webHidden/>
              </w:rPr>
              <w:tab/>
            </w:r>
            <w:r w:rsidR="00C669EE">
              <w:rPr>
                <w:noProof/>
                <w:webHidden/>
              </w:rPr>
              <w:fldChar w:fldCharType="begin"/>
            </w:r>
            <w:r w:rsidR="00C669EE">
              <w:rPr>
                <w:noProof/>
                <w:webHidden/>
              </w:rPr>
              <w:instrText xml:space="preserve"> PAGEREF _Toc210923005 \h </w:instrText>
            </w:r>
            <w:r w:rsidR="00C669EE">
              <w:rPr>
                <w:noProof/>
                <w:webHidden/>
              </w:rPr>
            </w:r>
            <w:r w:rsidR="00C669EE">
              <w:rPr>
                <w:noProof/>
                <w:webHidden/>
              </w:rPr>
              <w:fldChar w:fldCharType="separate"/>
            </w:r>
            <w:r w:rsidR="003C7E3C">
              <w:rPr>
                <w:noProof/>
                <w:webHidden/>
              </w:rPr>
              <w:t>22</w:t>
            </w:r>
            <w:r w:rsidR="00C669EE">
              <w:rPr>
                <w:noProof/>
                <w:webHidden/>
              </w:rPr>
              <w:fldChar w:fldCharType="end"/>
            </w:r>
          </w:hyperlink>
        </w:p>
        <w:p w14:paraId="05C4B75D" w14:textId="69AFDDED"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6" w:history="1">
            <w:r w:rsidR="00C669EE" w:rsidRPr="00FA43A8">
              <w:rPr>
                <w:rStyle w:val="Hipervnculo"/>
                <w:noProof/>
              </w:rPr>
              <w:t>4.</w:t>
            </w:r>
            <w:r w:rsidR="00C669EE">
              <w:rPr>
                <w:rFonts w:eastAsiaTheme="minorEastAsia"/>
                <w:noProof/>
                <w:kern w:val="2"/>
                <w:sz w:val="24"/>
                <w:szCs w:val="24"/>
                <w:lang w:eastAsia="es-CO"/>
                <w14:ligatures w14:val="standardContextual"/>
              </w:rPr>
              <w:tab/>
            </w:r>
            <w:r w:rsidR="00C669EE" w:rsidRPr="00FA43A8">
              <w:rPr>
                <w:rStyle w:val="Hipervnculo"/>
                <w:noProof/>
              </w:rPr>
              <w:t>De los gastos o egresos</w:t>
            </w:r>
            <w:r w:rsidR="00C669EE">
              <w:rPr>
                <w:noProof/>
                <w:webHidden/>
              </w:rPr>
              <w:tab/>
            </w:r>
            <w:r w:rsidR="00C669EE">
              <w:rPr>
                <w:noProof/>
                <w:webHidden/>
              </w:rPr>
              <w:fldChar w:fldCharType="begin"/>
            </w:r>
            <w:r w:rsidR="00C669EE">
              <w:rPr>
                <w:noProof/>
                <w:webHidden/>
              </w:rPr>
              <w:instrText xml:space="preserve"> PAGEREF _Toc210923006 \h </w:instrText>
            </w:r>
            <w:r w:rsidR="00C669EE">
              <w:rPr>
                <w:noProof/>
                <w:webHidden/>
              </w:rPr>
            </w:r>
            <w:r w:rsidR="00C669EE">
              <w:rPr>
                <w:noProof/>
                <w:webHidden/>
              </w:rPr>
              <w:fldChar w:fldCharType="separate"/>
            </w:r>
            <w:r w:rsidR="003C7E3C">
              <w:rPr>
                <w:noProof/>
                <w:webHidden/>
              </w:rPr>
              <w:t>25</w:t>
            </w:r>
            <w:r w:rsidR="00C669EE">
              <w:rPr>
                <w:noProof/>
                <w:webHidden/>
              </w:rPr>
              <w:fldChar w:fldCharType="end"/>
            </w:r>
          </w:hyperlink>
        </w:p>
        <w:p w14:paraId="66BB0D7A" w14:textId="61ED0765"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7" w:history="1">
            <w:r w:rsidR="00C669EE" w:rsidRPr="00FA43A8">
              <w:rPr>
                <w:rStyle w:val="Hipervnculo"/>
                <w:noProof/>
              </w:rPr>
              <w:t>5.</w:t>
            </w:r>
            <w:r w:rsidR="00C669EE">
              <w:rPr>
                <w:rFonts w:eastAsiaTheme="minorEastAsia"/>
                <w:noProof/>
                <w:kern w:val="2"/>
                <w:sz w:val="24"/>
                <w:szCs w:val="24"/>
                <w:lang w:eastAsia="es-CO"/>
                <w14:ligatures w14:val="standardContextual"/>
              </w:rPr>
              <w:tab/>
            </w:r>
            <w:r w:rsidR="00C669EE" w:rsidRPr="00FA43A8">
              <w:rPr>
                <w:rStyle w:val="Hipervnculo"/>
                <w:noProof/>
              </w:rPr>
              <w:t>Del Consejo Departamental de Política Fiscal - CODFIS</w:t>
            </w:r>
            <w:r w:rsidR="00C669EE">
              <w:rPr>
                <w:noProof/>
                <w:webHidden/>
              </w:rPr>
              <w:tab/>
            </w:r>
            <w:r w:rsidR="00C669EE">
              <w:rPr>
                <w:noProof/>
                <w:webHidden/>
              </w:rPr>
              <w:fldChar w:fldCharType="begin"/>
            </w:r>
            <w:r w:rsidR="00C669EE">
              <w:rPr>
                <w:noProof/>
                <w:webHidden/>
              </w:rPr>
              <w:instrText xml:space="preserve"> PAGEREF _Toc210923007 \h </w:instrText>
            </w:r>
            <w:r w:rsidR="00C669EE">
              <w:rPr>
                <w:noProof/>
                <w:webHidden/>
              </w:rPr>
            </w:r>
            <w:r w:rsidR="00C669EE">
              <w:rPr>
                <w:noProof/>
                <w:webHidden/>
              </w:rPr>
              <w:fldChar w:fldCharType="separate"/>
            </w:r>
            <w:r w:rsidR="003C7E3C">
              <w:rPr>
                <w:noProof/>
                <w:webHidden/>
              </w:rPr>
              <w:t>29</w:t>
            </w:r>
            <w:r w:rsidR="00C669EE">
              <w:rPr>
                <w:noProof/>
                <w:webHidden/>
              </w:rPr>
              <w:fldChar w:fldCharType="end"/>
            </w:r>
          </w:hyperlink>
        </w:p>
        <w:p w14:paraId="3100DEFB" w14:textId="3937F8B4"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8" w:history="1">
            <w:r w:rsidR="00C669EE" w:rsidRPr="00FA43A8">
              <w:rPr>
                <w:rStyle w:val="Hipervnculo"/>
                <w:noProof/>
              </w:rPr>
              <w:t>6.</w:t>
            </w:r>
            <w:r w:rsidR="00C669EE">
              <w:rPr>
                <w:rFonts w:eastAsiaTheme="minorEastAsia"/>
                <w:noProof/>
                <w:kern w:val="2"/>
                <w:sz w:val="24"/>
                <w:szCs w:val="24"/>
                <w:lang w:eastAsia="es-CO"/>
                <w14:ligatures w14:val="standardContextual"/>
              </w:rPr>
              <w:tab/>
            </w:r>
            <w:r w:rsidR="00C669EE" w:rsidRPr="00FA43A8">
              <w:rPr>
                <w:rStyle w:val="Hipervnculo"/>
                <w:noProof/>
              </w:rPr>
              <w:t>Programa Anual Mensualizado de Caja-PAC</w:t>
            </w:r>
            <w:r w:rsidR="00C669EE">
              <w:rPr>
                <w:noProof/>
                <w:webHidden/>
              </w:rPr>
              <w:tab/>
            </w:r>
            <w:r w:rsidR="00C669EE">
              <w:rPr>
                <w:noProof/>
                <w:webHidden/>
              </w:rPr>
              <w:fldChar w:fldCharType="begin"/>
            </w:r>
            <w:r w:rsidR="00C669EE">
              <w:rPr>
                <w:noProof/>
                <w:webHidden/>
              </w:rPr>
              <w:instrText xml:space="preserve"> PAGEREF _Toc210923008 \h </w:instrText>
            </w:r>
            <w:r w:rsidR="00C669EE">
              <w:rPr>
                <w:noProof/>
                <w:webHidden/>
              </w:rPr>
            </w:r>
            <w:r w:rsidR="00C669EE">
              <w:rPr>
                <w:noProof/>
                <w:webHidden/>
              </w:rPr>
              <w:fldChar w:fldCharType="separate"/>
            </w:r>
            <w:r w:rsidR="003C7E3C">
              <w:rPr>
                <w:noProof/>
                <w:webHidden/>
              </w:rPr>
              <w:t>29</w:t>
            </w:r>
            <w:r w:rsidR="00C669EE">
              <w:rPr>
                <w:noProof/>
                <w:webHidden/>
              </w:rPr>
              <w:fldChar w:fldCharType="end"/>
            </w:r>
          </w:hyperlink>
        </w:p>
        <w:p w14:paraId="09771EF9" w14:textId="2895ABDC"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09" w:history="1">
            <w:r w:rsidR="00C669EE" w:rsidRPr="00FA43A8">
              <w:rPr>
                <w:rStyle w:val="Hipervnculo"/>
                <w:noProof/>
              </w:rPr>
              <w:t>7.</w:t>
            </w:r>
            <w:r w:rsidR="00C669EE">
              <w:rPr>
                <w:rFonts w:eastAsiaTheme="minorEastAsia"/>
                <w:noProof/>
                <w:kern w:val="2"/>
                <w:sz w:val="24"/>
                <w:szCs w:val="24"/>
                <w:lang w:eastAsia="es-CO"/>
                <w14:ligatures w14:val="standardContextual"/>
              </w:rPr>
              <w:tab/>
            </w:r>
            <w:r w:rsidR="00C669EE" w:rsidRPr="00FA43A8">
              <w:rPr>
                <w:rStyle w:val="Hipervnculo"/>
                <w:noProof/>
              </w:rPr>
              <w:t>Vigencias futuras</w:t>
            </w:r>
            <w:r w:rsidR="00C669EE">
              <w:rPr>
                <w:noProof/>
                <w:webHidden/>
              </w:rPr>
              <w:tab/>
            </w:r>
            <w:r w:rsidR="00C669EE">
              <w:rPr>
                <w:noProof/>
                <w:webHidden/>
              </w:rPr>
              <w:fldChar w:fldCharType="begin"/>
            </w:r>
            <w:r w:rsidR="00C669EE">
              <w:rPr>
                <w:noProof/>
                <w:webHidden/>
              </w:rPr>
              <w:instrText xml:space="preserve"> PAGEREF _Toc210923009 \h </w:instrText>
            </w:r>
            <w:r w:rsidR="00C669EE">
              <w:rPr>
                <w:noProof/>
                <w:webHidden/>
              </w:rPr>
            </w:r>
            <w:r w:rsidR="00C669EE">
              <w:rPr>
                <w:noProof/>
                <w:webHidden/>
              </w:rPr>
              <w:fldChar w:fldCharType="separate"/>
            </w:r>
            <w:r w:rsidR="003C7E3C">
              <w:rPr>
                <w:noProof/>
                <w:webHidden/>
              </w:rPr>
              <w:t>30</w:t>
            </w:r>
            <w:r w:rsidR="00C669EE">
              <w:rPr>
                <w:noProof/>
                <w:webHidden/>
              </w:rPr>
              <w:fldChar w:fldCharType="end"/>
            </w:r>
          </w:hyperlink>
        </w:p>
        <w:p w14:paraId="39EBFD7D" w14:textId="346FD5E0" w:rsidR="00C669EE" w:rsidRDefault="000869CB">
          <w:pPr>
            <w:pStyle w:val="TDC3"/>
            <w:tabs>
              <w:tab w:val="right" w:leader="dot" w:pos="8828"/>
            </w:tabs>
            <w:rPr>
              <w:rFonts w:eastAsiaTheme="minorEastAsia"/>
              <w:noProof/>
              <w:kern w:val="2"/>
              <w:sz w:val="24"/>
              <w:szCs w:val="24"/>
              <w:lang w:eastAsia="es-CO"/>
              <w14:ligatures w14:val="standardContextual"/>
            </w:rPr>
          </w:pPr>
          <w:hyperlink w:anchor="_Toc210923010" w:history="1">
            <w:r w:rsidR="00C669EE" w:rsidRPr="00FA43A8">
              <w:rPr>
                <w:rStyle w:val="Hipervnculo"/>
                <w:rFonts w:eastAsia="Arial"/>
                <w:noProof/>
              </w:rPr>
              <w:t>Ordinarias</w:t>
            </w:r>
            <w:r w:rsidR="00C669EE">
              <w:rPr>
                <w:noProof/>
                <w:webHidden/>
              </w:rPr>
              <w:tab/>
            </w:r>
            <w:r w:rsidR="00C669EE">
              <w:rPr>
                <w:noProof/>
                <w:webHidden/>
              </w:rPr>
              <w:fldChar w:fldCharType="begin"/>
            </w:r>
            <w:r w:rsidR="00C669EE">
              <w:rPr>
                <w:noProof/>
                <w:webHidden/>
              </w:rPr>
              <w:instrText xml:space="preserve"> PAGEREF _Toc210923010 \h </w:instrText>
            </w:r>
            <w:r w:rsidR="00C669EE">
              <w:rPr>
                <w:noProof/>
                <w:webHidden/>
              </w:rPr>
            </w:r>
            <w:r w:rsidR="00C669EE">
              <w:rPr>
                <w:noProof/>
                <w:webHidden/>
              </w:rPr>
              <w:fldChar w:fldCharType="separate"/>
            </w:r>
            <w:r w:rsidR="003C7E3C">
              <w:rPr>
                <w:noProof/>
                <w:webHidden/>
              </w:rPr>
              <w:t>30</w:t>
            </w:r>
            <w:r w:rsidR="00C669EE">
              <w:rPr>
                <w:noProof/>
                <w:webHidden/>
              </w:rPr>
              <w:fldChar w:fldCharType="end"/>
            </w:r>
          </w:hyperlink>
        </w:p>
        <w:p w14:paraId="2D6885BE" w14:textId="01D57A58" w:rsidR="00C669EE" w:rsidRDefault="000869CB">
          <w:pPr>
            <w:pStyle w:val="TDC3"/>
            <w:tabs>
              <w:tab w:val="right" w:leader="dot" w:pos="8828"/>
            </w:tabs>
            <w:rPr>
              <w:rFonts w:eastAsiaTheme="minorEastAsia"/>
              <w:noProof/>
              <w:kern w:val="2"/>
              <w:sz w:val="24"/>
              <w:szCs w:val="24"/>
              <w:lang w:eastAsia="es-CO"/>
              <w14:ligatures w14:val="standardContextual"/>
            </w:rPr>
          </w:pPr>
          <w:hyperlink w:anchor="_Toc210923011" w:history="1">
            <w:r w:rsidR="00C669EE" w:rsidRPr="00FA43A8">
              <w:rPr>
                <w:rStyle w:val="Hipervnculo"/>
                <w:rFonts w:eastAsia="Arial"/>
                <w:noProof/>
              </w:rPr>
              <w:t>Excepcionales</w:t>
            </w:r>
            <w:r w:rsidR="00C669EE">
              <w:rPr>
                <w:noProof/>
                <w:webHidden/>
              </w:rPr>
              <w:tab/>
            </w:r>
            <w:r w:rsidR="00C669EE">
              <w:rPr>
                <w:noProof/>
                <w:webHidden/>
              </w:rPr>
              <w:fldChar w:fldCharType="begin"/>
            </w:r>
            <w:r w:rsidR="00C669EE">
              <w:rPr>
                <w:noProof/>
                <w:webHidden/>
              </w:rPr>
              <w:instrText xml:space="preserve"> PAGEREF _Toc210923011 \h </w:instrText>
            </w:r>
            <w:r w:rsidR="00C669EE">
              <w:rPr>
                <w:noProof/>
                <w:webHidden/>
              </w:rPr>
            </w:r>
            <w:r w:rsidR="00C669EE">
              <w:rPr>
                <w:noProof/>
                <w:webHidden/>
              </w:rPr>
              <w:fldChar w:fldCharType="separate"/>
            </w:r>
            <w:r w:rsidR="003C7E3C">
              <w:rPr>
                <w:noProof/>
                <w:webHidden/>
              </w:rPr>
              <w:t>31</w:t>
            </w:r>
            <w:r w:rsidR="00C669EE">
              <w:rPr>
                <w:noProof/>
                <w:webHidden/>
              </w:rPr>
              <w:fldChar w:fldCharType="end"/>
            </w:r>
          </w:hyperlink>
        </w:p>
        <w:p w14:paraId="1DDFA1FE" w14:textId="5B90177A"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12" w:history="1">
            <w:r w:rsidR="00C669EE" w:rsidRPr="00FA43A8">
              <w:rPr>
                <w:rStyle w:val="Hipervnculo"/>
                <w:noProof/>
              </w:rPr>
              <w:t>8.</w:t>
            </w:r>
            <w:r w:rsidR="00C669EE">
              <w:rPr>
                <w:rFonts w:eastAsiaTheme="minorEastAsia"/>
                <w:noProof/>
                <w:kern w:val="2"/>
                <w:sz w:val="24"/>
                <w:szCs w:val="24"/>
                <w:lang w:eastAsia="es-CO"/>
                <w14:ligatures w14:val="standardContextual"/>
              </w:rPr>
              <w:tab/>
            </w:r>
            <w:r w:rsidR="00C669EE" w:rsidRPr="00FA43A8">
              <w:rPr>
                <w:rStyle w:val="Hipervnculo"/>
                <w:noProof/>
              </w:rPr>
              <w:t>Reservas presupuestales</w:t>
            </w:r>
            <w:r w:rsidR="00C669EE">
              <w:rPr>
                <w:noProof/>
                <w:webHidden/>
              </w:rPr>
              <w:tab/>
            </w:r>
            <w:r w:rsidR="00C669EE">
              <w:rPr>
                <w:noProof/>
                <w:webHidden/>
              </w:rPr>
              <w:fldChar w:fldCharType="begin"/>
            </w:r>
            <w:r w:rsidR="00C669EE">
              <w:rPr>
                <w:noProof/>
                <w:webHidden/>
              </w:rPr>
              <w:instrText xml:space="preserve"> PAGEREF _Toc210923012 \h </w:instrText>
            </w:r>
            <w:r w:rsidR="00C669EE">
              <w:rPr>
                <w:noProof/>
                <w:webHidden/>
              </w:rPr>
            </w:r>
            <w:r w:rsidR="00C669EE">
              <w:rPr>
                <w:noProof/>
                <w:webHidden/>
              </w:rPr>
              <w:fldChar w:fldCharType="separate"/>
            </w:r>
            <w:r w:rsidR="003C7E3C">
              <w:rPr>
                <w:noProof/>
                <w:webHidden/>
              </w:rPr>
              <w:t>33</w:t>
            </w:r>
            <w:r w:rsidR="00C669EE">
              <w:rPr>
                <w:noProof/>
                <w:webHidden/>
              </w:rPr>
              <w:fldChar w:fldCharType="end"/>
            </w:r>
          </w:hyperlink>
        </w:p>
        <w:p w14:paraId="27564A31" w14:textId="04AD8700"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13" w:history="1">
            <w:r w:rsidR="00C669EE" w:rsidRPr="00FA43A8">
              <w:rPr>
                <w:rStyle w:val="Hipervnculo"/>
                <w:noProof/>
              </w:rPr>
              <w:t>9.</w:t>
            </w:r>
            <w:r w:rsidR="00C669EE">
              <w:rPr>
                <w:rFonts w:eastAsiaTheme="minorEastAsia"/>
                <w:noProof/>
                <w:kern w:val="2"/>
                <w:sz w:val="24"/>
                <w:szCs w:val="24"/>
                <w:lang w:eastAsia="es-CO"/>
                <w14:ligatures w14:val="standardContextual"/>
              </w:rPr>
              <w:tab/>
            </w:r>
            <w:r w:rsidR="00C669EE" w:rsidRPr="00FA43A8">
              <w:rPr>
                <w:rStyle w:val="Hipervnculo"/>
                <w:noProof/>
              </w:rPr>
              <w:t>Disposiciones varias</w:t>
            </w:r>
            <w:r w:rsidR="00C669EE">
              <w:rPr>
                <w:noProof/>
                <w:webHidden/>
              </w:rPr>
              <w:tab/>
            </w:r>
            <w:r w:rsidR="00C669EE">
              <w:rPr>
                <w:noProof/>
                <w:webHidden/>
              </w:rPr>
              <w:fldChar w:fldCharType="begin"/>
            </w:r>
            <w:r w:rsidR="00C669EE">
              <w:rPr>
                <w:noProof/>
                <w:webHidden/>
              </w:rPr>
              <w:instrText xml:space="preserve"> PAGEREF _Toc210923013 \h </w:instrText>
            </w:r>
            <w:r w:rsidR="00C669EE">
              <w:rPr>
                <w:noProof/>
                <w:webHidden/>
              </w:rPr>
            </w:r>
            <w:r w:rsidR="00C669EE">
              <w:rPr>
                <w:noProof/>
                <w:webHidden/>
              </w:rPr>
              <w:fldChar w:fldCharType="separate"/>
            </w:r>
            <w:r w:rsidR="003C7E3C">
              <w:rPr>
                <w:noProof/>
                <w:webHidden/>
              </w:rPr>
              <w:t>34</w:t>
            </w:r>
            <w:r w:rsidR="00C669EE">
              <w:rPr>
                <w:noProof/>
                <w:webHidden/>
              </w:rPr>
              <w:fldChar w:fldCharType="end"/>
            </w:r>
          </w:hyperlink>
        </w:p>
        <w:p w14:paraId="34690721" w14:textId="50CB3BED"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14" w:history="1">
            <w:r w:rsidR="00C669EE" w:rsidRPr="00FA43A8">
              <w:rPr>
                <w:rStyle w:val="Hipervnculo"/>
                <w:noProof/>
              </w:rPr>
              <w:t>IV.</w:t>
            </w:r>
            <w:r w:rsidR="00C669EE">
              <w:rPr>
                <w:rFonts w:eastAsiaTheme="minorEastAsia"/>
                <w:noProof/>
                <w:kern w:val="2"/>
                <w:sz w:val="24"/>
                <w:szCs w:val="24"/>
                <w:lang w:eastAsia="es-CO"/>
                <w14:ligatures w14:val="standardContextual"/>
              </w:rPr>
              <w:tab/>
            </w:r>
            <w:r w:rsidR="00C669EE" w:rsidRPr="00FA43A8">
              <w:rPr>
                <w:rStyle w:val="Hipervnculo"/>
                <w:noProof/>
              </w:rPr>
              <w:t>EXPOSICIÓN DE MOTIVOS</w:t>
            </w:r>
            <w:r w:rsidR="00C669EE">
              <w:rPr>
                <w:noProof/>
                <w:webHidden/>
              </w:rPr>
              <w:tab/>
            </w:r>
            <w:r w:rsidR="00C669EE">
              <w:rPr>
                <w:noProof/>
                <w:webHidden/>
              </w:rPr>
              <w:fldChar w:fldCharType="begin"/>
            </w:r>
            <w:r w:rsidR="00C669EE">
              <w:rPr>
                <w:noProof/>
                <w:webHidden/>
              </w:rPr>
              <w:instrText xml:space="preserve"> PAGEREF _Toc210923014 \h </w:instrText>
            </w:r>
            <w:r w:rsidR="00C669EE">
              <w:rPr>
                <w:noProof/>
                <w:webHidden/>
              </w:rPr>
            </w:r>
            <w:r w:rsidR="00C669EE">
              <w:rPr>
                <w:noProof/>
                <w:webHidden/>
              </w:rPr>
              <w:fldChar w:fldCharType="separate"/>
            </w:r>
            <w:r w:rsidR="003C7E3C">
              <w:rPr>
                <w:noProof/>
                <w:webHidden/>
              </w:rPr>
              <w:t>45</w:t>
            </w:r>
            <w:r w:rsidR="00C669EE">
              <w:rPr>
                <w:noProof/>
                <w:webHidden/>
              </w:rPr>
              <w:fldChar w:fldCharType="end"/>
            </w:r>
          </w:hyperlink>
        </w:p>
        <w:p w14:paraId="3C4341D9" w14:textId="29CA9830"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15" w:history="1">
            <w:r w:rsidR="00C669EE" w:rsidRPr="00FA43A8">
              <w:rPr>
                <w:rStyle w:val="Hipervnculo"/>
                <w:noProof/>
                <w:lang w:val="es-MX"/>
              </w:rPr>
              <w:t>PRESENTACIÓN</w:t>
            </w:r>
            <w:r w:rsidR="00C669EE">
              <w:rPr>
                <w:noProof/>
                <w:webHidden/>
              </w:rPr>
              <w:tab/>
            </w:r>
            <w:r w:rsidR="00C669EE">
              <w:rPr>
                <w:noProof/>
                <w:webHidden/>
              </w:rPr>
              <w:fldChar w:fldCharType="begin"/>
            </w:r>
            <w:r w:rsidR="00C669EE">
              <w:rPr>
                <w:noProof/>
                <w:webHidden/>
              </w:rPr>
              <w:instrText xml:space="preserve"> PAGEREF _Toc210923015 \h </w:instrText>
            </w:r>
            <w:r w:rsidR="00C669EE">
              <w:rPr>
                <w:noProof/>
                <w:webHidden/>
              </w:rPr>
            </w:r>
            <w:r w:rsidR="00C669EE">
              <w:rPr>
                <w:noProof/>
                <w:webHidden/>
              </w:rPr>
              <w:fldChar w:fldCharType="separate"/>
            </w:r>
            <w:r w:rsidR="003C7E3C">
              <w:rPr>
                <w:noProof/>
                <w:webHidden/>
              </w:rPr>
              <w:t>46</w:t>
            </w:r>
            <w:r w:rsidR="00C669EE">
              <w:rPr>
                <w:noProof/>
                <w:webHidden/>
              </w:rPr>
              <w:fldChar w:fldCharType="end"/>
            </w:r>
          </w:hyperlink>
        </w:p>
        <w:p w14:paraId="7B41F8E5" w14:textId="32317029"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16" w:history="1">
            <w:r w:rsidR="00C669EE" w:rsidRPr="00FA43A8">
              <w:rPr>
                <w:rStyle w:val="Hipervnculo"/>
                <w:noProof/>
                <w:lang w:val="es-MX"/>
              </w:rPr>
              <w:t>PROYECCIÓN DE INGRESOS Y RECURSOS DE CAPITAL</w:t>
            </w:r>
            <w:r w:rsidR="00C669EE">
              <w:rPr>
                <w:noProof/>
                <w:webHidden/>
              </w:rPr>
              <w:tab/>
            </w:r>
            <w:r w:rsidR="00C669EE">
              <w:rPr>
                <w:noProof/>
                <w:webHidden/>
              </w:rPr>
              <w:fldChar w:fldCharType="begin"/>
            </w:r>
            <w:r w:rsidR="00C669EE">
              <w:rPr>
                <w:noProof/>
                <w:webHidden/>
              </w:rPr>
              <w:instrText xml:space="preserve"> PAGEREF _Toc210923016 \h </w:instrText>
            </w:r>
            <w:r w:rsidR="00C669EE">
              <w:rPr>
                <w:noProof/>
                <w:webHidden/>
              </w:rPr>
            </w:r>
            <w:r w:rsidR="00C669EE">
              <w:rPr>
                <w:noProof/>
                <w:webHidden/>
              </w:rPr>
              <w:fldChar w:fldCharType="separate"/>
            </w:r>
            <w:r w:rsidR="003C7E3C">
              <w:rPr>
                <w:noProof/>
                <w:webHidden/>
              </w:rPr>
              <w:t>46</w:t>
            </w:r>
            <w:r w:rsidR="00C669EE">
              <w:rPr>
                <w:noProof/>
                <w:webHidden/>
              </w:rPr>
              <w:fldChar w:fldCharType="end"/>
            </w:r>
          </w:hyperlink>
        </w:p>
        <w:p w14:paraId="2CF66BF1" w14:textId="392D8C06"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17" w:history="1">
            <w:r w:rsidR="00C669EE" w:rsidRPr="00FA43A8">
              <w:rPr>
                <w:rStyle w:val="Hipervnculo"/>
                <w:noProof/>
              </w:rPr>
              <w:t>DEFINICIÓN DE LOS INGRESOS</w:t>
            </w:r>
            <w:r w:rsidR="00C669EE">
              <w:rPr>
                <w:noProof/>
                <w:webHidden/>
              </w:rPr>
              <w:tab/>
            </w:r>
            <w:r w:rsidR="00C669EE">
              <w:rPr>
                <w:noProof/>
                <w:webHidden/>
              </w:rPr>
              <w:fldChar w:fldCharType="begin"/>
            </w:r>
            <w:r w:rsidR="00C669EE">
              <w:rPr>
                <w:noProof/>
                <w:webHidden/>
              </w:rPr>
              <w:instrText xml:space="preserve"> PAGEREF _Toc210923017 \h </w:instrText>
            </w:r>
            <w:r w:rsidR="00C669EE">
              <w:rPr>
                <w:noProof/>
                <w:webHidden/>
              </w:rPr>
            </w:r>
            <w:r w:rsidR="00C669EE">
              <w:rPr>
                <w:noProof/>
                <w:webHidden/>
              </w:rPr>
              <w:fldChar w:fldCharType="separate"/>
            </w:r>
            <w:r w:rsidR="003C7E3C">
              <w:rPr>
                <w:noProof/>
                <w:webHidden/>
              </w:rPr>
              <w:t>47</w:t>
            </w:r>
            <w:r w:rsidR="00C669EE">
              <w:rPr>
                <w:noProof/>
                <w:webHidden/>
              </w:rPr>
              <w:fldChar w:fldCharType="end"/>
            </w:r>
          </w:hyperlink>
        </w:p>
        <w:p w14:paraId="0497D50C" w14:textId="727D3F8E"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18" w:history="1">
            <w:r w:rsidR="00C669EE" w:rsidRPr="00FA43A8">
              <w:rPr>
                <w:rStyle w:val="Hipervnculo"/>
                <w:noProof/>
              </w:rPr>
              <w:t>I.</w:t>
            </w:r>
            <w:r w:rsidR="00C669EE">
              <w:rPr>
                <w:rFonts w:eastAsiaTheme="minorEastAsia"/>
                <w:noProof/>
                <w:kern w:val="2"/>
                <w:sz w:val="24"/>
                <w:szCs w:val="24"/>
                <w:lang w:eastAsia="es-CO"/>
                <w14:ligatures w14:val="standardContextual"/>
              </w:rPr>
              <w:tab/>
            </w:r>
            <w:r w:rsidR="00C669EE" w:rsidRPr="00FA43A8">
              <w:rPr>
                <w:rStyle w:val="Hipervnculo"/>
                <w:noProof/>
              </w:rPr>
              <w:t>INGRESOS CORRIENTES</w:t>
            </w:r>
            <w:r w:rsidR="00C669EE">
              <w:rPr>
                <w:noProof/>
                <w:webHidden/>
              </w:rPr>
              <w:tab/>
            </w:r>
            <w:r w:rsidR="00C669EE">
              <w:rPr>
                <w:noProof/>
                <w:webHidden/>
              </w:rPr>
              <w:fldChar w:fldCharType="begin"/>
            </w:r>
            <w:r w:rsidR="00C669EE">
              <w:rPr>
                <w:noProof/>
                <w:webHidden/>
              </w:rPr>
              <w:instrText xml:space="preserve"> PAGEREF _Toc210923018 \h </w:instrText>
            </w:r>
            <w:r w:rsidR="00C669EE">
              <w:rPr>
                <w:noProof/>
                <w:webHidden/>
              </w:rPr>
            </w:r>
            <w:r w:rsidR="00C669EE">
              <w:rPr>
                <w:noProof/>
                <w:webHidden/>
              </w:rPr>
              <w:fldChar w:fldCharType="separate"/>
            </w:r>
            <w:r w:rsidR="003C7E3C">
              <w:rPr>
                <w:noProof/>
                <w:webHidden/>
              </w:rPr>
              <w:t>47</w:t>
            </w:r>
            <w:r w:rsidR="00C669EE">
              <w:rPr>
                <w:noProof/>
                <w:webHidden/>
              </w:rPr>
              <w:fldChar w:fldCharType="end"/>
            </w:r>
          </w:hyperlink>
        </w:p>
        <w:p w14:paraId="4FD4CE54" w14:textId="68532C87"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19" w:history="1">
            <w:r w:rsidR="00C669EE" w:rsidRPr="00FA43A8">
              <w:rPr>
                <w:rStyle w:val="Hipervnculo"/>
                <w:rFonts w:eastAsia="Calibri" w:cs="Arial"/>
                <w:noProof/>
              </w:rPr>
              <w:t>1.</w:t>
            </w:r>
            <w:r w:rsidR="00C669EE">
              <w:rPr>
                <w:rFonts w:eastAsiaTheme="minorEastAsia"/>
                <w:noProof/>
                <w:kern w:val="2"/>
                <w:sz w:val="24"/>
                <w:szCs w:val="24"/>
                <w:lang w:eastAsia="es-CO"/>
                <w14:ligatures w14:val="standardContextual"/>
              </w:rPr>
              <w:tab/>
            </w:r>
            <w:r w:rsidR="00C669EE" w:rsidRPr="00FA43A8">
              <w:rPr>
                <w:rStyle w:val="Hipervnculo"/>
                <w:noProof/>
              </w:rPr>
              <w:t>Ingresos Tributarios</w:t>
            </w:r>
            <w:r w:rsidR="00C669EE">
              <w:rPr>
                <w:noProof/>
                <w:webHidden/>
              </w:rPr>
              <w:tab/>
            </w:r>
            <w:r w:rsidR="00C669EE">
              <w:rPr>
                <w:noProof/>
                <w:webHidden/>
              </w:rPr>
              <w:fldChar w:fldCharType="begin"/>
            </w:r>
            <w:r w:rsidR="00C669EE">
              <w:rPr>
                <w:noProof/>
                <w:webHidden/>
              </w:rPr>
              <w:instrText xml:space="preserve"> PAGEREF _Toc210923019 \h </w:instrText>
            </w:r>
            <w:r w:rsidR="00C669EE">
              <w:rPr>
                <w:noProof/>
                <w:webHidden/>
              </w:rPr>
            </w:r>
            <w:r w:rsidR="00C669EE">
              <w:rPr>
                <w:noProof/>
                <w:webHidden/>
              </w:rPr>
              <w:fldChar w:fldCharType="separate"/>
            </w:r>
            <w:r w:rsidR="003C7E3C">
              <w:rPr>
                <w:noProof/>
                <w:webHidden/>
              </w:rPr>
              <w:t>47</w:t>
            </w:r>
            <w:r w:rsidR="00C669EE">
              <w:rPr>
                <w:noProof/>
                <w:webHidden/>
              </w:rPr>
              <w:fldChar w:fldCharType="end"/>
            </w:r>
          </w:hyperlink>
        </w:p>
        <w:p w14:paraId="31FC435C" w14:textId="05954D06"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20" w:history="1">
            <w:r w:rsidR="00C669EE" w:rsidRPr="00FA43A8">
              <w:rPr>
                <w:rStyle w:val="Hipervnculo"/>
                <w:rFonts w:eastAsia="Calibri" w:cs="Arial"/>
                <w:noProof/>
              </w:rPr>
              <w:t>2.</w:t>
            </w:r>
            <w:r w:rsidR="00C669EE">
              <w:rPr>
                <w:rFonts w:eastAsiaTheme="minorEastAsia"/>
                <w:noProof/>
                <w:kern w:val="2"/>
                <w:sz w:val="24"/>
                <w:szCs w:val="24"/>
                <w:lang w:eastAsia="es-CO"/>
                <w14:ligatures w14:val="standardContextual"/>
              </w:rPr>
              <w:tab/>
            </w:r>
            <w:r w:rsidR="00C669EE" w:rsidRPr="00FA43A8">
              <w:rPr>
                <w:rStyle w:val="Hipervnculo"/>
                <w:noProof/>
              </w:rPr>
              <w:t>Ingresos no Tributarios</w:t>
            </w:r>
            <w:r w:rsidR="00C669EE">
              <w:rPr>
                <w:noProof/>
                <w:webHidden/>
              </w:rPr>
              <w:tab/>
            </w:r>
            <w:r w:rsidR="00C669EE">
              <w:rPr>
                <w:noProof/>
                <w:webHidden/>
              </w:rPr>
              <w:fldChar w:fldCharType="begin"/>
            </w:r>
            <w:r w:rsidR="00C669EE">
              <w:rPr>
                <w:noProof/>
                <w:webHidden/>
              </w:rPr>
              <w:instrText xml:space="preserve"> PAGEREF _Toc210923020 \h </w:instrText>
            </w:r>
            <w:r w:rsidR="00C669EE">
              <w:rPr>
                <w:noProof/>
                <w:webHidden/>
              </w:rPr>
            </w:r>
            <w:r w:rsidR="00C669EE">
              <w:rPr>
                <w:noProof/>
                <w:webHidden/>
              </w:rPr>
              <w:fldChar w:fldCharType="separate"/>
            </w:r>
            <w:r w:rsidR="003C7E3C">
              <w:rPr>
                <w:noProof/>
                <w:webHidden/>
              </w:rPr>
              <w:t>55</w:t>
            </w:r>
            <w:r w:rsidR="00C669EE">
              <w:rPr>
                <w:noProof/>
                <w:webHidden/>
              </w:rPr>
              <w:fldChar w:fldCharType="end"/>
            </w:r>
          </w:hyperlink>
        </w:p>
        <w:p w14:paraId="35B0E7E8" w14:textId="053D8D6B" w:rsidR="00C669EE" w:rsidRDefault="000869CB">
          <w:pPr>
            <w:pStyle w:val="TDC2"/>
            <w:tabs>
              <w:tab w:val="left" w:pos="960"/>
              <w:tab w:val="right" w:leader="dot" w:pos="8828"/>
            </w:tabs>
            <w:rPr>
              <w:rFonts w:eastAsiaTheme="minorEastAsia"/>
              <w:noProof/>
              <w:kern w:val="2"/>
              <w:sz w:val="24"/>
              <w:szCs w:val="24"/>
              <w:lang w:eastAsia="es-CO"/>
              <w14:ligatures w14:val="standardContextual"/>
            </w:rPr>
          </w:pPr>
          <w:hyperlink w:anchor="_Toc210923021" w:history="1">
            <w:r w:rsidR="00C669EE" w:rsidRPr="00FA43A8">
              <w:rPr>
                <w:rStyle w:val="Hipervnculo"/>
                <w:noProof/>
              </w:rPr>
              <w:t>2.8</w:t>
            </w:r>
            <w:r w:rsidR="00C669EE">
              <w:rPr>
                <w:rFonts w:eastAsiaTheme="minorEastAsia"/>
                <w:noProof/>
                <w:kern w:val="2"/>
                <w:sz w:val="24"/>
                <w:szCs w:val="24"/>
                <w:lang w:eastAsia="es-CO"/>
                <w14:ligatures w14:val="standardContextual"/>
              </w:rPr>
              <w:tab/>
            </w:r>
            <w:r w:rsidR="00C669EE" w:rsidRPr="00FA43A8">
              <w:rPr>
                <w:rStyle w:val="Hipervnculo"/>
                <w:noProof/>
              </w:rPr>
              <w:t>Transferencias</w:t>
            </w:r>
            <w:r w:rsidR="00C669EE">
              <w:rPr>
                <w:noProof/>
                <w:webHidden/>
              </w:rPr>
              <w:tab/>
            </w:r>
            <w:r w:rsidR="00C669EE">
              <w:rPr>
                <w:noProof/>
                <w:webHidden/>
              </w:rPr>
              <w:fldChar w:fldCharType="begin"/>
            </w:r>
            <w:r w:rsidR="00C669EE">
              <w:rPr>
                <w:noProof/>
                <w:webHidden/>
              </w:rPr>
              <w:instrText xml:space="preserve"> PAGEREF _Toc210923021 \h </w:instrText>
            </w:r>
            <w:r w:rsidR="00C669EE">
              <w:rPr>
                <w:noProof/>
                <w:webHidden/>
              </w:rPr>
            </w:r>
            <w:r w:rsidR="00C669EE">
              <w:rPr>
                <w:noProof/>
                <w:webHidden/>
              </w:rPr>
              <w:fldChar w:fldCharType="separate"/>
            </w:r>
            <w:r w:rsidR="003C7E3C">
              <w:rPr>
                <w:noProof/>
                <w:webHidden/>
              </w:rPr>
              <w:t>60</w:t>
            </w:r>
            <w:r w:rsidR="00C669EE">
              <w:rPr>
                <w:noProof/>
                <w:webHidden/>
              </w:rPr>
              <w:fldChar w:fldCharType="end"/>
            </w:r>
          </w:hyperlink>
        </w:p>
        <w:p w14:paraId="5EBD6DB2" w14:textId="7BB973A9"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2" w:history="1">
            <w:r w:rsidR="00C669EE" w:rsidRPr="00FA43A8">
              <w:rPr>
                <w:rStyle w:val="Hipervnculo"/>
                <w:rFonts w:eastAsia="Calibri"/>
                <w:noProof/>
              </w:rPr>
              <w:t>2.8.1</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Programas de alimentación escolar</w:t>
            </w:r>
            <w:r w:rsidR="00C669EE">
              <w:rPr>
                <w:noProof/>
                <w:webHidden/>
              </w:rPr>
              <w:tab/>
            </w:r>
            <w:r w:rsidR="00C669EE">
              <w:rPr>
                <w:noProof/>
                <w:webHidden/>
              </w:rPr>
              <w:fldChar w:fldCharType="begin"/>
            </w:r>
            <w:r w:rsidR="00C669EE">
              <w:rPr>
                <w:noProof/>
                <w:webHidden/>
              </w:rPr>
              <w:instrText xml:space="preserve"> PAGEREF _Toc210923022 \h </w:instrText>
            </w:r>
            <w:r w:rsidR="00C669EE">
              <w:rPr>
                <w:noProof/>
                <w:webHidden/>
              </w:rPr>
            </w:r>
            <w:r w:rsidR="00C669EE">
              <w:rPr>
                <w:noProof/>
                <w:webHidden/>
              </w:rPr>
              <w:fldChar w:fldCharType="separate"/>
            </w:r>
            <w:r w:rsidR="003C7E3C">
              <w:rPr>
                <w:noProof/>
                <w:webHidden/>
              </w:rPr>
              <w:t>60</w:t>
            </w:r>
            <w:r w:rsidR="00C669EE">
              <w:rPr>
                <w:noProof/>
                <w:webHidden/>
              </w:rPr>
              <w:fldChar w:fldCharType="end"/>
            </w:r>
          </w:hyperlink>
        </w:p>
        <w:p w14:paraId="24262B45" w14:textId="05683FF3"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23" w:history="1">
            <w:r w:rsidR="00C669EE" w:rsidRPr="00FA43A8">
              <w:rPr>
                <w:rStyle w:val="Hipervnculo"/>
                <w:rFonts w:eastAsia="Calibri"/>
                <w:noProof/>
              </w:rPr>
              <w:t>2.9</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Agua potable y saneamiento básico</w:t>
            </w:r>
            <w:r w:rsidR="00C669EE">
              <w:rPr>
                <w:noProof/>
                <w:webHidden/>
              </w:rPr>
              <w:tab/>
            </w:r>
            <w:r w:rsidR="00C669EE">
              <w:rPr>
                <w:noProof/>
                <w:webHidden/>
              </w:rPr>
              <w:fldChar w:fldCharType="begin"/>
            </w:r>
            <w:r w:rsidR="00C669EE">
              <w:rPr>
                <w:noProof/>
                <w:webHidden/>
              </w:rPr>
              <w:instrText xml:space="preserve"> PAGEREF _Toc210923023 \h </w:instrText>
            </w:r>
            <w:r w:rsidR="00C669EE">
              <w:rPr>
                <w:noProof/>
                <w:webHidden/>
              </w:rPr>
            </w:r>
            <w:r w:rsidR="00C669EE">
              <w:rPr>
                <w:noProof/>
                <w:webHidden/>
              </w:rPr>
              <w:fldChar w:fldCharType="separate"/>
            </w:r>
            <w:r w:rsidR="003C7E3C">
              <w:rPr>
                <w:noProof/>
                <w:webHidden/>
              </w:rPr>
              <w:t>61</w:t>
            </w:r>
            <w:r w:rsidR="00C669EE">
              <w:rPr>
                <w:noProof/>
                <w:webHidden/>
              </w:rPr>
              <w:fldChar w:fldCharType="end"/>
            </w:r>
          </w:hyperlink>
        </w:p>
        <w:p w14:paraId="6756B53B" w14:textId="7BCE67BD"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4" w:history="1">
            <w:r w:rsidR="00C669EE" w:rsidRPr="00FA43A8">
              <w:rPr>
                <w:rStyle w:val="Hipervnculo"/>
                <w:rFonts w:eastAsia="Calibri"/>
                <w:noProof/>
              </w:rPr>
              <w:t>2.10</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Participación de la sobretasa al ACPM</w:t>
            </w:r>
            <w:r w:rsidR="00C669EE">
              <w:rPr>
                <w:noProof/>
                <w:webHidden/>
              </w:rPr>
              <w:tab/>
            </w:r>
            <w:r w:rsidR="00C669EE">
              <w:rPr>
                <w:noProof/>
                <w:webHidden/>
              </w:rPr>
              <w:fldChar w:fldCharType="begin"/>
            </w:r>
            <w:r w:rsidR="00C669EE">
              <w:rPr>
                <w:noProof/>
                <w:webHidden/>
              </w:rPr>
              <w:instrText xml:space="preserve"> PAGEREF _Toc210923024 \h </w:instrText>
            </w:r>
            <w:r w:rsidR="00C669EE">
              <w:rPr>
                <w:noProof/>
                <w:webHidden/>
              </w:rPr>
            </w:r>
            <w:r w:rsidR="00C669EE">
              <w:rPr>
                <w:noProof/>
                <w:webHidden/>
              </w:rPr>
              <w:fldChar w:fldCharType="separate"/>
            </w:r>
            <w:r w:rsidR="003C7E3C">
              <w:rPr>
                <w:noProof/>
                <w:webHidden/>
              </w:rPr>
              <w:t>62</w:t>
            </w:r>
            <w:r w:rsidR="00C669EE">
              <w:rPr>
                <w:noProof/>
                <w:webHidden/>
              </w:rPr>
              <w:fldChar w:fldCharType="end"/>
            </w:r>
          </w:hyperlink>
        </w:p>
        <w:p w14:paraId="047376FF" w14:textId="0CF4E7C3"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5" w:history="1">
            <w:r w:rsidR="00C669EE" w:rsidRPr="00FA43A8">
              <w:rPr>
                <w:rStyle w:val="Hipervnculo"/>
                <w:rFonts w:eastAsia="Calibri"/>
                <w:noProof/>
              </w:rPr>
              <w:t>2.11</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Participación del impuesto nacional al consumo del servicio de telefonía móvil.</w:t>
            </w:r>
            <w:r w:rsidR="00C669EE">
              <w:rPr>
                <w:noProof/>
                <w:webHidden/>
              </w:rPr>
              <w:tab/>
            </w:r>
            <w:r w:rsidR="00C669EE">
              <w:rPr>
                <w:noProof/>
                <w:webHidden/>
              </w:rPr>
              <w:fldChar w:fldCharType="begin"/>
            </w:r>
            <w:r w:rsidR="00C669EE">
              <w:rPr>
                <w:noProof/>
                <w:webHidden/>
              </w:rPr>
              <w:instrText xml:space="preserve"> PAGEREF _Toc210923025 \h </w:instrText>
            </w:r>
            <w:r w:rsidR="00C669EE">
              <w:rPr>
                <w:noProof/>
                <w:webHidden/>
              </w:rPr>
            </w:r>
            <w:r w:rsidR="00C669EE">
              <w:rPr>
                <w:noProof/>
                <w:webHidden/>
              </w:rPr>
              <w:fldChar w:fldCharType="separate"/>
            </w:r>
            <w:r w:rsidR="003C7E3C">
              <w:rPr>
                <w:noProof/>
                <w:webHidden/>
              </w:rPr>
              <w:t>62</w:t>
            </w:r>
            <w:r w:rsidR="00C669EE">
              <w:rPr>
                <w:noProof/>
                <w:webHidden/>
              </w:rPr>
              <w:fldChar w:fldCharType="end"/>
            </w:r>
          </w:hyperlink>
        </w:p>
        <w:p w14:paraId="5CA8D0F4" w14:textId="047843E3"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6" w:history="1">
            <w:r w:rsidR="00C669EE" w:rsidRPr="00FA43A8">
              <w:rPr>
                <w:rStyle w:val="Hipervnculo"/>
                <w:rFonts w:eastAsia="Calibri"/>
                <w:noProof/>
              </w:rPr>
              <w:t>2.12</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Otras unidades de gobierno:</w:t>
            </w:r>
            <w:r w:rsidR="00C669EE">
              <w:rPr>
                <w:noProof/>
                <w:webHidden/>
              </w:rPr>
              <w:tab/>
            </w:r>
            <w:r w:rsidR="00C669EE">
              <w:rPr>
                <w:noProof/>
                <w:webHidden/>
              </w:rPr>
              <w:fldChar w:fldCharType="begin"/>
            </w:r>
            <w:r w:rsidR="00C669EE">
              <w:rPr>
                <w:noProof/>
                <w:webHidden/>
              </w:rPr>
              <w:instrText xml:space="preserve"> PAGEREF _Toc210923026 \h </w:instrText>
            </w:r>
            <w:r w:rsidR="00C669EE">
              <w:rPr>
                <w:noProof/>
                <w:webHidden/>
              </w:rPr>
            </w:r>
            <w:r w:rsidR="00C669EE">
              <w:rPr>
                <w:noProof/>
                <w:webHidden/>
              </w:rPr>
              <w:fldChar w:fldCharType="separate"/>
            </w:r>
            <w:r w:rsidR="003C7E3C">
              <w:rPr>
                <w:noProof/>
                <w:webHidden/>
              </w:rPr>
              <w:t>63</w:t>
            </w:r>
            <w:r w:rsidR="00C669EE">
              <w:rPr>
                <w:noProof/>
                <w:webHidden/>
              </w:rPr>
              <w:fldChar w:fldCharType="end"/>
            </w:r>
          </w:hyperlink>
        </w:p>
        <w:p w14:paraId="536502F2" w14:textId="35A6C929"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7" w:history="1">
            <w:r w:rsidR="00C669EE" w:rsidRPr="00FA43A8">
              <w:rPr>
                <w:rStyle w:val="Hipervnculo"/>
                <w:rFonts w:eastAsia="Calibri"/>
                <w:noProof/>
              </w:rPr>
              <w:t>2.13</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Derechos por la explotación juegos de suerte y azar</w:t>
            </w:r>
            <w:r w:rsidR="00C669EE">
              <w:rPr>
                <w:noProof/>
                <w:webHidden/>
              </w:rPr>
              <w:tab/>
            </w:r>
            <w:r w:rsidR="00C669EE">
              <w:rPr>
                <w:noProof/>
                <w:webHidden/>
              </w:rPr>
              <w:fldChar w:fldCharType="begin"/>
            </w:r>
            <w:r w:rsidR="00C669EE">
              <w:rPr>
                <w:noProof/>
                <w:webHidden/>
              </w:rPr>
              <w:instrText xml:space="preserve"> PAGEREF _Toc210923027 \h </w:instrText>
            </w:r>
            <w:r w:rsidR="00C669EE">
              <w:rPr>
                <w:noProof/>
                <w:webHidden/>
              </w:rPr>
            </w:r>
            <w:r w:rsidR="00C669EE">
              <w:rPr>
                <w:noProof/>
                <w:webHidden/>
              </w:rPr>
              <w:fldChar w:fldCharType="separate"/>
            </w:r>
            <w:r w:rsidR="003C7E3C">
              <w:rPr>
                <w:noProof/>
                <w:webHidden/>
              </w:rPr>
              <w:t>64</w:t>
            </w:r>
            <w:r w:rsidR="00C669EE">
              <w:rPr>
                <w:noProof/>
                <w:webHidden/>
              </w:rPr>
              <w:fldChar w:fldCharType="end"/>
            </w:r>
          </w:hyperlink>
        </w:p>
        <w:p w14:paraId="652EE3BD" w14:textId="7A41CA4E" w:rsidR="00C669EE" w:rsidRDefault="000869CB">
          <w:pPr>
            <w:pStyle w:val="TDC3"/>
            <w:tabs>
              <w:tab w:val="left" w:pos="1200"/>
              <w:tab w:val="right" w:leader="dot" w:pos="8828"/>
            </w:tabs>
            <w:rPr>
              <w:rFonts w:eastAsiaTheme="minorEastAsia"/>
              <w:noProof/>
              <w:kern w:val="2"/>
              <w:sz w:val="24"/>
              <w:szCs w:val="24"/>
              <w:lang w:eastAsia="es-CO"/>
              <w14:ligatures w14:val="standardContextual"/>
            </w:rPr>
          </w:pPr>
          <w:hyperlink w:anchor="_Toc210923028" w:history="1">
            <w:r w:rsidR="00C669EE" w:rsidRPr="00FA43A8">
              <w:rPr>
                <w:rStyle w:val="Hipervnculo"/>
                <w:rFonts w:eastAsia="Calibri"/>
                <w:noProof/>
              </w:rPr>
              <w:t>2.14</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Participación y derechos de explotación del ejercicio del monopolio de licores destilados y alcoholes potables</w:t>
            </w:r>
            <w:r w:rsidR="00C669EE">
              <w:rPr>
                <w:noProof/>
                <w:webHidden/>
              </w:rPr>
              <w:tab/>
            </w:r>
            <w:r w:rsidR="00C669EE">
              <w:rPr>
                <w:noProof/>
                <w:webHidden/>
              </w:rPr>
              <w:fldChar w:fldCharType="begin"/>
            </w:r>
            <w:r w:rsidR="00C669EE">
              <w:rPr>
                <w:noProof/>
                <w:webHidden/>
              </w:rPr>
              <w:instrText xml:space="preserve"> PAGEREF _Toc210923028 \h </w:instrText>
            </w:r>
            <w:r w:rsidR="00C669EE">
              <w:rPr>
                <w:noProof/>
                <w:webHidden/>
              </w:rPr>
            </w:r>
            <w:r w:rsidR="00C669EE">
              <w:rPr>
                <w:noProof/>
                <w:webHidden/>
              </w:rPr>
              <w:fldChar w:fldCharType="separate"/>
            </w:r>
            <w:r w:rsidR="003C7E3C">
              <w:rPr>
                <w:noProof/>
                <w:webHidden/>
              </w:rPr>
              <w:t>65</w:t>
            </w:r>
            <w:r w:rsidR="00C669EE">
              <w:rPr>
                <w:noProof/>
                <w:webHidden/>
              </w:rPr>
              <w:fldChar w:fldCharType="end"/>
            </w:r>
          </w:hyperlink>
        </w:p>
        <w:p w14:paraId="52E3C418" w14:textId="615C7CD0"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29" w:history="1">
            <w:r w:rsidR="00C669EE" w:rsidRPr="00FA43A8">
              <w:rPr>
                <w:rStyle w:val="Hipervnculo"/>
                <w:noProof/>
              </w:rPr>
              <w:t>II.</w:t>
            </w:r>
            <w:r w:rsidR="00C669EE">
              <w:rPr>
                <w:rFonts w:eastAsiaTheme="minorEastAsia"/>
                <w:noProof/>
                <w:kern w:val="2"/>
                <w:sz w:val="24"/>
                <w:szCs w:val="24"/>
                <w:lang w:eastAsia="es-CO"/>
                <w14:ligatures w14:val="standardContextual"/>
              </w:rPr>
              <w:tab/>
            </w:r>
            <w:r w:rsidR="00C669EE" w:rsidRPr="00FA43A8">
              <w:rPr>
                <w:rStyle w:val="Hipervnculo"/>
                <w:noProof/>
              </w:rPr>
              <w:t>RECURSOS DE CAPITAL</w:t>
            </w:r>
            <w:r w:rsidR="00C669EE">
              <w:rPr>
                <w:noProof/>
                <w:webHidden/>
              </w:rPr>
              <w:tab/>
            </w:r>
            <w:r w:rsidR="00C669EE">
              <w:rPr>
                <w:noProof/>
                <w:webHidden/>
              </w:rPr>
              <w:fldChar w:fldCharType="begin"/>
            </w:r>
            <w:r w:rsidR="00C669EE">
              <w:rPr>
                <w:noProof/>
                <w:webHidden/>
              </w:rPr>
              <w:instrText xml:space="preserve"> PAGEREF _Toc210923029 \h </w:instrText>
            </w:r>
            <w:r w:rsidR="00C669EE">
              <w:rPr>
                <w:noProof/>
                <w:webHidden/>
              </w:rPr>
            </w:r>
            <w:r w:rsidR="00C669EE">
              <w:rPr>
                <w:noProof/>
                <w:webHidden/>
              </w:rPr>
              <w:fldChar w:fldCharType="separate"/>
            </w:r>
            <w:r w:rsidR="003C7E3C">
              <w:rPr>
                <w:noProof/>
                <w:webHidden/>
              </w:rPr>
              <w:t>66</w:t>
            </w:r>
            <w:r w:rsidR="00C669EE">
              <w:rPr>
                <w:noProof/>
                <w:webHidden/>
              </w:rPr>
              <w:fldChar w:fldCharType="end"/>
            </w:r>
          </w:hyperlink>
        </w:p>
        <w:p w14:paraId="06E69EEB" w14:textId="447C5A7D"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30" w:history="1">
            <w:r w:rsidR="00C669EE" w:rsidRPr="00FA43A8">
              <w:rPr>
                <w:rStyle w:val="Hipervnculo"/>
                <w:rFonts w:eastAsia="Calibri"/>
                <w:noProof/>
              </w:rPr>
              <w:t>1.</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Fondo de Subsidio de la Sobretasa a la Gasolina</w:t>
            </w:r>
            <w:r w:rsidR="00C669EE">
              <w:rPr>
                <w:noProof/>
                <w:webHidden/>
              </w:rPr>
              <w:tab/>
            </w:r>
            <w:r w:rsidR="00C669EE">
              <w:rPr>
                <w:noProof/>
                <w:webHidden/>
              </w:rPr>
              <w:fldChar w:fldCharType="begin"/>
            </w:r>
            <w:r w:rsidR="00C669EE">
              <w:rPr>
                <w:noProof/>
                <w:webHidden/>
              </w:rPr>
              <w:instrText xml:space="preserve"> PAGEREF _Toc210923030 \h </w:instrText>
            </w:r>
            <w:r w:rsidR="00C669EE">
              <w:rPr>
                <w:noProof/>
                <w:webHidden/>
              </w:rPr>
            </w:r>
            <w:r w:rsidR="00C669EE">
              <w:rPr>
                <w:noProof/>
                <w:webHidden/>
              </w:rPr>
              <w:fldChar w:fldCharType="separate"/>
            </w:r>
            <w:r w:rsidR="003C7E3C">
              <w:rPr>
                <w:noProof/>
                <w:webHidden/>
              </w:rPr>
              <w:t>66</w:t>
            </w:r>
            <w:r w:rsidR="00C669EE">
              <w:rPr>
                <w:noProof/>
                <w:webHidden/>
              </w:rPr>
              <w:fldChar w:fldCharType="end"/>
            </w:r>
          </w:hyperlink>
        </w:p>
        <w:p w14:paraId="586B5AD0" w14:textId="607D0B84"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31" w:history="1">
            <w:r w:rsidR="00C669EE" w:rsidRPr="00FA43A8">
              <w:rPr>
                <w:rStyle w:val="Hipervnculo"/>
                <w:rFonts w:eastAsia="Calibri"/>
                <w:noProof/>
              </w:rPr>
              <w:t>2.</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Retiros FONPET</w:t>
            </w:r>
            <w:r w:rsidR="00C669EE">
              <w:rPr>
                <w:noProof/>
                <w:webHidden/>
              </w:rPr>
              <w:tab/>
            </w:r>
            <w:r w:rsidR="00C669EE">
              <w:rPr>
                <w:noProof/>
                <w:webHidden/>
              </w:rPr>
              <w:fldChar w:fldCharType="begin"/>
            </w:r>
            <w:r w:rsidR="00C669EE">
              <w:rPr>
                <w:noProof/>
                <w:webHidden/>
              </w:rPr>
              <w:instrText xml:space="preserve"> PAGEREF _Toc210923031 \h </w:instrText>
            </w:r>
            <w:r w:rsidR="00C669EE">
              <w:rPr>
                <w:noProof/>
                <w:webHidden/>
              </w:rPr>
            </w:r>
            <w:r w:rsidR="00C669EE">
              <w:rPr>
                <w:noProof/>
                <w:webHidden/>
              </w:rPr>
              <w:fldChar w:fldCharType="separate"/>
            </w:r>
            <w:r w:rsidR="003C7E3C">
              <w:rPr>
                <w:noProof/>
                <w:webHidden/>
              </w:rPr>
              <w:t>66</w:t>
            </w:r>
            <w:r w:rsidR="00C669EE">
              <w:rPr>
                <w:noProof/>
                <w:webHidden/>
              </w:rPr>
              <w:fldChar w:fldCharType="end"/>
            </w:r>
          </w:hyperlink>
        </w:p>
        <w:p w14:paraId="2987B54E" w14:textId="1643DCE7"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32" w:history="1">
            <w:r w:rsidR="00C669EE" w:rsidRPr="00FA43A8">
              <w:rPr>
                <w:rStyle w:val="Hipervnculo"/>
                <w:rFonts w:eastAsia="Calibri"/>
                <w:noProof/>
              </w:rPr>
              <w:t>3.</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Reintegros</w:t>
            </w:r>
            <w:r w:rsidR="00C669EE">
              <w:rPr>
                <w:noProof/>
                <w:webHidden/>
              </w:rPr>
              <w:tab/>
            </w:r>
            <w:r w:rsidR="00C669EE">
              <w:rPr>
                <w:noProof/>
                <w:webHidden/>
              </w:rPr>
              <w:fldChar w:fldCharType="begin"/>
            </w:r>
            <w:r w:rsidR="00C669EE">
              <w:rPr>
                <w:noProof/>
                <w:webHidden/>
              </w:rPr>
              <w:instrText xml:space="preserve"> PAGEREF _Toc210923032 \h </w:instrText>
            </w:r>
            <w:r w:rsidR="00C669EE">
              <w:rPr>
                <w:noProof/>
                <w:webHidden/>
              </w:rPr>
            </w:r>
            <w:r w:rsidR="00C669EE">
              <w:rPr>
                <w:noProof/>
                <w:webHidden/>
              </w:rPr>
              <w:fldChar w:fldCharType="separate"/>
            </w:r>
            <w:r w:rsidR="003C7E3C">
              <w:rPr>
                <w:noProof/>
                <w:webHidden/>
              </w:rPr>
              <w:t>67</w:t>
            </w:r>
            <w:r w:rsidR="00C669EE">
              <w:rPr>
                <w:noProof/>
                <w:webHidden/>
              </w:rPr>
              <w:fldChar w:fldCharType="end"/>
            </w:r>
          </w:hyperlink>
        </w:p>
        <w:p w14:paraId="56433FB6" w14:textId="3D3C3860"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33" w:history="1">
            <w:r w:rsidR="00C669EE" w:rsidRPr="00FA43A8">
              <w:rPr>
                <w:rStyle w:val="Hipervnculo"/>
                <w:rFonts w:eastAsia="Calibri"/>
                <w:noProof/>
              </w:rPr>
              <w:t>4.</w:t>
            </w:r>
            <w:r w:rsidR="00C669EE">
              <w:rPr>
                <w:rFonts w:eastAsiaTheme="minorEastAsia"/>
                <w:noProof/>
                <w:kern w:val="2"/>
                <w:sz w:val="24"/>
                <w:szCs w:val="24"/>
                <w:lang w:eastAsia="es-CO"/>
                <w14:ligatures w14:val="standardContextual"/>
              </w:rPr>
              <w:tab/>
            </w:r>
            <w:r w:rsidR="00C669EE" w:rsidRPr="00FA43A8">
              <w:rPr>
                <w:rStyle w:val="Hipervnculo"/>
                <w:rFonts w:eastAsia="Calibri"/>
                <w:noProof/>
              </w:rPr>
              <w:t>Premios no cobrados</w:t>
            </w:r>
            <w:r w:rsidR="00C669EE">
              <w:rPr>
                <w:noProof/>
                <w:webHidden/>
              </w:rPr>
              <w:tab/>
            </w:r>
            <w:r w:rsidR="00C669EE">
              <w:rPr>
                <w:noProof/>
                <w:webHidden/>
              </w:rPr>
              <w:fldChar w:fldCharType="begin"/>
            </w:r>
            <w:r w:rsidR="00C669EE">
              <w:rPr>
                <w:noProof/>
                <w:webHidden/>
              </w:rPr>
              <w:instrText xml:space="preserve"> PAGEREF _Toc210923033 \h </w:instrText>
            </w:r>
            <w:r w:rsidR="00C669EE">
              <w:rPr>
                <w:noProof/>
                <w:webHidden/>
              </w:rPr>
            </w:r>
            <w:r w:rsidR="00C669EE">
              <w:rPr>
                <w:noProof/>
                <w:webHidden/>
              </w:rPr>
              <w:fldChar w:fldCharType="separate"/>
            </w:r>
            <w:r w:rsidR="003C7E3C">
              <w:rPr>
                <w:noProof/>
                <w:webHidden/>
              </w:rPr>
              <w:t>67</w:t>
            </w:r>
            <w:r w:rsidR="00C669EE">
              <w:rPr>
                <w:noProof/>
                <w:webHidden/>
              </w:rPr>
              <w:fldChar w:fldCharType="end"/>
            </w:r>
          </w:hyperlink>
        </w:p>
        <w:p w14:paraId="6CF002CE" w14:textId="521BF090"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34" w:history="1">
            <w:r w:rsidR="00C669EE" w:rsidRPr="00FA43A8">
              <w:rPr>
                <w:rStyle w:val="Hipervnculo"/>
                <w:noProof/>
              </w:rPr>
              <w:t>FUENTES DE FINANCIACION ADMINISTRACION CENTRAL</w:t>
            </w:r>
            <w:r w:rsidR="00C669EE">
              <w:rPr>
                <w:noProof/>
                <w:webHidden/>
              </w:rPr>
              <w:tab/>
            </w:r>
            <w:r w:rsidR="00C669EE">
              <w:rPr>
                <w:noProof/>
                <w:webHidden/>
              </w:rPr>
              <w:fldChar w:fldCharType="begin"/>
            </w:r>
            <w:r w:rsidR="00C669EE">
              <w:rPr>
                <w:noProof/>
                <w:webHidden/>
              </w:rPr>
              <w:instrText xml:space="preserve"> PAGEREF _Toc210923034 \h </w:instrText>
            </w:r>
            <w:r w:rsidR="00C669EE">
              <w:rPr>
                <w:noProof/>
                <w:webHidden/>
              </w:rPr>
            </w:r>
            <w:r w:rsidR="00C669EE">
              <w:rPr>
                <w:noProof/>
                <w:webHidden/>
              </w:rPr>
              <w:fldChar w:fldCharType="separate"/>
            </w:r>
            <w:r w:rsidR="003C7E3C">
              <w:rPr>
                <w:noProof/>
                <w:webHidden/>
              </w:rPr>
              <w:t>69</w:t>
            </w:r>
            <w:r w:rsidR="00C669EE">
              <w:rPr>
                <w:noProof/>
                <w:webHidden/>
              </w:rPr>
              <w:fldChar w:fldCharType="end"/>
            </w:r>
          </w:hyperlink>
        </w:p>
        <w:p w14:paraId="4EA882EF" w14:textId="3D35B6C0"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3035" w:history="1">
            <w:r w:rsidR="00C669EE" w:rsidRPr="00FA43A8">
              <w:rPr>
                <w:rStyle w:val="Hipervnculo"/>
                <w:noProof/>
              </w:rPr>
              <w:t>Ingresos corrientes de libre destinación</w:t>
            </w:r>
            <w:r w:rsidR="00C669EE">
              <w:rPr>
                <w:noProof/>
                <w:webHidden/>
              </w:rPr>
              <w:tab/>
            </w:r>
            <w:r w:rsidR="00C669EE">
              <w:rPr>
                <w:noProof/>
                <w:webHidden/>
              </w:rPr>
              <w:fldChar w:fldCharType="begin"/>
            </w:r>
            <w:r w:rsidR="00C669EE">
              <w:rPr>
                <w:noProof/>
                <w:webHidden/>
              </w:rPr>
              <w:instrText xml:space="preserve"> PAGEREF _Toc210923035 \h </w:instrText>
            </w:r>
            <w:r w:rsidR="00C669EE">
              <w:rPr>
                <w:noProof/>
                <w:webHidden/>
              </w:rPr>
            </w:r>
            <w:r w:rsidR="00C669EE">
              <w:rPr>
                <w:noProof/>
                <w:webHidden/>
              </w:rPr>
              <w:fldChar w:fldCharType="separate"/>
            </w:r>
            <w:r w:rsidR="003C7E3C">
              <w:rPr>
                <w:noProof/>
                <w:webHidden/>
              </w:rPr>
              <w:t>69</w:t>
            </w:r>
            <w:r w:rsidR="00C669EE">
              <w:rPr>
                <w:noProof/>
                <w:webHidden/>
              </w:rPr>
              <w:fldChar w:fldCharType="end"/>
            </w:r>
          </w:hyperlink>
        </w:p>
        <w:p w14:paraId="31B3EC75" w14:textId="284091B3"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3036" w:history="1">
            <w:r w:rsidR="00C669EE" w:rsidRPr="00FA43A8">
              <w:rPr>
                <w:rStyle w:val="Hipervnculo"/>
                <w:noProof/>
              </w:rPr>
              <w:t>Ingresos corrientes con destinación especifica</w:t>
            </w:r>
            <w:r w:rsidR="00C669EE">
              <w:rPr>
                <w:noProof/>
                <w:webHidden/>
              </w:rPr>
              <w:tab/>
            </w:r>
            <w:r w:rsidR="00C669EE">
              <w:rPr>
                <w:noProof/>
                <w:webHidden/>
              </w:rPr>
              <w:fldChar w:fldCharType="begin"/>
            </w:r>
            <w:r w:rsidR="00C669EE">
              <w:rPr>
                <w:noProof/>
                <w:webHidden/>
              </w:rPr>
              <w:instrText xml:space="preserve"> PAGEREF _Toc210923036 \h </w:instrText>
            </w:r>
            <w:r w:rsidR="00C669EE">
              <w:rPr>
                <w:noProof/>
                <w:webHidden/>
              </w:rPr>
            </w:r>
            <w:r w:rsidR="00C669EE">
              <w:rPr>
                <w:noProof/>
                <w:webHidden/>
              </w:rPr>
              <w:fldChar w:fldCharType="separate"/>
            </w:r>
            <w:r w:rsidR="003C7E3C">
              <w:rPr>
                <w:noProof/>
                <w:webHidden/>
              </w:rPr>
              <w:t>69</w:t>
            </w:r>
            <w:r w:rsidR="00C669EE">
              <w:rPr>
                <w:noProof/>
                <w:webHidden/>
              </w:rPr>
              <w:fldChar w:fldCharType="end"/>
            </w:r>
          </w:hyperlink>
        </w:p>
        <w:p w14:paraId="5E8311FA" w14:textId="4FDBB6F5"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3037" w:history="1">
            <w:r w:rsidR="00C669EE" w:rsidRPr="00FA43A8">
              <w:rPr>
                <w:rStyle w:val="Hipervnculo"/>
                <w:noProof/>
              </w:rPr>
              <w:t>Transferencias</w:t>
            </w:r>
            <w:r w:rsidR="00C669EE">
              <w:rPr>
                <w:noProof/>
                <w:webHidden/>
              </w:rPr>
              <w:tab/>
            </w:r>
            <w:r w:rsidR="00C669EE">
              <w:rPr>
                <w:noProof/>
                <w:webHidden/>
              </w:rPr>
              <w:fldChar w:fldCharType="begin"/>
            </w:r>
            <w:r w:rsidR="00C669EE">
              <w:rPr>
                <w:noProof/>
                <w:webHidden/>
              </w:rPr>
              <w:instrText xml:space="preserve"> PAGEREF _Toc210923037 \h </w:instrText>
            </w:r>
            <w:r w:rsidR="00C669EE">
              <w:rPr>
                <w:noProof/>
                <w:webHidden/>
              </w:rPr>
            </w:r>
            <w:r w:rsidR="00C669EE">
              <w:rPr>
                <w:noProof/>
                <w:webHidden/>
              </w:rPr>
              <w:fldChar w:fldCharType="separate"/>
            </w:r>
            <w:r w:rsidR="003C7E3C">
              <w:rPr>
                <w:noProof/>
                <w:webHidden/>
              </w:rPr>
              <w:t>69</w:t>
            </w:r>
            <w:r w:rsidR="00C669EE">
              <w:rPr>
                <w:noProof/>
                <w:webHidden/>
              </w:rPr>
              <w:fldChar w:fldCharType="end"/>
            </w:r>
          </w:hyperlink>
        </w:p>
        <w:p w14:paraId="65559CFA" w14:textId="0E343AB1"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38" w:history="1">
            <w:r w:rsidR="00C669EE" w:rsidRPr="00FA43A8">
              <w:rPr>
                <w:rStyle w:val="Hipervnculo"/>
                <w:noProof/>
              </w:rPr>
              <w:t>VARIABLES MACROECONÓMICAS UTILIZADAS EN LA PROYECCIÓN</w:t>
            </w:r>
            <w:r w:rsidR="00C669EE">
              <w:rPr>
                <w:noProof/>
                <w:webHidden/>
              </w:rPr>
              <w:tab/>
            </w:r>
            <w:r w:rsidR="00C669EE">
              <w:rPr>
                <w:noProof/>
                <w:webHidden/>
              </w:rPr>
              <w:fldChar w:fldCharType="begin"/>
            </w:r>
            <w:r w:rsidR="00C669EE">
              <w:rPr>
                <w:noProof/>
                <w:webHidden/>
              </w:rPr>
              <w:instrText xml:space="preserve"> PAGEREF _Toc210923038 \h </w:instrText>
            </w:r>
            <w:r w:rsidR="00C669EE">
              <w:rPr>
                <w:noProof/>
                <w:webHidden/>
              </w:rPr>
            </w:r>
            <w:r w:rsidR="00C669EE">
              <w:rPr>
                <w:noProof/>
                <w:webHidden/>
              </w:rPr>
              <w:fldChar w:fldCharType="separate"/>
            </w:r>
            <w:r w:rsidR="003C7E3C">
              <w:rPr>
                <w:noProof/>
                <w:webHidden/>
              </w:rPr>
              <w:t>70</w:t>
            </w:r>
            <w:r w:rsidR="00C669EE">
              <w:rPr>
                <w:noProof/>
                <w:webHidden/>
              </w:rPr>
              <w:fldChar w:fldCharType="end"/>
            </w:r>
          </w:hyperlink>
        </w:p>
        <w:p w14:paraId="20741803" w14:textId="4618A9F3"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39" w:history="1">
            <w:r w:rsidR="00C669EE" w:rsidRPr="00FA43A8">
              <w:rPr>
                <w:rStyle w:val="Hipervnculo"/>
                <w:noProof/>
              </w:rPr>
              <w:t>SECRETARIA DE EDUCACION DEPARTAMENTAL</w:t>
            </w:r>
            <w:r w:rsidR="00C669EE">
              <w:rPr>
                <w:noProof/>
                <w:webHidden/>
              </w:rPr>
              <w:tab/>
            </w:r>
            <w:r w:rsidR="00C669EE">
              <w:rPr>
                <w:noProof/>
                <w:webHidden/>
              </w:rPr>
              <w:fldChar w:fldCharType="begin"/>
            </w:r>
            <w:r w:rsidR="00C669EE">
              <w:rPr>
                <w:noProof/>
                <w:webHidden/>
              </w:rPr>
              <w:instrText xml:space="preserve"> PAGEREF _Toc210923039 \h </w:instrText>
            </w:r>
            <w:r w:rsidR="00C669EE">
              <w:rPr>
                <w:noProof/>
                <w:webHidden/>
              </w:rPr>
            </w:r>
            <w:r w:rsidR="00C669EE">
              <w:rPr>
                <w:noProof/>
                <w:webHidden/>
              </w:rPr>
              <w:fldChar w:fldCharType="separate"/>
            </w:r>
            <w:r w:rsidR="003C7E3C">
              <w:rPr>
                <w:noProof/>
                <w:webHidden/>
              </w:rPr>
              <w:t>72</w:t>
            </w:r>
            <w:r w:rsidR="00C669EE">
              <w:rPr>
                <w:noProof/>
                <w:webHidden/>
              </w:rPr>
              <w:fldChar w:fldCharType="end"/>
            </w:r>
          </w:hyperlink>
        </w:p>
        <w:p w14:paraId="20C9E1DD" w14:textId="1FFA438A"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40" w:history="1">
            <w:r w:rsidR="00C669EE" w:rsidRPr="00FA43A8">
              <w:rPr>
                <w:rStyle w:val="Hipervnculo"/>
                <w:noProof/>
              </w:rPr>
              <w:t>I.</w:t>
            </w:r>
            <w:r w:rsidR="00C669EE">
              <w:rPr>
                <w:rFonts w:eastAsiaTheme="minorEastAsia"/>
                <w:noProof/>
                <w:kern w:val="2"/>
                <w:sz w:val="24"/>
                <w:szCs w:val="24"/>
                <w:lang w:eastAsia="es-CO"/>
                <w14:ligatures w14:val="standardContextual"/>
              </w:rPr>
              <w:tab/>
            </w:r>
            <w:r w:rsidR="00C669EE" w:rsidRPr="00FA43A8">
              <w:rPr>
                <w:rStyle w:val="Hipervnculo"/>
                <w:noProof/>
              </w:rPr>
              <w:t>FUENTES DE FINANCIACIÓN SECRETARÍA DE EDUCACIÓN</w:t>
            </w:r>
            <w:r w:rsidR="00C669EE">
              <w:rPr>
                <w:noProof/>
                <w:webHidden/>
              </w:rPr>
              <w:tab/>
            </w:r>
            <w:r w:rsidR="00C669EE">
              <w:rPr>
                <w:noProof/>
                <w:webHidden/>
              </w:rPr>
              <w:fldChar w:fldCharType="begin"/>
            </w:r>
            <w:r w:rsidR="00C669EE">
              <w:rPr>
                <w:noProof/>
                <w:webHidden/>
              </w:rPr>
              <w:instrText xml:space="preserve"> PAGEREF _Toc210923040 \h </w:instrText>
            </w:r>
            <w:r w:rsidR="00C669EE">
              <w:rPr>
                <w:noProof/>
                <w:webHidden/>
              </w:rPr>
            </w:r>
            <w:r w:rsidR="00C669EE">
              <w:rPr>
                <w:noProof/>
                <w:webHidden/>
              </w:rPr>
              <w:fldChar w:fldCharType="separate"/>
            </w:r>
            <w:r w:rsidR="003C7E3C">
              <w:rPr>
                <w:noProof/>
                <w:webHidden/>
              </w:rPr>
              <w:t>72</w:t>
            </w:r>
            <w:r w:rsidR="00C669EE">
              <w:rPr>
                <w:noProof/>
                <w:webHidden/>
              </w:rPr>
              <w:fldChar w:fldCharType="end"/>
            </w:r>
          </w:hyperlink>
        </w:p>
        <w:p w14:paraId="7BEAACA7" w14:textId="4A042349"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41" w:history="1">
            <w:r w:rsidR="00C669EE" w:rsidRPr="00FA43A8">
              <w:rPr>
                <w:rStyle w:val="Hipervnculo"/>
                <w:noProof/>
              </w:rPr>
              <w:t>SECRETARÍA DE SALUD DEPARTAMENTAL</w:t>
            </w:r>
            <w:r w:rsidR="00C669EE">
              <w:rPr>
                <w:noProof/>
                <w:webHidden/>
              </w:rPr>
              <w:tab/>
            </w:r>
            <w:r w:rsidR="00C669EE">
              <w:rPr>
                <w:noProof/>
                <w:webHidden/>
              </w:rPr>
              <w:fldChar w:fldCharType="begin"/>
            </w:r>
            <w:r w:rsidR="00C669EE">
              <w:rPr>
                <w:noProof/>
                <w:webHidden/>
              </w:rPr>
              <w:instrText xml:space="preserve"> PAGEREF _Toc210923041 \h </w:instrText>
            </w:r>
            <w:r w:rsidR="00C669EE">
              <w:rPr>
                <w:noProof/>
                <w:webHidden/>
              </w:rPr>
            </w:r>
            <w:r w:rsidR="00C669EE">
              <w:rPr>
                <w:noProof/>
                <w:webHidden/>
              </w:rPr>
              <w:fldChar w:fldCharType="separate"/>
            </w:r>
            <w:r w:rsidR="003C7E3C">
              <w:rPr>
                <w:noProof/>
                <w:webHidden/>
              </w:rPr>
              <w:t>75</w:t>
            </w:r>
            <w:r w:rsidR="00C669EE">
              <w:rPr>
                <w:noProof/>
                <w:webHidden/>
              </w:rPr>
              <w:fldChar w:fldCharType="end"/>
            </w:r>
          </w:hyperlink>
        </w:p>
        <w:p w14:paraId="74EE8CE8" w14:textId="45F653E2"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42" w:history="1">
            <w:r w:rsidR="00C669EE" w:rsidRPr="00FA43A8">
              <w:rPr>
                <w:rStyle w:val="Hipervnculo"/>
                <w:noProof/>
              </w:rPr>
              <w:t>1.</w:t>
            </w:r>
            <w:r w:rsidR="00C669EE">
              <w:rPr>
                <w:rFonts w:eastAsiaTheme="minorEastAsia"/>
                <w:noProof/>
                <w:kern w:val="2"/>
                <w:sz w:val="24"/>
                <w:szCs w:val="24"/>
                <w:lang w:eastAsia="es-CO"/>
                <w14:ligatures w14:val="standardContextual"/>
              </w:rPr>
              <w:tab/>
            </w:r>
            <w:r w:rsidR="00C669EE" w:rsidRPr="00FA43A8">
              <w:rPr>
                <w:rStyle w:val="Hipervnculo"/>
                <w:noProof/>
              </w:rPr>
              <w:t>Composición de los ingresos fondo local de salud</w:t>
            </w:r>
            <w:r w:rsidR="00C669EE">
              <w:rPr>
                <w:noProof/>
                <w:webHidden/>
              </w:rPr>
              <w:tab/>
            </w:r>
            <w:r w:rsidR="00C669EE">
              <w:rPr>
                <w:noProof/>
                <w:webHidden/>
              </w:rPr>
              <w:fldChar w:fldCharType="begin"/>
            </w:r>
            <w:r w:rsidR="00C669EE">
              <w:rPr>
                <w:noProof/>
                <w:webHidden/>
              </w:rPr>
              <w:instrText xml:space="preserve"> PAGEREF _Toc210923042 \h </w:instrText>
            </w:r>
            <w:r w:rsidR="00C669EE">
              <w:rPr>
                <w:noProof/>
                <w:webHidden/>
              </w:rPr>
            </w:r>
            <w:r w:rsidR="00C669EE">
              <w:rPr>
                <w:noProof/>
                <w:webHidden/>
              </w:rPr>
              <w:fldChar w:fldCharType="separate"/>
            </w:r>
            <w:r w:rsidR="003C7E3C">
              <w:rPr>
                <w:noProof/>
                <w:webHidden/>
              </w:rPr>
              <w:t>75</w:t>
            </w:r>
            <w:r w:rsidR="00C669EE">
              <w:rPr>
                <w:noProof/>
                <w:webHidden/>
              </w:rPr>
              <w:fldChar w:fldCharType="end"/>
            </w:r>
          </w:hyperlink>
        </w:p>
        <w:p w14:paraId="7EA0A56D" w14:textId="207D5B2D"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43" w:history="1">
            <w:r w:rsidR="00C669EE" w:rsidRPr="00FA43A8">
              <w:rPr>
                <w:rStyle w:val="Hipervnculo"/>
                <w:noProof/>
              </w:rPr>
              <w:t>2.</w:t>
            </w:r>
            <w:r w:rsidR="00C669EE">
              <w:rPr>
                <w:rFonts w:eastAsiaTheme="minorEastAsia"/>
                <w:noProof/>
                <w:kern w:val="2"/>
                <w:sz w:val="24"/>
                <w:szCs w:val="24"/>
                <w:lang w:eastAsia="es-CO"/>
                <w14:ligatures w14:val="standardContextual"/>
              </w:rPr>
              <w:tab/>
            </w:r>
            <w:r w:rsidR="00C669EE" w:rsidRPr="00FA43A8">
              <w:rPr>
                <w:rStyle w:val="Hipervnculo"/>
                <w:noProof/>
              </w:rPr>
              <w:t>Marco legal</w:t>
            </w:r>
            <w:r w:rsidR="00C669EE">
              <w:rPr>
                <w:noProof/>
                <w:webHidden/>
              </w:rPr>
              <w:tab/>
            </w:r>
            <w:r w:rsidR="00C669EE">
              <w:rPr>
                <w:noProof/>
                <w:webHidden/>
              </w:rPr>
              <w:fldChar w:fldCharType="begin"/>
            </w:r>
            <w:r w:rsidR="00C669EE">
              <w:rPr>
                <w:noProof/>
                <w:webHidden/>
              </w:rPr>
              <w:instrText xml:space="preserve"> PAGEREF _Toc210923043 \h </w:instrText>
            </w:r>
            <w:r w:rsidR="00C669EE">
              <w:rPr>
                <w:noProof/>
                <w:webHidden/>
              </w:rPr>
            </w:r>
            <w:r w:rsidR="00C669EE">
              <w:rPr>
                <w:noProof/>
                <w:webHidden/>
              </w:rPr>
              <w:fldChar w:fldCharType="separate"/>
            </w:r>
            <w:r w:rsidR="003C7E3C">
              <w:rPr>
                <w:noProof/>
                <w:webHidden/>
              </w:rPr>
              <w:t>75</w:t>
            </w:r>
            <w:r w:rsidR="00C669EE">
              <w:rPr>
                <w:noProof/>
                <w:webHidden/>
              </w:rPr>
              <w:fldChar w:fldCharType="end"/>
            </w:r>
          </w:hyperlink>
        </w:p>
        <w:p w14:paraId="73F73E41" w14:textId="473674FB"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44" w:history="1">
            <w:r w:rsidR="00C669EE" w:rsidRPr="00FA43A8">
              <w:rPr>
                <w:rStyle w:val="Hipervnculo"/>
                <w:noProof/>
              </w:rPr>
              <w:t>3.</w:t>
            </w:r>
            <w:r w:rsidR="00C669EE">
              <w:rPr>
                <w:rFonts w:eastAsiaTheme="minorEastAsia"/>
                <w:noProof/>
                <w:kern w:val="2"/>
                <w:sz w:val="24"/>
                <w:szCs w:val="24"/>
                <w:lang w:eastAsia="es-CO"/>
                <w14:ligatures w14:val="standardContextual"/>
              </w:rPr>
              <w:tab/>
            </w:r>
            <w:r w:rsidR="00C669EE" w:rsidRPr="00FA43A8">
              <w:rPr>
                <w:rStyle w:val="Hipervnculo"/>
                <w:noProof/>
              </w:rPr>
              <w:t>Fuentes de financiación del sector salud</w:t>
            </w:r>
            <w:r w:rsidR="00C669EE">
              <w:rPr>
                <w:noProof/>
                <w:webHidden/>
              </w:rPr>
              <w:tab/>
            </w:r>
            <w:r w:rsidR="00C669EE">
              <w:rPr>
                <w:noProof/>
                <w:webHidden/>
              </w:rPr>
              <w:fldChar w:fldCharType="begin"/>
            </w:r>
            <w:r w:rsidR="00C669EE">
              <w:rPr>
                <w:noProof/>
                <w:webHidden/>
              </w:rPr>
              <w:instrText xml:space="preserve"> PAGEREF _Toc210923044 \h </w:instrText>
            </w:r>
            <w:r w:rsidR="00C669EE">
              <w:rPr>
                <w:noProof/>
                <w:webHidden/>
              </w:rPr>
            </w:r>
            <w:r w:rsidR="00C669EE">
              <w:rPr>
                <w:noProof/>
                <w:webHidden/>
              </w:rPr>
              <w:fldChar w:fldCharType="separate"/>
            </w:r>
            <w:r w:rsidR="003C7E3C">
              <w:rPr>
                <w:noProof/>
                <w:webHidden/>
              </w:rPr>
              <w:t>76</w:t>
            </w:r>
            <w:r w:rsidR="00C669EE">
              <w:rPr>
                <w:noProof/>
                <w:webHidden/>
              </w:rPr>
              <w:fldChar w:fldCharType="end"/>
            </w:r>
          </w:hyperlink>
        </w:p>
        <w:p w14:paraId="6F1C46F6" w14:textId="229D506C" w:rsidR="00C669EE" w:rsidRDefault="000869CB">
          <w:pPr>
            <w:pStyle w:val="TDC1"/>
            <w:tabs>
              <w:tab w:val="right" w:leader="dot" w:pos="8828"/>
            </w:tabs>
            <w:rPr>
              <w:rFonts w:eastAsiaTheme="minorEastAsia"/>
              <w:noProof/>
              <w:kern w:val="2"/>
              <w:sz w:val="24"/>
              <w:szCs w:val="24"/>
              <w:lang w:eastAsia="es-CO"/>
              <w14:ligatures w14:val="standardContextual"/>
            </w:rPr>
          </w:pPr>
          <w:hyperlink w:anchor="_Toc210923045" w:history="1">
            <w:r w:rsidR="00C669EE" w:rsidRPr="00FA43A8">
              <w:rPr>
                <w:rStyle w:val="Hipervnculo"/>
                <w:noProof/>
                <w:lang w:val="es-MX"/>
              </w:rPr>
              <w:t>DEFINICIÓN PRESUPUESTO DE GASTOS</w:t>
            </w:r>
            <w:r w:rsidR="00C669EE">
              <w:rPr>
                <w:noProof/>
                <w:webHidden/>
              </w:rPr>
              <w:tab/>
            </w:r>
            <w:r w:rsidR="00C669EE">
              <w:rPr>
                <w:noProof/>
                <w:webHidden/>
              </w:rPr>
              <w:fldChar w:fldCharType="begin"/>
            </w:r>
            <w:r w:rsidR="00C669EE">
              <w:rPr>
                <w:noProof/>
                <w:webHidden/>
              </w:rPr>
              <w:instrText xml:space="preserve"> PAGEREF _Toc210923045 \h </w:instrText>
            </w:r>
            <w:r w:rsidR="00C669EE">
              <w:rPr>
                <w:noProof/>
                <w:webHidden/>
              </w:rPr>
            </w:r>
            <w:r w:rsidR="00C669EE">
              <w:rPr>
                <w:noProof/>
                <w:webHidden/>
              </w:rPr>
              <w:fldChar w:fldCharType="separate"/>
            </w:r>
            <w:r w:rsidR="003C7E3C">
              <w:rPr>
                <w:noProof/>
                <w:webHidden/>
              </w:rPr>
              <w:t>93</w:t>
            </w:r>
            <w:r w:rsidR="00C669EE">
              <w:rPr>
                <w:noProof/>
                <w:webHidden/>
              </w:rPr>
              <w:fldChar w:fldCharType="end"/>
            </w:r>
          </w:hyperlink>
        </w:p>
        <w:p w14:paraId="2ADB353E" w14:textId="4529C3B6"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46" w:history="1">
            <w:r w:rsidR="00C669EE" w:rsidRPr="00FA43A8">
              <w:rPr>
                <w:rStyle w:val="Hipervnculo"/>
                <w:noProof/>
              </w:rPr>
              <w:t>I.</w:t>
            </w:r>
            <w:r w:rsidR="00C669EE">
              <w:rPr>
                <w:rFonts w:eastAsiaTheme="minorEastAsia"/>
                <w:noProof/>
                <w:kern w:val="2"/>
                <w:sz w:val="24"/>
                <w:szCs w:val="24"/>
                <w:lang w:eastAsia="es-CO"/>
                <w14:ligatures w14:val="standardContextual"/>
              </w:rPr>
              <w:tab/>
            </w:r>
            <w:r w:rsidR="00C669EE" w:rsidRPr="00FA43A8">
              <w:rPr>
                <w:rStyle w:val="Hipervnculo"/>
                <w:noProof/>
              </w:rPr>
              <w:t>GASTOS DE FUNCIONAMIENTO</w:t>
            </w:r>
            <w:r w:rsidR="00C669EE">
              <w:rPr>
                <w:noProof/>
                <w:webHidden/>
              </w:rPr>
              <w:tab/>
            </w:r>
            <w:r w:rsidR="00C669EE">
              <w:rPr>
                <w:noProof/>
                <w:webHidden/>
              </w:rPr>
              <w:fldChar w:fldCharType="begin"/>
            </w:r>
            <w:r w:rsidR="00C669EE">
              <w:rPr>
                <w:noProof/>
                <w:webHidden/>
              </w:rPr>
              <w:instrText xml:space="preserve"> PAGEREF _Toc210923046 \h </w:instrText>
            </w:r>
            <w:r w:rsidR="00C669EE">
              <w:rPr>
                <w:noProof/>
                <w:webHidden/>
              </w:rPr>
            </w:r>
            <w:r w:rsidR="00C669EE">
              <w:rPr>
                <w:noProof/>
                <w:webHidden/>
              </w:rPr>
              <w:fldChar w:fldCharType="separate"/>
            </w:r>
            <w:r w:rsidR="003C7E3C">
              <w:rPr>
                <w:noProof/>
                <w:webHidden/>
              </w:rPr>
              <w:t>94</w:t>
            </w:r>
            <w:r w:rsidR="00C669EE">
              <w:rPr>
                <w:noProof/>
                <w:webHidden/>
              </w:rPr>
              <w:fldChar w:fldCharType="end"/>
            </w:r>
          </w:hyperlink>
        </w:p>
        <w:p w14:paraId="36965853" w14:textId="0F928A7C"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47" w:history="1">
            <w:r w:rsidR="00C669EE" w:rsidRPr="00FA43A8">
              <w:rPr>
                <w:rStyle w:val="Hipervnculo"/>
                <w:noProof/>
              </w:rPr>
              <w:t>1.</w:t>
            </w:r>
            <w:r w:rsidR="00C669EE">
              <w:rPr>
                <w:rFonts w:eastAsiaTheme="minorEastAsia"/>
                <w:noProof/>
                <w:kern w:val="2"/>
                <w:sz w:val="24"/>
                <w:szCs w:val="24"/>
                <w:lang w:eastAsia="es-CO"/>
                <w14:ligatures w14:val="standardContextual"/>
              </w:rPr>
              <w:tab/>
            </w:r>
            <w:r w:rsidR="00C669EE" w:rsidRPr="00FA43A8">
              <w:rPr>
                <w:rStyle w:val="Hipervnculo"/>
                <w:noProof/>
              </w:rPr>
              <w:t>GASTOS DE PERSONAL</w:t>
            </w:r>
            <w:r w:rsidR="00C669EE">
              <w:rPr>
                <w:noProof/>
                <w:webHidden/>
              </w:rPr>
              <w:tab/>
            </w:r>
            <w:r w:rsidR="00C669EE">
              <w:rPr>
                <w:noProof/>
                <w:webHidden/>
              </w:rPr>
              <w:fldChar w:fldCharType="begin"/>
            </w:r>
            <w:r w:rsidR="00C669EE">
              <w:rPr>
                <w:noProof/>
                <w:webHidden/>
              </w:rPr>
              <w:instrText xml:space="preserve"> PAGEREF _Toc210923047 \h </w:instrText>
            </w:r>
            <w:r w:rsidR="00C669EE">
              <w:rPr>
                <w:noProof/>
                <w:webHidden/>
              </w:rPr>
            </w:r>
            <w:r w:rsidR="00C669EE">
              <w:rPr>
                <w:noProof/>
                <w:webHidden/>
              </w:rPr>
              <w:fldChar w:fldCharType="separate"/>
            </w:r>
            <w:r w:rsidR="003C7E3C">
              <w:rPr>
                <w:noProof/>
                <w:webHidden/>
              </w:rPr>
              <w:t>95</w:t>
            </w:r>
            <w:r w:rsidR="00C669EE">
              <w:rPr>
                <w:noProof/>
                <w:webHidden/>
              </w:rPr>
              <w:fldChar w:fldCharType="end"/>
            </w:r>
          </w:hyperlink>
        </w:p>
        <w:p w14:paraId="40C748F6" w14:textId="7D65C296" w:rsidR="00C669EE" w:rsidRDefault="000869CB">
          <w:pPr>
            <w:pStyle w:val="TDC2"/>
            <w:tabs>
              <w:tab w:val="right" w:leader="dot" w:pos="8828"/>
            </w:tabs>
            <w:rPr>
              <w:rFonts w:eastAsiaTheme="minorEastAsia"/>
              <w:noProof/>
              <w:kern w:val="2"/>
              <w:sz w:val="24"/>
              <w:szCs w:val="24"/>
              <w:lang w:eastAsia="es-CO"/>
              <w14:ligatures w14:val="standardContextual"/>
            </w:rPr>
          </w:pPr>
          <w:hyperlink w:anchor="_Toc210923048" w:history="1">
            <w:r w:rsidR="00C669EE" w:rsidRPr="00FA43A8">
              <w:rPr>
                <w:rStyle w:val="Hipervnculo"/>
                <w:noProof/>
              </w:rPr>
              <w:t>1.2 PERSONAL SUPERNUMERARIO Y PLANTA TEMPORAL</w:t>
            </w:r>
            <w:r w:rsidR="00C669EE">
              <w:rPr>
                <w:noProof/>
                <w:webHidden/>
              </w:rPr>
              <w:tab/>
            </w:r>
            <w:r w:rsidR="00C669EE">
              <w:rPr>
                <w:noProof/>
                <w:webHidden/>
              </w:rPr>
              <w:fldChar w:fldCharType="begin"/>
            </w:r>
            <w:r w:rsidR="00C669EE">
              <w:rPr>
                <w:noProof/>
                <w:webHidden/>
              </w:rPr>
              <w:instrText xml:space="preserve"> PAGEREF _Toc210923048 \h </w:instrText>
            </w:r>
            <w:r w:rsidR="00C669EE">
              <w:rPr>
                <w:noProof/>
                <w:webHidden/>
              </w:rPr>
            </w:r>
            <w:r w:rsidR="00C669EE">
              <w:rPr>
                <w:noProof/>
                <w:webHidden/>
              </w:rPr>
              <w:fldChar w:fldCharType="separate"/>
            </w:r>
            <w:r w:rsidR="003C7E3C">
              <w:rPr>
                <w:noProof/>
                <w:webHidden/>
              </w:rPr>
              <w:t>101</w:t>
            </w:r>
            <w:r w:rsidR="00C669EE">
              <w:rPr>
                <w:noProof/>
                <w:webHidden/>
              </w:rPr>
              <w:fldChar w:fldCharType="end"/>
            </w:r>
          </w:hyperlink>
        </w:p>
        <w:p w14:paraId="3846D2EB" w14:textId="0C187B81"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49" w:history="1">
            <w:r w:rsidR="00C669EE" w:rsidRPr="00FA43A8">
              <w:rPr>
                <w:rStyle w:val="Hipervnculo"/>
                <w:noProof/>
              </w:rPr>
              <w:t>2</w:t>
            </w:r>
            <w:r w:rsidR="00C669EE">
              <w:rPr>
                <w:rFonts w:eastAsiaTheme="minorEastAsia"/>
                <w:noProof/>
                <w:kern w:val="2"/>
                <w:sz w:val="24"/>
                <w:szCs w:val="24"/>
                <w:lang w:eastAsia="es-CO"/>
                <w14:ligatures w14:val="standardContextual"/>
              </w:rPr>
              <w:tab/>
            </w:r>
            <w:r w:rsidR="00C669EE" w:rsidRPr="00FA43A8">
              <w:rPr>
                <w:rStyle w:val="Hipervnculo"/>
                <w:noProof/>
              </w:rPr>
              <w:t>TRANSFERENCIAS</w:t>
            </w:r>
            <w:r w:rsidR="00C669EE">
              <w:rPr>
                <w:noProof/>
                <w:webHidden/>
              </w:rPr>
              <w:tab/>
            </w:r>
            <w:r w:rsidR="00C669EE">
              <w:rPr>
                <w:noProof/>
                <w:webHidden/>
              </w:rPr>
              <w:fldChar w:fldCharType="begin"/>
            </w:r>
            <w:r w:rsidR="00C669EE">
              <w:rPr>
                <w:noProof/>
                <w:webHidden/>
              </w:rPr>
              <w:instrText xml:space="preserve"> PAGEREF _Toc210923049 \h </w:instrText>
            </w:r>
            <w:r w:rsidR="00C669EE">
              <w:rPr>
                <w:noProof/>
                <w:webHidden/>
              </w:rPr>
            </w:r>
            <w:r w:rsidR="00C669EE">
              <w:rPr>
                <w:noProof/>
                <w:webHidden/>
              </w:rPr>
              <w:fldChar w:fldCharType="separate"/>
            </w:r>
            <w:r w:rsidR="003C7E3C">
              <w:rPr>
                <w:noProof/>
                <w:webHidden/>
              </w:rPr>
              <w:t>104</w:t>
            </w:r>
            <w:r w:rsidR="00C669EE">
              <w:rPr>
                <w:noProof/>
                <w:webHidden/>
              </w:rPr>
              <w:fldChar w:fldCharType="end"/>
            </w:r>
          </w:hyperlink>
        </w:p>
        <w:p w14:paraId="10165B23" w14:textId="0E02B5A2"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0" w:history="1">
            <w:r w:rsidR="00C669EE" w:rsidRPr="00FA43A8">
              <w:rPr>
                <w:rStyle w:val="Hipervnculo"/>
                <w:noProof/>
              </w:rPr>
              <w:t>2.1</w:t>
            </w:r>
            <w:r w:rsidR="00C669EE">
              <w:rPr>
                <w:rFonts w:eastAsiaTheme="minorEastAsia"/>
                <w:noProof/>
                <w:kern w:val="2"/>
                <w:sz w:val="24"/>
                <w:szCs w:val="24"/>
                <w:lang w:eastAsia="es-CO"/>
                <w14:ligatures w14:val="standardContextual"/>
              </w:rPr>
              <w:tab/>
            </w:r>
            <w:r w:rsidR="00C669EE" w:rsidRPr="00FA43A8">
              <w:rPr>
                <w:rStyle w:val="Hipervnculo"/>
                <w:noProof/>
              </w:rPr>
              <w:t>CORRIENTES</w:t>
            </w:r>
            <w:r w:rsidR="00C669EE">
              <w:rPr>
                <w:noProof/>
                <w:webHidden/>
              </w:rPr>
              <w:tab/>
            </w:r>
            <w:r w:rsidR="00C669EE">
              <w:rPr>
                <w:noProof/>
                <w:webHidden/>
              </w:rPr>
              <w:fldChar w:fldCharType="begin"/>
            </w:r>
            <w:r w:rsidR="00C669EE">
              <w:rPr>
                <w:noProof/>
                <w:webHidden/>
              </w:rPr>
              <w:instrText xml:space="preserve"> PAGEREF _Toc210923050 \h </w:instrText>
            </w:r>
            <w:r w:rsidR="00C669EE">
              <w:rPr>
                <w:noProof/>
                <w:webHidden/>
              </w:rPr>
            </w:r>
            <w:r w:rsidR="00C669EE">
              <w:rPr>
                <w:noProof/>
                <w:webHidden/>
              </w:rPr>
              <w:fldChar w:fldCharType="separate"/>
            </w:r>
            <w:r w:rsidR="003C7E3C">
              <w:rPr>
                <w:noProof/>
                <w:webHidden/>
              </w:rPr>
              <w:t>104</w:t>
            </w:r>
            <w:r w:rsidR="00C669EE">
              <w:rPr>
                <w:noProof/>
                <w:webHidden/>
              </w:rPr>
              <w:fldChar w:fldCharType="end"/>
            </w:r>
          </w:hyperlink>
        </w:p>
        <w:p w14:paraId="44B3186B" w14:textId="01FD5951"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1" w:history="1">
            <w:r w:rsidR="00C669EE" w:rsidRPr="00FA43A8">
              <w:rPr>
                <w:rStyle w:val="Hipervnculo"/>
                <w:noProof/>
              </w:rPr>
              <w:t>2.2</w:t>
            </w:r>
            <w:r w:rsidR="00C669EE">
              <w:rPr>
                <w:rFonts w:eastAsiaTheme="minorEastAsia"/>
                <w:noProof/>
                <w:kern w:val="2"/>
                <w:sz w:val="24"/>
                <w:szCs w:val="24"/>
                <w:lang w:eastAsia="es-CO"/>
                <w14:ligatures w14:val="standardContextual"/>
              </w:rPr>
              <w:tab/>
            </w:r>
            <w:r w:rsidR="00C669EE" w:rsidRPr="00FA43A8">
              <w:rPr>
                <w:rStyle w:val="Hipervnculo"/>
                <w:noProof/>
              </w:rPr>
              <w:t>DE CAPITAL</w:t>
            </w:r>
            <w:r w:rsidR="00C669EE">
              <w:rPr>
                <w:noProof/>
                <w:webHidden/>
              </w:rPr>
              <w:tab/>
            </w:r>
            <w:r w:rsidR="00C669EE">
              <w:rPr>
                <w:noProof/>
                <w:webHidden/>
              </w:rPr>
              <w:fldChar w:fldCharType="begin"/>
            </w:r>
            <w:r w:rsidR="00C669EE">
              <w:rPr>
                <w:noProof/>
                <w:webHidden/>
              </w:rPr>
              <w:instrText xml:space="preserve"> PAGEREF _Toc210923051 \h </w:instrText>
            </w:r>
            <w:r w:rsidR="00C669EE">
              <w:rPr>
                <w:noProof/>
                <w:webHidden/>
              </w:rPr>
            </w:r>
            <w:r w:rsidR="00C669EE">
              <w:rPr>
                <w:noProof/>
                <w:webHidden/>
              </w:rPr>
              <w:fldChar w:fldCharType="separate"/>
            </w:r>
            <w:r w:rsidR="003C7E3C">
              <w:rPr>
                <w:noProof/>
                <w:webHidden/>
              </w:rPr>
              <w:t>105</w:t>
            </w:r>
            <w:r w:rsidR="00C669EE">
              <w:rPr>
                <w:noProof/>
                <w:webHidden/>
              </w:rPr>
              <w:fldChar w:fldCharType="end"/>
            </w:r>
          </w:hyperlink>
        </w:p>
        <w:p w14:paraId="25BC9E62" w14:textId="2598E316"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2" w:history="1">
            <w:r w:rsidR="00C669EE" w:rsidRPr="00FA43A8">
              <w:rPr>
                <w:rStyle w:val="Hipervnculo"/>
                <w:noProof/>
              </w:rPr>
              <w:t>2.3</w:t>
            </w:r>
            <w:r w:rsidR="00C669EE">
              <w:rPr>
                <w:rFonts w:eastAsiaTheme="minorEastAsia"/>
                <w:noProof/>
                <w:kern w:val="2"/>
                <w:sz w:val="24"/>
                <w:szCs w:val="24"/>
                <w:lang w:eastAsia="es-CO"/>
                <w14:ligatures w14:val="standardContextual"/>
              </w:rPr>
              <w:tab/>
            </w:r>
            <w:r w:rsidR="00C669EE" w:rsidRPr="00FA43A8">
              <w:rPr>
                <w:rStyle w:val="Hipervnculo"/>
                <w:noProof/>
              </w:rPr>
              <w:t>DISMINUCIÓN DE PASIVOS</w:t>
            </w:r>
            <w:r w:rsidR="00C669EE">
              <w:rPr>
                <w:noProof/>
                <w:webHidden/>
              </w:rPr>
              <w:tab/>
            </w:r>
            <w:r w:rsidR="00C669EE">
              <w:rPr>
                <w:noProof/>
                <w:webHidden/>
              </w:rPr>
              <w:fldChar w:fldCharType="begin"/>
            </w:r>
            <w:r w:rsidR="00C669EE">
              <w:rPr>
                <w:noProof/>
                <w:webHidden/>
              </w:rPr>
              <w:instrText xml:space="preserve"> PAGEREF _Toc210923052 \h </w:instrText>
            </w:r>
            <w:r w:rsidR="00C669EE">
              <w:rPr>
                <w:noProof/>
                <w:webHidden/>
              </w:rPr>
            </w:r>
            <w:r w:rsidR="00C669EE">
              <w:rPr>
                <w:noProof/>
                <w:webHidden/>
              </w:rPr>
              <w:fldChar w:fldCharType="separate"/>
            </w:r>
            <w:r w:rsidR="003C7E3C">
              <w:rPr>
                <w:noProof/>
                <w:webHidden/>
              </w:rPr>
              <w:t>106</w:t>
            </w:r>
            <w:r w:rsidR="00C669EE">
              <w:rPr>
                <w:noProof/>
                <w:webHidden/>
              </w:rPr>
              <w:fldChar w:fldCharType="end"/>
            </w:r>
          </w:hyperlink>
        </w:p>
        <w:p w14:paraId="5014E374" w14:textId="1191E975"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53" w:history="1">
            <w:r w:rsidR="00C669EE" w:rsidRPr="00FA43A8">
              <w:rPr>
                <w:rStyle w:val="Hipervnculo"/>
                <w:noProof/>
              </w:rPr>
              <w:t>II.</w:t>
            </w:r>
            <w:r w:rsidR="00C669EE">
              <w:rPr>
                <w:rFonts w:eastAsiaTheme="minorEastAsia"/>
                <w:noProof/>
                <w:kern w:val="2"/>
                <w:sz w:val="24"/>
                <w:szCs w:val="24"/>
                <w:lang w:eastAsia="es-CO"/>
                <w14:ligatures w14:val="standardContextual"/>
              </w:rPr>
              <w:tab/>
            </w:r>
            <w:r w:rsidR="00C669EE" w:rsidRPr="00FA43A8">
              <w:rPr>
                <w:rStyle w:val="Hipervnculo"/>
                <w:noProof/>
              </w:rPr>
              <w:t>SERVICIO DE LA DEUDA</w:t>
            </w:r>
            <w:r w:rsidR="00C669EE">
              <w:rPr>
                <w:noProof/>
                <w:webHidden/>
              </w:rPr>
              <w:tab/>
            </w:r>
            <w:r w:rsidR="00C669EE">
              <w:rPr>
                <w:noProof/>
                <w:webHidden/>
              </w:rPr>
              <w:fldChar w:fldCharType="begin"/>
            </w:r>
            <w:r w:rsidR="00C669EE">
              <w:rPr>
                <w:noProof/>
                <w:webHidden/>
              </w:rPr>
              <w:instrText xml:space="preserve"> PAGEREF _Toc210923053 \h </w:instrText>
            </w:r>
            <w:r w:rsidR="00C669EE">
              <w:rPr>
                <w:noProof/>
                <w:webHidden/>
              </w:rPr>
            </w:r>
            <w:r w:rsidR="00C669EE">
              <w:rPr>
                <w:noProof/>
                <w:webHidden/>
              </w:rPr>
              <w:fldChar w:fldCharType="separate"/>
            </w:r>
            <w:r w:rsidR="003C7E3C">
              <w:rPr>
                <w:noProof/>
                <w:webHidden/>
              </w:rPr>
              <w:t>107</w:t>
            </w:r>
            <w:r w:rsidR="00C669EE">
              <w:rPr>
                <w:noProof/>
                <w:webHidden/>
              </w:rPr>
              <w:fldChar w:fldCharType="end"/>
            </w:r>
          </w:hyperlink>
        </w:p>
        <w:p w14:paraId="4C66A86A" w14:textId="504DAEC8" w:rsidR="00C669EE" w:rsidRDefault="000869CB">
          <w:pPr>
            <w:pStyle w:val="TDC2"/>
            <w:tabs>
              <w:tab w:val="left" w:pos="720"/>
              <w:tab w:val="right" w:leader="dot" w:pos="8828"/>
            </w:tabs>
            <w:rPr>
              <w:rFonts w:eastAsiaTheme="minorEastAsia"/>
              <w:noProof/>
              <w:kern w:val="2"/>
              <w:sz w:val="24"/>
              <w:szCs w:val="24"/>
              <w:lang w:eastAsia="es-CO"/>
              <w14:ligatures w14:val="standardContextual"/>
            </w:rPr>
          </w:pPr>
          <w:hyperlink w:anchor="_Toc210923054" w:history="1">
            <w:r w:rsidR="00C669EE" w:rsidRPr="00FA43A8">
              <w:rPr>
                <w:rStyle w:val="Hipervnculo"/>
                <w:noProof/>
              </w:rPr>
              <w:t>III.</w:t>
            </w:r>
            <w:r w:rsidR="00C669EE">
              <w:rPr>
                <w:rFonts w:eastAsiaTheme="minorEastAsia"/>
                <w:noProof/>
                <w:kern w:val="2"/>
                <w:sz w:val="24"/>
                <w:szCs w:val="24"/>
                <w:lang w:eastAsia="es-CO"/>
                <w14:ligatures w14:val="standardContextual"/>
              </w:rPr>
              <w:tab/>
            </w:r>
            <w:r w:rsidR="00C669EE" w:rsidRPr="00FA43A8">
              <w:rPr>
                <w:rStyle w:val="Hipervnculo"/>
                <w:noProof/>
              </w:rPr>
              <w:t>GASTOS DE INVERSION</w:t>
            </w:r>
            <w:r w:rsidR="00C669EE">
              <w:rPr>
                <w:noProof/>
                <w:webHidden/>
              </w:rPr>
              <w:tab/>
            </w:r>
            <w:r w:rsidR="00C669EE">
              <w:rPr>
                <w:noProof/>
                <w:webHidden/>
              </w:rPr>
              <w:fldChar w:fldCharType="begin"/>
            </w:r>
            <w:r w:rsidR="00C669EE">
              <w:rPr>
                <w:noProof/>
                <w:webHidden/>
              </w:rPr>
              <w:instrText xml:space="preserve"> PAGEREF _Toc210923054 \h </w:instrText>
            </w:r>
            <w:r w:rsidR="00C669EE">
              <w:rPr>
                <w:noProof/>
                <w:webHidden/>
              </w:rPr>
            </w:r>
            <w:r w:rsidR="00C669EE">
              <w:rPr>
                <w:noProof/>
                <w:webHidden/>
              </w:rPr>
              <w:fldChar w:fldCharType="separate"/>
            </w:r>
            <w:r w:rsidR="003C7E3C">
              <w:rPr>
                <w:noProof/>
                <w:webHidden/>
              </w:rPr>
              <w:t>109</w:t>
            </w:r>
            <w:r w:rsidR="00C669EE">
              <w:rPr>
                <w:noProof/>
                <w:webHidden/>
              </w:rPr>
              <w:fldChar w:fldCharType="end"/>
            </w:r>
          </w:hyperlink>
        </w:p>
        <w:p w14:paraId="1957CB18" w14:textId="0F4D6ACB"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5" w:history="1">
            <w:r w:rsidR="00C669EE" w:rsidRPr="00FA43A8">
              <w:rPr>
                <w:rStyle w:val="Hipervnculo"/>
                <w:noProof/>
              </w:rPr>
              <w:t>1.</w:t>
            </w:r>
            <w:r w:rsidR="00C669EE">
              <w:rPr>
                <w:rFonts w:eastAsiaTheme="minorEastAsia"/>
                <w:noProof/>
                <w:kern w:val="2"/>
                <w:sz w:val="24"/>
                <w:szCs w:val="24"/>
                <w:lang w:eastAsia="es-CO"/>
                <w14:ligatures w14:val="standardContextual"/>
              </w:rPr>
              <w:tab/>
            </w:r>
            <w:r w:rsidR="00C669EE" w:rsidRPr="00FA43A8">
              <w:rPr>
                <w:rStyle w:val="Hipervnculo"/>
                <w:noProof/>
              </w:rPr>
              <w:t>INVERSION SECRETARIAS DE LA ADMINISTRACION CENTRAL</w:t>
            </w:r>
            <w:r w:rsidR="00C669EE">
              <w:rPr>
                <w:noProof/>
                <w:webHidden/>
              </w:rPr>
              <w:tab/>
            </w:r>
            <w:r w:rsidR="00C669EE">
              <w:rPr>
                <w:noProof/>
                <w:webHidden/>
              </w:rPr>
              <w:fldChar w:fldCharType="begin"/>
            </w:r>
            <w:r w:rsidR="00C669EE">
              <w:rPr>
                <w:noProof/>
                <w:webHidden/>
              </w:rPr>
              <w:instrText xml:space="preserve"> PAGEREF _Toc210923055 \h </w:instrText>
            </w:r>
            <w:r w:rsidR="00C669EE">
              <w:rPr>
                <w:noProof/>
                <w:webHidden/>
              </w:rPr>
            </w:r>
            <w:r w:rsidR="00C669EE">
              <w:rPr>
                <w:noProof/>
                <w:webHidden/>
              </w:rPr>
              <w:fldChar w:fldCharType="separate"/>
            </w:r>
            <w:r w:rsidR="003C7E3C">
              <w:rPr>
                <w:noProof/>
                <w:webHidden/>
              </w:rPr>
              <w:t>109</w:t>
            </w:r>
            <w:r w:rsidR="00C669EE">
              <w:rPr>
                <w:noProof/>
                <w:webHidden/>
              </w:rPr>
              <w:fldChar w:fldCharType="end"/>
            </w:r>
          </w:hyperlink>
        </w:p>
        <w:p w14:paraId="5817105D" w14:textId="20A0622D"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6" w:history="1">
            <w:r w:rsidR="00C669EE" w:rsidRPr="00FA43A8">
              <w:rPr>
                <w:rStyle w:val="Hipervnculo"/>
                <w:noProof/>
              </w:rPr>
              <w:t>2.</w:t>
            </w:r>
            <w:r w:rsidR="00C669EE">
              <w:rPr>
                <w:rFonts w:eastAsiaTheme="minorEastAsia"/>
                <w:noProof/>
                <w:kern w:val="2"/>
                <w:sz w:val="24"/>
                <w:szCs w:val="24"/>
                <w:lang w:eastAsia="es-CO"/>
                <w14:ligatures w14:val="standardContextual"/>
              </w:rPr>
              <w:tab/>
            </w:r>
            <w:r w:rsidR="00C669EE" w:rsidRPr="00FA43A8">
              <w:rPr>
                <w:rStyle w:val="Hipervnculo"/>
                <w:noProof/>
              </w:rPr>
              <w:t>INVERSION SECRETARIA DE EDUCACIÓN</w:t>
            </w:r>
            <w:r w:rsidR="00C669EE">
              <w:rPr>
                <w:noProof/>
                <w:webHidden/>
              </w:rPr>
              <w:tab/>
            </w:r>
            <w:r w:rsidR="00C669EE">
              <w:rPr>
                <w:noProof/>
                <w:webHidden/>
              </w:rPr>
              <w:fldChar w:fldCharType="begin"/>
            </w:r>
            <w:r w:rsidR="00C669EE">
              <w:rPr>
                <w:noProof/>
                <w:webHidden/>
              </w:rPr>
              <w:instrText xml:space="preserve"> PAGEREF _Toc210923056 \h </w:instrText>
            </w:r>
            <w:r w:rsidR="00C669EE">
              <w:rPr>
                <w:noProof/>
                <w:webHidden/>
              </w:rPr>
            </w:r>
            <w:r w:rsidR="00C669EE">
              <w:rPr>
                <w:noProof/>
                <w:webHidden/>
              </w:rPr>
              <w:fldChar w:fldCharType="separate"/>
            </w:r>
            <w:r w:rsidR="003C7E3C">
              <w:rPr>
                <w:noProof/>
                <w:webHidden/>
              </w:rPr>
              <w:t>110</w:t>
            </w:r>
            <w:r w:rsidR="00C669EE">
              <w:rPr>
                <w:noProof/>
                <w:webHidden/>
              </w:rPr>
              <w:fldChar w:fldCharType="end"/>
            </w:r>
          </w:hyperlink>
        </w:p>
        <w:p w14:paraId="07DBA5EB" w14:textId="79F89BEC" w:rsidR="00C669EE" w:rsidRDefault="000869CB">
          <w:pPr>
            <w:pStyle w:val="TDC3"/>
            <w:tabs>
              <w:tab w:val="left" w:pos="960"/>
              <w:tab w:val="right" w:leader="dot" w:pos="8828"/>
            </w:tabs>
            <w:rPr>
              <w:rFonts w:eastAsiaTheme="minorEastAsia"/>
              <w:noProof/>
              <w:kern w:val="2"/>
              <w:sz w:val="24"/>
              <w:szCs w:val="24"/>
              <w:lang w:eastAsia="es-CO"/>
              <w14:ligatures w14:val="standardContextual"/>
            </w:rPr>
          </w:pPr>
          <w:hyperlink w:anchor="_Toc210923057" w:history="1">
            <w:r w:rsidR="00C669EE" w:rsidRPr="00FA43A8">
              <w:rPr>
                <w:rStyle w:val="Hipervnculo"/>
                <w:noProof/>
              </w:rPr>
              <w:t>3.</w:t>
            </w:r>
            <w:r w:rsidR="00C669EE">
              <w:rPr>
                <w:rFonts w:eastAsiaTheme="minorEastAsia"/>
                <w:noProof/>
                <w:kern w:val="2"/>
                <w:sz w:val="24"/>
                <w:szCs w:val="24"/>
                <w:lang w:eastAsia="es-CO"/>
                <w14:ligatures w14:val="standardContextual"/>
              </w:rPr>
              <w:tab/>
            </w:r>
            <w:r w:rsidR="00C669EE" w:rsidRPr="00FA43A8">
              <w:rPr>
                <w:rStyle w:val="Hipervnculo"/>
                <w:noProof/>
              </w:rPr>
              <w:t>INVERSION SECRETARIA DE SALUD</w:t>
            </w:r>
            <w:r w:rsidR="00C669EE">
              <w:rPr>
                <w:noProof/>
                <w:webHidden/>
              </w:rPr>
              <w:tab/>
            </w:r>
            <w:r w:rsidR="00C669EE">
              <w:rPr>
                <w:noProof/>
                <w:webHidden/>
              </w:rPr>
              <w:fldChar w:fldCharType="begin"/>
            </w:r>
            <w:r w:rsidR="00C669EE">
              <w:rPr>
                <w:noProof/>
                <w:webHidden/>
              </w:rPr>
              <w:instrText xml:space="preserve"> PAGEREF _Toc210923057 \h </w:instrText>
            </w:r>
            <w:r w:rsidR="00C669EE">
              <w:rPr>
                <w:noProof/>
                <w:webHidden/>
              </w:rPr>
            </w:r>
            <w:r w:rsidR="00C669EE">
              <w:rPr>
                <w:noProof/>
                <w:webHidden/>
              </w:rPr>
              <w:fldChar w:fldCharType="separate"/>
            </w:r>
            <w:r w:rsidR="003C7E3C">
              <w:rPr>
                <w:noProof/>
                <w:webHidden/>
              </w:rPr>
              <w:t>111</w:t>
            </w:r>
            <w:r w:rsidR="00C669EE">
              <w:rPr>
                <w:noProof/>
                <w:webHidden/>
              </w:rPr>
              <w:fldChar w:fldCharType="end"/>
            </w:r>
          </w:hyperlink>
        </w:p>
        <w:p w14:paraId="1078CB97" w14:textId="1C794D37"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58" w:history="1">
            <w:r w:rsidR="00C669EE" w:rsidRPr="00FA43A8">
              <w:rPr>
                <w:rStyle w:val="Hipervnculo"/>
                <w:noProof/>
              </w:rPr>
              <w:t>IV.</w:t>
            </w:r>
            <w:r w:rsidR="00C669EE">
              <w:rPr>
                <w:rFonts w:eastAsiaTheme="minorEastAsia"/>
                <w:noProof/>
                <w:kern w:val="2"/>
                <w:sz w:val="24"/>
                <w:szCs w:val="24"/>
                <w:lang w:eastAsia="es-CO"/>
                <w14:ligatures w14:val="standardContextual"/>
              </w:rPr>
              <w:tab/>
            </w:r>
            <w:r w:rsidR="00C669EE" w:rsidRPr="00FA43A8">
              <w:rPr>
                <w:rStyle w:val="Hipervnculo"/>
                <w:noProof/>
              </w:rPr>
              <w:t>PRESUPUESTO NIVEL CENTRAL DESAGREGADO</w:t>
            </w:r>
            <w:r w:rsidR="00C669EE">
              <w:rPr>
                <w:noProof/>
                <w:webHidden/>
              </w:rPr>
              <w:tab/>
            </w:r>
            <w:r w:rsidR="00C669EE">
              <w:rPr>
                <w:noProof/>
                <w:webHidden/>
              </w:rPr>
              <w:fldChar w:fldCharType="begin"/>
            </w:r>
            <w:r w:rsidR="00C669EE">
              <w:rPr>
                <w:noProof/>
                <w:webHidden/>
              </w:rPr>
              <w:instrText xml:space="preserve"> PAGEREF _Toc210923058 \h </w:instrText>
            </w:r>
            <w:r w:rsidR="00C669EE">
              <w:rPr>
                <w:noProof/>
                <w:webHidden/>
              </w:rPr>
            </w:r>
            <w:r w:rsidR="00C669EE">
              <w:rPr>
                <w:noProof/>
                <w:webHidden/>
              </w:rPr>
              <w:fldChar w:fldCharType="separate"/>
            </w:r>
            <w:r w:rsidR="003C7E3C">
              <w:rPr>
                <w:noProof/>
                <w:webHidden/>
              </w:rPr>
              <w:t>119</w:t>
            </w:r>
            <w:r w:rsidR="00C669EE">
              <w:rPr>
                <w:noProof/>
                <w:webHidden/>
              </w:rPr>
              <w:fldChar w:fldCharType="end"/>
            </w:r>
          </w:hyperlink>
        </w:p>
        <w:p w14:paraId="05272192" w14:textId="69D87933" w:rsidR="00C669EE" w:rsidRDefault="000869CB">
          <w:pPr>
            <w:pStyle w:val="TDC1"/>
            <w:tabs>
              <w:tab w:val="left" w:pos="440"/>
              <w:tab w:val="right" w:leader="dot" w:pos="8828"/>
            </w:tabs>
            <w:rPr>
              <w:rFonts w:eastAsiaTheme="minorEastAsia"/>
              <w:noProof/>
              <w:kern w:val="2"/>
              <w:sz w:val="24"/>
              <w:szCs w:val="24"/>
              <w:lang w:eastAsia="es-CO"/>
              <w14:ligatures w14:val="standardContextual"/>
            </w:rPr>
          </w:pPr>
          <w:hyperlink w:anchor="_Toc210923059" w:history="1">
            <w:r w:rsidR="00C669EE" w:rsidRPr="00FA43A8">
              <w:rPr>
                <w:rStyle w:val="Hipervnculo"/>
                <w:noProof/>
              </w:rPr>
              <w:t>V.</w:t>
            </w:r>
            <w:r w:rsidR="00C669EE">
              <w:rPr>
                <w:rFonts w:eastAsiaTheme="minorEastAsia"/>
                <w:noProof/>
                <w:kern w:val="2"/>
                <w:sz w:val="24"/>
                <w:szCs w:val="24"/>
                <w:lang w:eastAsia="es-CO"/>
                <w14:ligatures w14:val="standardContextual"/>
              </w:rPr>
              <w:tab/>
            </w:r>
            <w:r w:rsidR="00C669EE" w:rsidRPr="00FA43A8">
              <w:rPr>
                <w:rStyle w:val="Hipervnculo"/>
                <w:noProof/>
              </w:rPr>
              <w:t>PRESUPUESTO SECRETARÍA DE EDUCACIÓN DESAGREGADO</w:t>
            </w:r>
            <w:r w:rsidR="00C669EE">
              <w:rPr>
                <w:noProof/>
                <w:webHidden/>
              </w:rPr>
              <w:tab/>
            </w:r>
            <w:r w:rsidR="00C669EE">
              <w:rPr>
                <w:noProof/>
                <w:webHidden/>
              </w:rPr>
              <w:fldChar w:fldCharType="begin"/>
            </w:r>
            <w:r w:rsidR="00C669EE">
              <w:rPr>
                <w:noProof/>
                <w:webHidden/>
              </w:rPr>
              <w:instrText xml:space="preserve"> PAGEREF _Toc210923059 \h </w:instrText>
            </w:r>
            <w:r w:rsidR="00C669EE">
              <w:rPr>
                <w:noProof/>
                <w:webHidden/>
              </w:rPr>
            </w:r>
            <w:r w:rsidR="00C669EE">
              <w:rPr>
                <w:noProof/>
                <w:webHidden/>
              </w:rPr>
              <w:fldChar w:fldCharType="separate"/>
            </w:r>
            <w:r w:rsidR="003C7E3C">
              <w:rPr>
                <w:noProof/>
                <w:webHidden/>
              </w:rPr>
              <w:t>124</w:t>
            </w:r>
            <w:r w:rsidR="00C669EE">
              <w:rPr>
                <w:noProof/>
                <w:webHidden/>
              </w:rPr>
              <w:fldChar w:fldCharType="end"/>
            </w:r>
          </w:hyperlink>
        </w:p>
        <w:p w14:paraId="493F9CFB" w14:textId="32894C6C"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60" w:history="1">
            <w:r w:rsidR="00C669EE" w:rsidRPr="00FA43A8">
              <w:rPr>
                <w:rStyle w:val="Hipervnculo"/>
                <w:rFonts w:ascii="Arial" w:hAnsi="Arial" w:cs="Arial"/>
                <w:noProof/>
              </w:rPr>
              <w:t>VI.</w:t>
            </w:r>
            <w:r w:rsidR="00C669EE">
              <w:rPr>
                <w:rFonts w:eastAsiaTheme="minorEastAsia"/>
                <w:noProof/>
                <w:kern w:val="2"/>
                <w:sz w:val="24"/>
                <w:szCs w:val="24"/>
                <w:lang w:eastAsia="es-CO"/>
                <w14:ligatures w14:val="standardContextual"/>
              </w:rPr>
              <w:tab/>
            </w:r>
            <w:r w:rsidR="00C669EE" w:rsidRPr="00FA43A8">
              <w:rPr>
                <w:rStyle w:val="Hipervnculo"/>
                <w:noProof/>
              </w:rPr>
              <w:t>PRESUPUESTO SECRETARIA DE SALUD DESAGREGADO</w:t>
            </w:r>
            <w:r w:rsidR="00C669EE">
              <w:rPr>
                <w:noProof/>
                <w:webHidden/>
              </w:rPr>
              <w:tab/>
            </w:r>
            <w:r w:rsidR="00C669EE">
              <w:rPr>
                <w:noProof/>
                <w:webHidden/>
              </w:rPr>
              <w:fldChar w:fldCharType="begin"/>
            </w:r>
            <w:r w:rsidR="00C669EE">
              <w:rPr>
                <w:noProof/>
                <w:webHidden/>
              </w:rPr>
              <w:instrText xml:space="preserve"> PAGEREF _Toc210923060 \h </w:instrText>
            </w:r>
            <w:r w:rsidR="00C669EE">
              <w:rPr>
                <w:noProof/>
                <w:webHidden/>
              </w:rPr>
            </w:r>
            <w:r w:rsidR="00C669EE">
              <w:rPr>
                <w:noProof/>
                <w:webHidden/>
              </w:rPr>
              <w:fldChar w:fldCharType="separate"/>
            </w:r>
            <w:r w:rsidR="003C7E3C">
              <w:rPr>
                <w:noProof/>
                <w:webHidden/>
              </w:rPr>
              <w:t>127</w:t>
            </w:r>
            <w:r w:rsidR="00C669EE">
              <w:rPr>
                <w:noProof/>
                <w:webHidden/>
              </w:rPr>
              <w:fldChar w:fldCharType="end"/>
            </w:r>
          </w:hyperlink>
        </w:p>
        <w:p w14:paraId="287612D7" w14:textId="7F7C425E"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61" w:history="1">
            <w:r w:rsidR="00C669EE" w:rsidRPr="00FA43A8">
              <w:rPr>
                <w:rStyle w:val="Hipervnculo"/>
                <w:noProof/>
              </w:rPr>
              <w:t>VII.</w:t>
            </w:r>
            <w:r w:rsidR="00C669EE">
              <w:rPr>
                <w:rFonts w:eastAsiaTheme="minorEastAsia"/>
                <w:noProof/>
                <w:kern w:val="2"/>
                <w:sz w:val="24"/>
                <w:szCs w:val="24"/>
                <w:lang w:eastAsia="es-CO"/>
                <w14:ligatures w14:val="standardContextual"/>
              </w:rPr>
              <w:tab/>
            </w:r>
            <w:r w:rsidR="00C669EE" w:rsidRPr="00FA43A8">
              <w:rPr>
                <w:rStyle w:val="Hipervnculo"/>
                <w:noProof/>
              </w:rPr>
              <w:t>ENTES DESCENTRALIZADOS</w:t>
            </w:r>
            <w:r w:rsidR="00C669EE">
              <w:rPr>
                <w:noProof/>
                <w:webHidden/>
              </w:rPr>
              <w:tab/>
            </w:r>
            <w:r w:rsidR="00C669EE">
              <w:rPr>
                <w:noProof/>
                <w:webHidden/>
              </w:rPr>
              <w:fldChar w:fldCharType="begin"/>
            </w:r>
            <w:r w:rsidR="00C669EE">
              <w:rPr>
                <w:noProof/>
                <w:webHidden/>
              </w:rPr>
              <w:instrText xml:space="preserve"> PAGEREF _Toc210923061 \h </w:instrText>
            </w:r>
            <w:r w:rsidR="00C669EE">
              <w:rPr>
                <w:noProof/>
                <w:webHidden/>
              </w:rPr>
            </w:r>
            <w:r w:rsidR="00C669EE">
              <w:rPr>
                <w:noProof/>
                <w:webHidden/>
              </w:rPr>
              <w:fldChar w:fldCharType="separate"/>
            </w:r>
            <w:r w:rsidR="003C7E3C">
              <w:rPr>
                <w:noProof/>
                <w:webHidden/>
              </w:rPr>
              <w:t>134</w:t>
            </w:r>
            <w:r w:rsidR="00C669EE">
              <w:rPr>
                <w:noProof/>
                <w:webHidden/>
              </w:rPr>
              <w:fldChar w:fldCharType="end"/>
            </w:r>
          </w:hyperlink>
        </w:p>
        <w:p w14:paraId="54BD8AC9" w14:textId="0DBB5038"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62" w:history="1">
            <w:r w:rsidR="00C669EE" w:rsidRPr="00FA43A8">
              <w:rPr>
                <w:rStyle w:val="Hipervnculo"/>
                <w:noProof/>
              </w:rPr>
              <w:t>VIII.</w:t>
            </w:r>
            <w:r w:rsidR="00C669EE">
              <w:rPr>
                <w:rFonts w:eastAsiaTheme="minorEastAsia"/>
                <w:noProof/>
                <w:kern w:val="2"/>
                <w:sz w:val="24"/>
                <w:szCs w:val="24"/>
                <w:lang w:eastAsia="es-CO"/>
                <w14:ligatures w14:val="standardContextual"/>
              </w:rPr>
              <w:tab/>
            </w:r>
            <w:r w:rsidR="00C669EE" w:rsidRPr="00FA43A8">
              <w:rPr>
                <w:rStyle w:val="Hipervnculo"/>
                <w:noProof/>
              </w:rPr>
              <w:t>PLAN OPERATIVO ANUAL DE INVERSIONES “POAI” 2025</w:t>
            </w:r>
            <w:r w:rsidR="00C669EE">
              <w:rPr>
                <w:noProof/>
                <w:webHidden/>
              </w:rPr>
              <w:tab/>
            </w:r>
            <w:r w:rsidR="00C669EE">
              <w:rPr>
                <w:noProof/>
                <w:webHidden/>
              </w:rPr>
              <w:fldChar w:fldCharType="begin"/>
            </w:r>
            <w:r w:rsidR="00C669EE">
              <w:rPr>
                <w:noProof/>
                <w:webHidden/>
              </w:rPr>
              <w:instrText xml:space="preserve"> PAGEREF _Toc210923062 \h </w:instrText>
            </w:r>
            <w:r w:rsidR="00C669EE">
              <w:rPr>
                <w:noProof/>
                <w:webHidden/>
              </w:rPr>
            </w:r>
            <w:r w:rsidR="00C669EE">
              <w:rPr>
                <w:noProof/>
                <w:webHidden/>
              </w:rPr>
              <w:fldChar w:fldCharType="separate"/>
            </w:r>
            <w:r w:rsidR="003C7E3C">
              <w:rPr>
                <w:noProof/>
                <w:webHidden/>
              </w:rPr>
              <w:t>150</w:t>
            </w:r>
            <w:r w:rsidR="00C669EE">
              <w:rPr>
                <w:noProof/>
                <w:webHidden/>
              </w:rPr>
              <w:fldChar w:fldCharType="end"/>
            </w:r>
          </w:hyperlink>
        </w:p>
        <w:p w14:paraId="06822235" w14:textId="5769BD8D" w:rsidR="00C669EE" w:rsidRDefault="000869CB">
          <w:pPr>
            <w:pStyle w:val="TDC1"/>
            <w:tabs>
              <w:tab w:val="left" w:pos="720"/>
              <w:tab w:val="right" w:leader="dot" w:pos="8828"/>
            </w:tabs>
            <w:rPr>
              <w:rFonts w:eastAsiaTheme="minorEastAsia"/>
              <w:noProof/>
              <w:kern w:val="2"/>
              <w:sz w:val="24"/>
              <w:szCs w:val="24"/>
              <w:lang w:eastAsia="es-CO"/>
              <w14:ligatures w14:val="standardContextual"/>
            </w:rPr>
          </w:pPr>
          <w:hyperlink w:anchor="_Toc210923063" w:history="1">
            <w:r w:rsidR="00C669EE" w:rsidRPr="00FA43A8">
              <w:rPr>
                <w:rStyle w:val="Hipervnculo"/>
                <w:noProof/>
              </w:rPr>
              <w:t>IX.</w:t>
            </w:r>
            <w:r w:rsidR="00C669EE">
              <w:rPr>
                <w:rFonts w:eastAsiaTheme="minorEastAsia"/>
                <w:noProof/>
                <w:kern w:val="2"/>
                <w:sz w:val="24"/>
                <w:szCs w:val="24"/>
                <w:lang w:eastAsia="es-CO"/>
                <w14:ligatures w14:val="standardContextual"/>
              </w:rPr>
              <w:tab/>
            </w:r>
            <w:r w:rsidR="00C669EE" w:rsidRPr="00FA43A8">
              <w:rPr>
                <w:rStyle w:val="Hipervnculo"/>
                <w:noProof/>
              </w:rPr>
              <w:t>MARCO FISCAL DE MEDIANO PLAZO 2025 – 2034</w:t>
            </w:r>
            <w:r w:rsidR="00C669EE">
              <w:rPr>
                <w:noProof/>
                <w:webHidden/>
              </w:rPr>
              <w:tab/>
            </w:r>
            <w:r w:rsidR="00C669EE">
              <w:rPr>
                <w:noProof/>
                <w:webHidden/>
              </w:rPr>
              <w:fldChar w:fldCharType="begin"/>
            </w:r>
            <w:r w:rsidR="00C669EE">
              <w:rPr>
                <w:noProof/>
                <w:webHidden/>
              </w:rPr>
              <w:instrText xml:space="preserve"> PAGEREF _Toc210923063 \h </w:instrText>
            </w:r>
            <w:r w:rsidR="00C669EE">
              <w:rPr>
                <w:noProof/>
                <w:webHidden/>
              </w:rPr>
            </w:r>
            <w:r w:rsidR="00C669EE">
              <w:rPr>
                <w:noProof/>
                <w:webHidden/>
              </w:rPr>
              <w:fldChar w:fldCharType="separate"/>
            </w:r>
            <w:r w:rsidR="003C7E3C">
              <w:rPr>
                <w:noProof/>
                <w:webHidden/>
              </w:rPr>
              <w:t>177</w:t>
            </w:r>
            <w:r w:rsidR="00C669EE">
              <w:rPr>
                <w:noProof/>
                <w:webHidden/>
              </w:rPr>
              <w:fldChar w:fldCharType="end"/>
            </w:r>
          </w:hyperlink>
        </w:p>
        <w:p w14:paraId="4442EF6D" w14:textId="4966EEEB" w:rsidR="0020146D" w:rsidRDefault="0020146D">
          <w:r>
            <w:rPr>
              <w:b/>
              <w:bCs/>
              <w:lang w:val="es-ES"/>
            </w:rPr>
            <w:fldChar w:fldCharType="end"/>
          </w:r>
        </w:p>
      </w:sdtContent>
    </w:sdt>
    <w:p w14:paraId="303D2E0E" w14:textId="77777777" w:rsidR="00976378" w:rsidRDefault="00976378" w:rsidP="001A3A66">
      <w:pPr>
        <w:spacing w:after="0"/>
        <w:rPr>
          <w:rFonts w:ascii="Arial" w:eastAsia="Batang" w:hAnsi="Arial" w:cs="Arial"/>
          <w:sz w:val="24"/>
          <w:szCs w:val="24"/>
        </w:rPr>
      </w:pPr>
    </w:p>
    <w:p w14:paraId="47E2A3A0" w14:textId="77777777" w:rsidR="00060338" w:rsidRDefault="00060338" w:rsidP="001A3A66">
      <w:pPr>
        <w:spacing w:after="0"/>
        <w:rPr>
          <w:rFonts w:ascii="Arial" w:eastAsia="Batang" w:hAnsi="Arial" w:cs="Arial"/>
          <w:sz w:val="24"/>
          <w:szCs w:val="24"/>
        </w:rPr>
      </w:pPr>
    </w:p>
    <w:p w14:paraId="4DA3A91F" w14:textId="77777777" w:rsidR="00060338" w:rsidRDefault="00060338" w:rsidP="001A3A66">
      <w:pPr>
        <w:spacing w:after="0"/>
        <w:rPr>
          <w:rFonts w:ascii="Arial" w:eastAsia="Batang" w:hAnsi="Arial" w:cs="Arial"/>
          <w:sz w:val="24"/>
          <w:szCs w:val="24"/>
        </w:rPr>
      </w:pPr>
    </w:p>
    <w:p w14:paraId="67D87EA5" w14:textId="77777777" w:rsidR="00060338" w:rsidRDefault="00060338" w:rsidP="001A3A66">
      <w:pPr>
        <w:spacing w:after="0"/>
        <w:rPr>
          <w:rFonts w:ascii="Arial" w:eastAsia="Batang" w:hAnsi="Arial" w:cs="Arial"/>
          <w:sz w:val="24"/>
          <w:szCs w:val="24"/>
        </w:rPr>
      </w:pPr>
    </w:p>
    <w:p w14:paraId="6CD7B17D" w14:textId="77777777" w:rsidR="00060338" w:rsidRDefault="00060338" w:rsidP="001A3A66">
      <w:pPr>
        <w:spacing w:after="0"/>
        <w:rPr>
          <w:rFonts w:ascii="Arial" w:eastAsia="Batang" w:hAnsi="Arial" w:cs="Arial"/>
          <w:sz w:val="24"/>
          <w:szCs w:val="24"/>
        </w:rPr>
      </w:pPr>
    </w:p>
    <w:p w14:paraId="6A8EA225" w14:textId="77777777" w:rsidR="00060338" w:rsidRDefault="00060338" w:rsidP="001A3A66">
      <w:pPr>
        <w:spacing w:after="0"/>
        <w:rPr>
          <w:rFonts w:ascii="Arial" w:eastAsia="Batang" w:hAnsi="Arial" w:cs="Arial"/>
          <w:sz w:val="24"/>
          <w:szCs w:val="24"/>
        </w:rPr>
      </w:pPr>
    </w:p>
    <w:p w14:paraId="0671A43F" w14:textId="77777777" w:rsidR="00060338" w:rsidRDefault="00060338" w:rsidP="001A3A66">
      <w:pPr>
        <w:spacing w:after="0"/>
        <w:rPr>
          <w:rFonts w:ascii="Arial" w:eastAsia="Batang" w:hAnsi="Arial" w:cs="Arial"/>
          <w:sz w:val="24"/>
          <w:szCs w:val="24"/>
        </w:rPr>
      </w:pPr>
    </w:p>
    <w:p w14:paraId="0EAE83BC" w14:textId="77777777" w:rsidR="00060338" w:rsidRDefault="00060338" w:rsidP="001A3A66">
      <w:pPr>
        <w:spacing w:after="0"/>
        <w:rPr>
          <w:rFonts w:ascii="Arial" w:eastAsia="Batang" w:hAnsi="Arial" w:cs="Arial"/>
          <w:sz w:val="24"/>
          <w:szCs w:val="24"/>
        </w:rPr>
      </w:pPr>
    </w:p>
    <w:p w14:paraId="24831F7C" w14:textId="77777777" w:rsidR="00060338" w:rsidRDefault="00060338" w:rsidP="001A3A66">
      <w:pPr>
        <w:spacing w:after="0"/>
        <w:rPr>
          <w:rFonts w:ascii="Arial" w:eastAsia="Batang" w:hAnsi="Arial" w:cs="Arial"/>
          <w:sz w:val="24"/>
          <w:szCs w:val="24"/>
        </w:rPr>
      </w:pPr>
    </w:p>
    <w:p w14:paraId="353AD763" w14:textId="77777777" w:rsidR="00060338" w:rsidRDefault="00060338" w:rsidP="001A3A66">
      <w:pPr>
        <w:spacing w:after="0"/>
        <w:rPr>
          <w:rFonts w:ascii="Arial" w:eastAsia="Batang" w:hAnsi="Arial" w:cs="Arial"/>
          <w:sz w:val="24"/>
          <w:szCs w:val="24"/>
        </w:rPr>
      </w:pPr>
    </w:p>
    <w:p w14:paraId="319B7B1E" w14:textId="77777777" w:rsidR="00060338" w:rsidRDefault="00060338" w:rsidP="001A3A66">
      <w:pPr>
        <w:spacing w:after="0"/>
        <w:rPr>
          <w:rFonts w:ascii="Arial" w:eastAsia="Batang" w:hAnsi="Arial" w:cs="Arial"/>
          <w:sz w:val="24"/>
          <w:szCs w:val="24"/>
        </w:rPr>
      </w:pPr>
    </w:p>
    <w:p w14:paraId="03CAC1F5" w14:textId="77777777" w:rsidR="00060338" w:rsidRDefault="00060338" w:rsidP="001A3A66">
      <w:pPr>
        <w:spacing w:after="0"/>
        <w:rPr>
          <w:rFonts w:ascii="Arial" w:eastAsia="Batang" w:hAnsi="Arial" w:cs="Arial"/>
          <w:sz w:val="24"/>
          <w:szCs w:val="24"/>
        </w:rPr>
      </w:pPr>
    </w:p>
    <w:p w14:paraId="7E1DED17" w14:textId="77777777" w:rsidR="00060338" w:rsidRDefault="00060338" w:rsidP="001A3A66">
      <w:pPr>
        <w:spacing w:after="0"/>
        <w:rPr>
          <w:rFonts w:ascii="Arial" w:eastAsia="Batang" w:hAnsi="Arial" w:cs="Arial"/>
          <w:sz w:val="24"/>
          <w:szCs w:val="24"/>
        </w:rPr>
      </w:pPr>
    </w:p>
    <w:p w14:paraId="50A54886" w14:textId="77777777" w:rsidR="00060338" w:rsidRDefault="00060338" w:rsidP="001A3A66">
      <w:pPr>
        <w:spacing w:after="0"/>
        <w:rPr>
          <w:rFonts w:ascii="Arial" w:eastAsia="Batang" w:hAnsi="Arial" w:cs="Arial"/>
          <w:sz w:val="24"/>
          <w:szCs w:val="24"/>
        </w:rPr>
      </w:pPr>
    </w:p>
    <w:p w14:paraId="6B4447DF" w14:textId="77777777" w:rsidR="00060338" w:rsidRDefault="00060338" w:rsidP="001A3A66">
      <w:pPr>
        <w:spacing w:after="0"/>
        <w:rPr>
          <w:rFonts w:ascii="Arial" w:eastAsia="Batang" w:hAnsi="Arial" w:cs="Arial"/>
          <w:sz w:val="24"/>
          <w:szCs w:val="24"/>
        </w:rPr>
      </w:pPr>
    </w:p>
    <w:p w14:paraId="76AD06D0" w14:textId="77777777" w:rsidR="00060338" w:rsidRDefault="00060338" w:rsidP="001A3A66">
      <w:pPr>
        <w:spacing w:after="0"/>
        <w:rPr>
          <w:rFonts w:ascii="Arial" w:eastAsia="Batang" w:hAnsi="Arial" w:cs="Arial"/>
          <w:sz w:val="24"/>
          <w:szCs w:val="24"/>
        </w:rPr>
      </w:pPr>
    </w:p>
    <w:p w14:paraId="6DEDE53A" w14:textId="77777777" w:rsidR="00060338" w:rsidRDefault="00060338" w:rsidP="001A3A66">
      <w:pPr>
        <w:spacing w:after="0"/>
        <w:rPr>
          <w:rFonts w:ascii="Arial" w:eastAsia="Batang" w:hAnsi="Arial" w:cs="Arial"/>
          <w:sz w:val="24"/>
          <w:szCs w:val="24"/>
        </w:rPr>
      </w:pPr>
    </w:p>
    <w:p w14:paraId="73F0AD97" w14:textId="77777777" w:rsidR="00060338" w:rsidRDefault="00060338" w:rsidP="001A3A66">
      <w:pPr>
        <w:spacing w:after="0"/>
        <w:rPr>
          <w:rFonts w:ascii="Arial" w:eastAsia="Batang" w:hAnsi="Arial" w:cs="Arial"/>
          <w:sz w:val="24"/>
          <w:szCs w:val="24"/>
        </w:rPr>
      </w:pPr>
    </w:p>
    <w:p w14:paraId="08EE21ED" w14:textId="77777777" w:rsidR="00060338" w:rsidRDefault="00060338" w:rsidP="001A3A66">
      <w:pPr>
        <w:spacing w:after="0"/>
        <w:rPr>
          <w:rFonts w:ascii="Arial" w:eastAsia="Batang" w:hAnsi="Arial" w:cs="Arial"/>
          <w:sz w:val="24"/>
          <w:szCs w:val="24"/>
        </w:rPr>
      </w:pPr>
    </w:p>
    <w:p w14:paraId="1311C97E" w14:textId="77777777" w:rsidR="00060338" w:rsidRDefault="00060338" w:rsidP="001A3A66">
      <w:pPr>
        <w:spacing w:after="0"/>
        <w:rPr>
          <w:rFonts w:ascii="Arial" w:eastAsia="Batang" w:hAnsi="Arial" w:cs="Arial"/>
          <w:sz w:val="24"/>
          <w:szCs w:val="24"/>
        </w:rPr>
      </w:pPr>
    </w:p>
    <w:p w14:paraId="38C40702" w14:textId="77777777" w:rsidR="00060338" w:rsidRDefault="00060338" w:rsidP="001A3A66">
      <w:pPr>
        <w:spacing w:after="0"/>
        <w:rPr>
          <w:rFonts w:ascii="Arial" w:eastAsia="Batang" w:hAnsi="Arial" w:cs="Arial"/>
          <w:sz w:val="24"/>
          <w:szCs w:val="24"/>
        </w:rPr>
      </w:pPr>
    </w:p>
    <w:p w14:paraId="63717E13" w14:textId="77777777" w:rsidR="00060338" w:rsidRDefault="00060338" w:rsidP="001A3A66">
      <w:pPr>
        <w:spacing w:after="0"/>
        <w:rPr>
          <w:rFonts w:ascii="Arial" w:eastAsia="Batang" w:hAnsi="Arial" w:cs="Arial"/>
          <w:sz w:val="24"/>
          <w:szCs w:val="24"/>
        </w:rPr>
      </w:pPr>
    </w:p>
    <w:p w14:paraId="274501D9" w14:textId="77777777" w:rsidR="00060338" w:rsidRDefault="00060338" w:rsidP="001A3A66">
      <w:pPr>
        <w:spacing w:after="0"/>
        <w:rPr>
          <w:rFonts w:ascii="Arial" w:eastAsia="Batang" w:hAnsi="Arial" w:cs="Arial"/>
          <w:sz w:val="24"/>
          <w:szCs w:val="24"/>
        </w:rPr>
      </w:pPr>
    </w:p>
    <w:p w14:paraId="3ACB9AD0" w14:textId="77777777" w:rsidR="00060338" w:rsidRDefault="00060338" w:rsidP="001A3A66">
      <w:pPr>
        <w:spacing w:after="0"/>
        <w:rPr>
          <w:rFonts w:ascii="Arial" w:eastAsia="Batang" w:hAnsi="Arial" w:cs="Arial"/>
          <w:sz w:val="24"/>
          <w:szCs w:val="24"/>
        </w:rPr>
      </w:pPr>
    </w:p>
    <w:p w14:paraId="6537A723" w14:textId="77777777" w:rsidR="00060338" w:rsidRDefault="00060338" w:rsidP="001A3A66">
      <w:pPr>
        <w:spacing w:after="0"/>
        <w:rPr>
          <w:rFonts w:ascii="Arial" w:eastAsia="Batang" w:hAnsi="Arial" w:cs="Arial"/>
          <w:sz w:val="24"/>
          <w:szCs w:val="24"/>
        </w:rPr>
      </w:pPr>
    </w:p>
    <w:p w14:paraId="4BA04976" w14:textId="77777777" w:rsidR="00060338" w:rsidRDefault="00060338" w:rsidP="001A3A66">
      <w:pPr>
        <w:spacing w:after="0"/>
        <w:rPr>
          <w:rFonts w:ascii="Arial" w:eastAsia="Batang" w:hAnsi="Arial" w:cs="Arial"/>
          <w:sz w:val="24"/>
          <w:szCs w:val="24"/>
        </w:rPr>
      </w:pPr>
    </w:p>
    <w:p w14:paraId="29CEFA35" w14:textId="77777777" w:rsidR="00060338" w:rsidRDefault="00060338" w:rsidP="001A3A66">
      <w:pPr>
        <w:spacing w:after="0"/>
        <w:rPr>
          <w:rFonts w:ascii="Arial" w:eastAsia="Batang" w:hAnsi="Arial" w:cs="Arial"/>
          <w:sz w:val="24"/>
          <w:szCs w:val="24"/>
        </w:rPr>
      </w:pPr>
    </w:p>
    <w:p w14:paraId="2A9EAF66" w14:textId="77777777" w:rsidR="00060338" w:rsidRDefault="00060338" w:rsidP="001A3A66">
      <w:pPr>
        <w:spacing w:after="0"/>
        <w:rPr>
          <w:rFonts w:ascii="Arial" w:eastAsia="Batang" w:hAnsi="Arial" w:cs="Arial"/>
          <w:sz w:val="24"/>
          <w:szCs w:val="24"/>
        </w:rPr>
      </w:pPr>
    </w:p>
    <w:p w14:paraId="4F46AEFC" w14:textId="77777777" w:rsidR="00060338" w:rsidRDefault="00060338" w:rsidP="001A3A66">
      <w:pPr>
        <w:spacing w:after="0"/>
        <w:rPr>
          <w:rFonts w:ascii="Arial" w:eastAsia="Batang" w:hAnsi="Arial" w:cs="Arial"/>
          <w:sz w:val="24"/>
          <w:szCs w:val="24"/>
        </w:rPr>
      </w:pPr>
    </w:p>
    <w:p w14:paraId="400EBFA3" w14:textId="77777777" w:rsidR="00060338" w:rsidRDefault="00060338" w:rsidP="001A3A66">
      <w:pPr>
        <w:spacing w:after="0"/>
        <w:rPr>
          <w:rFonts w:ascii="Arial" w:eastAsia="Batang" w:hAnsi="Arial" w:cs="Arial"/>
          <w:sz w:val="24"/>
          <w:szCs w:val="24"/>
        </w:rPr>
      </w:pPr>
    </w:p>
    <w:p w14:paraId="2D030C0E" w14:textId="77777777" w:rsidR="00060338" w:rsidRDefault="00060338" w:rsidP="001A3A66">
      <w:pPr>
        <w:spacing w:after="0"/>
        <w:rPr>
          <w:rFonts w:ascii="Arial" w:eastAsia="Batang" w:hAnsi="Arial" w:cs="Arial"/>
          <w:sz w:val="24"/>
          <w:szCs w:val="24"/>
        </w:rPr>
      </w:pPr>
    </w:p>
    <w:p w14:paraId="32B3ACCE" w14:textId="77777777" w:rsidR="00060338" w:rsidRDefault="00060338" w:rsidP="001A3A66">
      <w:pPr>
        <w:spacing w:after="0"/>
        <w:rPr>
          <w:rFonts w:ascii="Arial" w:eastAsia="Batang" w:hAnsi="Arial" w:cs="Arial"/>
          <w:sz w:val="24"/>
          <w:szCs w:val="24"/>
        </w:rPr>
      </w:pPr>
    </w:p>
    <w:p w14:paraId="3F866C9B" w14:textId="77777777" w:rsidR="00060338" w:rsidRDefault="00060338" w:rsidP="001A3A66">
      <w:pPr>
        <w:spacing w:after="0"/>
        <w:rPr>
          <w:rFonts w:ascii="Arial" w:eastAsia="Batang" w:hAnsi="Arial" w:cs="Arial"/>
          <w:sz w:val="24"/>
          <w:szCs w:val="24"/>
        </w:rPr>
      </w:pPr>
    </w:p>
    <w:p w14:paraId="0688FB2B" w14:textId="77777777" w:rsidR="00060338" w:rsidRDefault="00060338" w:rsidP="001A3A66">
      <w:pPr>
        <w:spacing w:after="0"/>
        <w:rPr>
          <w:rFonts w:ascii="Arial" w:eastAsia="Batang" w:hAnsi="Arial" w:cs="Arial"/>
          <w:sz w:val="24"/>
          <w:szCs w:val="24"/>
        </w:rPr>
      </w:pPr>
    </w:p>
    <w:p w14:paraId="4F2E6276" w14:textId="77777777" w:rsidR="00060338" w:rsidRDefault="00060338" w:rsidP="001A3A66">
      <w:pPr>
        <w:spacing w:after="0"/>
        <w:rPr>
          <w:rFonts w:ascii="Arial" w:eastAsia="Batang" w:hAnsi="Arial" w:cs="Arial"/>
          <w:sz w:val="24"/>
          <w:szCs w:val="24"/>
        </w:rPr>
      </w:pPr>
    </w:p>
    <w:p w14:paraId="075C3299" w14:textId="77777777" w:rsidR="00060338" w:rsidRDefault="00060338" w:rsidP="001A3A66">
      <w:pPr>
        <w:spacing w:after="0"/>
        <w:rPr>
          <w:rFonts w:ascii="Arial" w:eastAsia="Batang" w:hAnsi="Arial" w:cs="Arial"/>
          <w:sz w:val="24"/>
          <w:szCs w:val="24"/>
        </w:rPr>
      </w:pPr>
    </w:p>
    <w:p w14:paraId="694A7810" w14:textId="77777777" w:rsidR="00060338" w:rsidRDefault="00060338" w:rsidP="001A3A66">
      <w:pPr>
        <w:spacing w:after="0"/>
        <w:rPr>
          <w:rFonts w:ascii="Arial" w:eastAsia="Batang" w:hAnsi="Arial" w:cs="Arial"/>
          <w:sz w:val="24"/>
          <w:szCs w:val="24"/>
        </w:rPr>
      </w:pPr>
    </w:p>
    <w:p w14:paraId="66E5309B" w14:textId="77777777" w:rsidR="00060338" w:rsidRDefault="00060338" w:rsidP="001A3A66">
      <w:pPr>
        <w:spacing w:after="0"/>
        <w:rPr>
          <w:rFonts w:ascii="Arial" w:eastAsia="Batang" w:hAnsi="Arial" w:cs="Arial"/>
          <w:sz w:val="24"/>
          <w:szCs w:val="24"/>
        </w:rPr>
      </w:pPr>
    </w:p>
    <w:p w14:paraId="23BE927E" w14:textId="77777777" w:rsidR="00060338" w:rsidRDefault="00060338" w:rsidP="001A3A66">
      <w:pPr>
        <w:spacing w:after="0"/>
        <w:rPr>
          <w:rFonts w:ascii="Arial" w:eastAsia="Batang" w:hAnsi="Arial" w:cs="Arial"/>
          <w:sz w:val="24"/>
          <w:szCs w:val="24"/>
        </w:rPr>
      </w:pPr>
    </w:p>
    <w:p w14:paraId="579F25D5" w14:textId="77777777" w:rsidR="00060338" w:rsidRDefault="00060338" w:rsidP="001A3A66">
      <w:pPr>
        <w:spacing w:after="0"/>
        <w:rPr>
          <w:rFonts w:ascii="Arial" w:eastAsia="Batang" w:hAnsi="Arial" w:cs="Arial"/>
          <w:sz w:val="24"/>
          <w:szCs w:val="24"/>
        </w:rPr>
      </w:pPr>
    </w:p>
    <w:p w14:paraId="093A01B6" w14:textId="77777777" w:rsidR="00060338" w:rsidRDefault="00060338" w:rsidP="001A3A66">
      <w:pPr>
        <w:spacing w:after="0"/>
        <w:rPr>
          <w:rFonts w:ascii="Arial" w:eastAsia="Batang" w:hAnsi="Arial" w:cs="Arial"/>
          <w:sz w:val="24"/>
          <w:szCs w:val="24"/>
        </w:rPr>
      </w:pPr>
    </w:p>
    <w:p w14:paraId="390EE992" w14:textId="77777777" w:rsidR="00060338" w:rsidRDefault="00060338" w:rsidP="001A3A66">
      <w:pPr>
        <w:spacing w:after="0"/>
        <w:rPr>
          <w:rFonts w:ascii="Arial" w:eastAsia="Batang" w:hAnsi="Arial" w:cs="Arial"/>
          <w:sz w:val="24"/>
          <w:szCs w:val="24"/>
        </w:rPr>
      </w:pPr>
    </w:p>
    <w:p w14:paraId="43B1F174" w14:textId="77777777" w:rsidR="00060338" w:rsidRDefault="00060338" w:rsidP="001A3A66">
      <w:pPr>
        <w:spacing w:after="0"/>
        <w:rPr>
          <w:rFonts w:ascii="Arial" w:eastAsia="Batang" w:hAnsi="Arial" w:cs="Arial"/>
          <w:sz w:val="24"/>
          <w:szCs w:val="24"/>
        </w:rPr>
      </w:pPr>
    </w:p>
    <w:p w14:paraId="001710FD" w14:textId="77777777" w:rsidR="00976378" w:rsidRDefault="00976378" w:rsidP="001A3A66">
      <w:pPr>
        <w:spacing w:after="0"/>
        <w:rPr>
          <w:rFonts w:ascii="Arial" w:eastAsia="Batang" w:hAnsi="Arial" w:cs="Arial"/>
          <w:sz w:val="24"/>
          <w:szCs w:val="24"/>
        </w:rPr>
      </w:pPr>
    </w:p>
    <w:p w14:paraId="06009FF0" w14:textId="77777777" w:rsidR="00976378" w:rsidRDefault="00976378" w:rsidP="001A3A66">
      <w:pPr>
        <w:spacing w:after="0"/>
        <w:rPr>
          <w:rFonts w:ascii="Arial" w:eastAsia="Batang" w:hAnsi="Arial" w:cs="Arial"/>
          <w:sz w:val="24"/>
          <w:szCs w:val="24"/>
        </w:rPr>
      </w:pPr>
    </w:p>
    <w:p w14:paraId="03E4C5E6" w14:textId="77777777" w:rsidR="00976378" w:rsidRDefault="00976378" w:rsidP="001A3A66">
      <w:pPr>
        <w:spacing w:after="0"/>
        <w:rPr>
          <w:rFonts w:ascii="Arial" w:eastAsia="Batang" w:hAnsi="Arial" w:cs="Arial"/>
          <w:sz w:val="24"/>
          <w:szCs w:val="24"/>
        </w:rPr>
      </w:pPr>
    </w:p>
    <w:p w14:paraId="6ABF0F48" w14:textId="77777777" w:rsidR="00976378" w:rsidRDefault="00976378" w:rsidP="001A3A66">
      <w:pPr>
        <w:spacing w:after="0"/>
        <w:rPr>
          <w:rFonts w:ascii="Arial" w:eastAsia="Batang" w:hAnsi="Arial" w:cs="Arial"/>
          <w:sz w:val="24"/>
          <w:szCs w:val="24"/>
        </w:rPr>
      </w:pPr>
    </w:p>
    <w:p w14:paraId="095249CA" w14:textId="77777777" w:rsidR="00976378" w:rsidRDefault="00976378" w:rsidP="001A3A66">
      <w:pPr>
        <w:spacing w:after="0"/>
        <w:rPr>
          <w:rFonts w:ascii="Arial" w:eastAsia="Batang" w:hAnsi="Arial" w:cs="Arial"/>
          <w:sz w:val="24"/>
          <w:szCs w:val="24"/>
        </w:rPr>
      </w:pPr>
    </w:p>
    <w:p w14:paraId="61768579" w14:textId="77777777" w:rsidR="00976378" w:rsidRDefault="00976378" w:rsidP="001A3A66">
      <w:pPr>
        <w:spacing w:after="0"/>
        <w:rPr>
          <w:rFonts w:ascii="Arial" w:eastAsia="Batang" w:hAnsi="Arial" w:cs="Arial"/>
          <w:sz w:val="24"/>
          <w:szCs w:val="24"/>
        </w:rPr>
      </w:pPr>
    </w:p>
    <w:p w14:paraId="53CAD34B" w14:textId="77777777" w:rsidR="00976378" w:rsidRDefault="00976378" w:rsidP="001A3A66">
      <w:pPr>
        <w:spacing w:after="0"/>
        <w:rPr>
          <w:rFonts w:ascii="Arial" w:eastAsia="Batang" w:hAnsi="Arial" w:cs="Arial"/>
          <w:sz w:val="24"/>
          <w:szCs w:val="24"/>
        </w:rPr>
      </w:pPr>
    </w:p>
    <w:p w14:paraId="7B74E155" w14:textId="77777777" w:rsidR="00976378" w:rsidRDefault="00976378" w:rsidP="001A3A66">
      <w:pPr>
        <w:spacing w:after="0"/>
        <w:rPr>
          <w:rFonts w:ascii="Arial" w:eastAsia="Batang" w:hAnsi="Arial" w:cs="Arial"/>
          <w:sz w:val="24"/>
          <w:szCs w:val="24"/>
        </w:rPr>
      </w:pPr>
    </w:p>
    <w:p w14:paraId="5DA9C5C1" w14:textId="77777777" w:rsidR="00976378" w:rsidRDefault="00976378" w:rsidP="001A3A66">
      <w:pPr>
        <w:spacing w:after="0"/>
        <w:rPr>
          <w:rFonts w:ascii="Arial" w:eastAsia="Batang" w:hAnsi="Arial" w:cs="Arial"/>
          <w:sz w:val="24"/>
          <w:szCs w:val="24"/>
        </w:rPr>
      </w:pPr>
    </w:p>
    <w:p w14:paraId="09473595" w14:textId="77777777" w:rsidR="00976378" w:rsidRDefault="00976378" w:rsidP="001A3A66">
      <w:pPr>
        <w:spacing w:after="0"/>
        <w:rPr>
          <w:rFonts w:ascii="Arial" w:eastAsia="Batang" w:hAnsi="Arial" w:cs="Arial"/>
          <w:sz w:val="24"/>
          <w:szCs w:val="24"/>
        </w:rPr>
      </w:pPr>
    </w:p>
    <w:p w14:paraId="105B8F33" w14:textId="77777777" w:rsidR="00976378" w:rsidRDefault="00976378" w:rsidP="001A3A66">
      <w:pPr>
        <w:spacing w:after="0"/>
        <w:rPr>
          <w:rFonts w:ascii="Arial" w:eastAsia="Batang" w:hAnsi="Arial" w:cs="Arial"/>
          <w:sz w:val="24"/>
          <w:szCs w:val="24"/>
        </w:rPr>
      </w:pPr>
    </w:p>
    <w:p w14:paraId="29B0F9AD" w14:textId="77777777" w:rsidR="00E7013B" w:rsidRDefault="00E7013B" w:rsidP="001A3A66">
      <w:pPr>
        <w:spacing w:after="0"/>
        <w:rPr>
          <w:rFonts w:ascii="Arial" w:eastAsia="Batang" w:hAnsi="Arial" w:cs="Arial"/>
          <w:sz w:val="24"/>
          <w:szCs w:val="24"/>
        </w:rPr>
      </w:pPr>
    </w:p>
    <w:p w14:paraId="180B5622" w14:textId="77777777" w:rsidR="00976378" w:rsidRDefault="00976378" w:rsidP="001A3A66">
      <w:pPr>
        <w:spacing w:after="0"/>
        <w:rPr>
          <w:rFonts w:ascii="Arial" w:eastAsia="Batang" w:hAnsi="Arial" w:cs="Arial"/>
          <w:sz w:val="24"/>
          <w:szCs w:val="24"/>
        </w:rPr>
      </w:pPr>
    </w:p>
    <w:p w14:paraId="7F85AC09" w14:textId="77777777" w:rsidR="00976378" w:rsidRDefault="00976378" w:rsidP="001A3A66">
      <w:pPr>
        <w:spacing w:after="0"/>
        <w:rPr>
          <w:rFonts w:ascii="Arial" w:eastAsia="Batang" w:hAnsi="Arial" w:cs="Arial"/>
          <w:sz w:val="24"/>
          <w:szCs w:val="24"/>
        </w:rPr>
      </w:pPr>
    </w:p>
    <w:p w14:paraId="346CF56D" w14:textId="77777777" w:rsidR="00976378" w:rsidRDefault="00976378" w:rsidP="001A3A66">
      <w:pPr>
        <w:spacing w:after="0"/>
        <w:rPr>
          <w:rFonts w:ascii="Arial" w:eastAsia="Batang" w:hAnsi="Arial" w:cs="Arial"/>
          <w:sz w:val="24"/>
          <w:szCs w:val="24"/>
        </w:rPr>
      </w:pPr>
    </w:p>
    <w:p w14:paraId="3B312F2D" w14:textId="77777777" w:rsidR="0078093B" w:rsidRDefault="0078093B" w:rsidP="001A3A66">
      <w:pPr>
        <w:spacing w:after="0"/>
        <w:rPr>
          <w:rFonts w:ascii="Arial" w:eastAsia="Batang" w:hAnsi="Arial" w:cs="Arial"/>
          <w:sz w:val="24"/>
          <w:szCs w:val="24"/>
        </w:rPr>
      </w:pPr>
    </w:p>
    <w:p w14:paraId="43AC8698" w14:textId="47EF09A2" w:rsidR="001A3A66" w:rsidRPr="007A2A43" w:rsidRDefault="001A3A66" w:rsidP="000869CB">
      <w:pPr>
        <w:pStyle w:val="Ttulo1"/>
        <w:numPr>
          <w:ilvl w:val="0"/>
          <w:numId w:val="30"/>
        </w:numPr>
      </w:pPr>
      <w:bookmarkStart w:id="2" w:name="_Toc210922993"/>
      <w:r w:rsidRPr="007A2A43">
        <w:t>ASPECTOS ESTRAT</w:t>
      </w:r>
      <w:r w:rsidR="0078093B">
        <w:t>É</w:t>
      </w:r>
      <w:r w:rsidRPr="007A2A43">
        <w:t>GICOS</w:t>
      </w:r>
      <w:bookmarkEnd w:id="2"/>
    </w:p>
    <w:p w14:paraId="4CB44791" w14:textId="0392791D" w:rsidR="001A3A66" w:rsidRPr="007A2A43" w:rsidRDefault="001A3A66" w:rsidP="001A3A66">
      <w:pPr>
        <w:spacing w:after="0"/>
        <w:jc w:val="center"/>
        <w:rPr>
          <w:rFonts w:ascii="Arial" w:hAnsi="Arial" w:cs="Arial"/>
          <w:sz w:val="24"/>
          <w:szCs w:val="24"/>
        </w:rPr>
      </w:pPr>
    </w:p>
    <w:p w14:paraId="5DB730F1" w14:textId="77777777" w:rsidR="00766D3E" w:rsidRDefault="00766D3E" w:rsidP="001A3A66">
      <w:pPr>
        <w:spacing w:after="0"/>
        <w:rPr>
          <w:rFonts w:ascii="Arial" w:hAnsi="Arial" w:cs="Arial"/>
          <w:b/>
          <w:sz w:val="36"/>
          <w:szCs w:val="36"/>
        </w:rPr>
      </w:pPr>
    </w:p>
    <w:p w14:paraId="3B2A510E" w14:textId="029CB632" w:rsidR="001A3A66" w:rsidRPr="00766D3E" w:rsidRDefault="001A3A66" w:rsidP="00C07A43">
      <w:pPr>
        <w:pStyle w:val="Ttulo2"/>
        <w:rPr>
          <w:b w:val="0"/>
        </w:rPr>
      </w:pPr>
      <w:bookmarkStart w:id="3" w:name="_Toc210922994"/>
      <w:r w:rsidRPr="00766D3E">
        <w:t>M</w:t>
      </w:r>
      <w:r w:rsidR="00572170">
        <w:t>isión</w:t>
      </w:r>
      <w:bookmarkEnd w:id="3"/>
    </w:p>
    <w:p w14:paraId="61745595" w14:textId="77777777" w:rsidR="001A3A66" w:rsidRPr="00766D3E" w:rsidRDefault="001A3A66" w:rsidP="001A3A66">
      <w:pPr>
        <w:spacing w:after="0"/>
        <w:rPr>
          <w:rFonts w:ascii="Arial" w:hAnsi="Arial" w:cs="Arial"/>
          <w:sz w:val="28"/>
          <w:szCs w:val="28"/>
        </w:rPr>
      </w:pPr>
    </w:p>
    <w:p w14:paraId="6241114C" w14:textId="77777777" w:rsidR="00766D3E" w:rsidRDefault="00766D3E" w:rsidP="003D22E4">
      <w:pPr>
        <w:spacing w:after="0"/>
        <w:jc w:val="both"/>
        <w:rPr>
          <w:rFonts w:ascii="Arial" w:hAnsi="Arial" w:cs="Arial"/>
          <w:sz w:val="28"/>
          <w:szCs w:val="28"/>
        </w:rPr>
      </w:pPr>
    </w:p>
    <w:p w14:paraId="47042A9E" w14:textId="09ECF35E" w:rsidR="001A3A66" w:rsidRPr="00766D3E" w:rsidRDefault="003D22E4" w:rsidP="003D22E4">
      <w:pPr>
        <w:spacing w:after="0"/>
        <w:jc w:val="both"/>
        <w:rPr>
          <w:rFonts w:ascii="Arial" w:hAnsi="Arial" w:cs="Arial"/>
          <w:sz w:val="28"/>
          <w:szCs w:val="28"/>
        </w:rPr>
      </w:pPr>
      <w:r w:rsidRPr="00766D3E">
        <w:rPr>
          <w:rFonts w:ascii="Arial" w:hAnsi="Arial" w:cs="Arial"/>
          <w:sz w:val="28"/>
          <w:szCs w:val="28"/>
        </w:rPr>
        <w:t>La Gobernación del Chocó como ente territorial</w:t>
      </w:r>
      <w:r w:rsidR="00766D3E" w:rsidRPr="00766D3E">
        <w:rPr>
          <w:rFonts w:ascii="Arial" w:hAnsi="Arial" w:cs="Arial"/>
          <w:sz w:val="28"/>
          <w:szCs w:val="28"/>
        </w:rPr>
        <w:t xml:space="preserve">, </w:t>
      </w:r>
      <w:r w:rsidRPr="00766D3E">
        <w:rPr>
          <w:rFonts w:ascii="Arial" w:hAnsi="Arial" w:cs="Arial"/>
          <w:sz w:val="28"/>
          <w:szCs w:val="28"/>
        </w:rPr>
        <w:t xml:space="preserve">tiene como </w:t>
      </w:r>
      <w:r w:rsidR="004528F2" w:rsidRPr="00766D3E">
        <w:rPr>
          <w:rFonts w:ascii="Arial" w:hAnsi="Arial" w:cs="Arial"/>
          <w:sz w:val="28"/>
          <w:szCs w:val="28"/>
        </w:rPr>
        <w:t>m</w:t>
      </w:r>
      <w:r w:rsidRPr="00766D3E">
        <w:rPr>
          <w:rFonts w:ascii="Arial" w:hAnsi="Arial" w:cs="Arial"/>
          <w:sz w:val="28"/>
          <w:szCs w:val="28"/>
        </w:rPr>
        <w:t>isión</w:t>
      </w:r>
      <w:r w:rsidR="00766D3E" w:rsidRPr="00766D3E">
        <w:rPr>
          <w:rFonts w:ascii="Arial" w:hAnsi="Arial" w:cs="Arial"/>
          <w:sz w:val="28"/>
          <w:szCs w:val="28"/>
        </w:rPr>
        <w:t>,</w:t>
      </w:r>
      <w:r w:rsidRPr="00766D3E">
        <w:rPr>
          <w:rFonts w:ascii="Arial" w:hAnsi="Arial" w:cs="Arial"/>
          <w:sz w:val="28"/>
          <w:szCs w:val="28"/>
        </w:rPr>
        <w:t xml:space="preserve"> ser el organismo armonizador y coordinador de las políticas y procesos de desarrollo social, en concordancia con los lineamientos nacionales e internacionales, cuya función es la de gestionar y garantizar los recursos necesarios para ofrecer una mejor calidad de vida a sus habitantes.</w:t>
      </w:r>
    </w:p>
    <w:p w14:paraId="05E3C20C" w14:textId="77777777" w:rsidR="003D22E4" w:rsidRPr="00766D3E" w:rsidRDefault="003D22E4" w:rsidP="001A3A66">
      <w:pPr>
        <w:spacing w:after="0"/>
        <w:rPr>
          <w:rFonts w:ascii="Arial" w:hAnsi="Arial" w:cs="Arial"/>
          <w:sz w:val="28"/>
          <w:szCs w:val="28"/>
        </w:rPr>
      </w:pPr>
    </w:p>
    <w:p w14:paraId="289C2966" w14:textId="77777777" w:rsidR="00766D3E" w:rsidRDefault="00766D3E" w:rsidP="001A3A66">
      <w:pPr>
        <w:spacing w:after="0"/>
        <w:rPr>
          <w:rFonts w:ascii="Arial" w:hAnsi="Arial" w:cs="Arial"/>
          <w:b/>
          <w:sz w:val="36"/>
          <w:szCs w:val="36"/>
        </w:rPr>
      </w:pPr>
    </w:p>
    <w:p w14:paraId="0D980740" w14:textId="55C2D603" w:rsidR="001A3A66" w:rsidRPr="00766D3E" w:rsidRDefault="001A3A66" w:rsidP="00C07A43">
      <w:pPr>
        <w:pStyle w:val="Ttulo2"/>
      </w:pPr>
      <w:bookmarkStart w:id="4" w:name="_Toc210922995"/>
      <w:r w:rsidRPr="00766D3E">
        <w:t>V</w:t>
      </w:r>
      <w:r w:rsidR="00572170">
        <w:t>isión</w:t>
      </w:r>
      <w:bookmarkEnd w:id="4"/>
    </w:p>
    <w:p w14:paraId="1C5AE144" w14:textId="77777777" w:rsidR="001A3A66" w:rsidRPr="00766D3E" w:rsidRDefault="001A3A66" w:rsidP="001A3A66">
      <w:pPr>
        <w:spacing w:after="0"/>
        <w:rPr>
          <w:rFonts w:ascii="Arial" w:hAnsi="Arial" w:cs="Arial"/>
          <w:sz w:val="28"/>
          <w:szCs w:val="28"/>
        </w:rPr>
      </w:pPr>
    </w:p>
    <w:p w14:paraId="6C0A7383" w14:textId="77777777" w:rsidR="00766D3E" w:rsidRDefault="00766D3E" w:rsidP="00A04B41">
      <w:pPr>
        <w:spacing w:after="0"/>
        <w:jc w:val="both"/>
        <w:rPr>
          <w:rFonts w:ascii="Arial" w:hAnsi="Arial" w:cs="Arial"/>
          <w:sz w:val="28"/>
          <w:szCs w:val="28"/>
        </w:rPr>
      </w:pPr>
    </w:p>
    <w:p w14:paraId="43E476D5" w14:textId="75417AA1" w:rsidR="00400AD8" w:rsidRPr="00766D3E" w:rsidRDefault="003A060E" w:rsidP="00A04B41">
      <w:pPr>
        <w:spacing w:after="0"/>
        <w:jc w:val="both"/>
        <w:rPr>
          <w:rFonts w:ascii="Arial" w:hAnsi="Arial" w:cs="Arial"/>
          <w:b/>
          <w:sz w:val="28"/>
          <w:szCs w:val="28"/>
        </w:rPr>
      </w:pPr>
      <w:r w:rsidRPr="00766D3E">
        <w:rPr>
          <w:rFonts w:ascii="Arial" w:hAnsi="Arial" w:cs="Arial"/>
          <w:sz w:val="28"/>
          <w:szCs w:val="28"/>
        </w:rPr>
        <w:t>P</w:t>
      </w:r>
      <w:r w:rsidR="00A04B41" w:rsidRPr="00766D3E">
        <w:rPr>
          <w:rFonts w:ascii="Arial" w:hAnsi="Arial" w:cs="Arial"/>
          <w:sz w:val="28"/>
          <w:szCs w:val="28"/>
        </w:rPr>
        <w:t xml:space="preserve">osicionar al </w:t>
      </w:r>
      <w:r w:rsidR="00766D3E" w:rsidRPr="00766D3E">
        <w:rPr>
          <w:rFonts w:ascii="Arial" w:hAnsi="Arial" w:cs="Arial"/>
          <w:sz w:val="28"/>
          <w:szCs w:val="28"/>
        </w:rPr>
        <w:t xml:space="preserve">departamento del </w:t>
      </w:r>
      <w:r w:rsidR="00A04B41" w:rsidRPr="00766D3E">
        <w:rPr>
          <w:rFonts w:ascii="Arial" w:hAnsi="Arial" w:cs="Arial"/>
          <w:sz w:val="28"/>
          <w:szCs w:val="28"/>
        </w:rPr>
        <w:t>Chocó</w:t>
      </w:r>
      <w:r w:rsidR="00766D3E" w:rsidRPr="00766D3E">
        <w:rPr>
          <w:rFonts w:ascii="Arial" w:hAnsi="Arial" w:cs="Arial"/>
          <w:sz w:val="28"/>
          <w:szCs w:val="28"/>
        </w:rPr>
        <w:t>,</w:t>
      </w:r>
      <w:r w:rsidR="00A04B41" w:rsidRPr="00766D3E">
        <w:rPr>
          <w:rFonts w:ascii="Arial" w:hAnsi="Arial" w:cs="Arial"/>
          <w:sz w:val="28"/>
          <w:szCs w:val="28"/>
        </w:rPr>
        <w:t xml:space="preserve"> como un núcleo de oportunidades para el progreso local, nacional e internacional, aprovechando su posición geográfica estratégica</w:t>
      </w:r>
      <w:r w:rsidR="00766D3E" w:rsidRPr="00766D3E">
        <w:rPr>
          <w:rFonts w:ascii="Arial" w:hAnsi="Arial" w:cs="Arial"/>
          <w:sz w:val="28"/>
          <w:szCs w:val="28"/>
        </w:rPr>
        <w:t>,</w:t>
      </w:r>
      <w:r w:rsidR="00A04B41" w:rsidRPr="00766D3E">
        <w:rPr>
          <w:rFonts w:ascii="Arial" w:hAnsi="Arial" w:cs="Arial"/>
          <w:sz w:val="28"/>
          <w:szCs w:val="28"/>
        </w:rPr>
        <w:t xml:space="preserve"> su riqueza natural y biocultural</w:t>
      </w:r>
      <w:r w:rsidR="00766D3E" w:rsidRPr="00766D3E">
        <w:rPr>
          <w:rFonts w:ascii="Arial" w:hAnsi="Arial" w:cs="Arial"/>
          <w:sz w:val="28"/>
          <w:szCs w:val="28"/>
        </w:rPr>
        <w:t>,</w:t>
      </w:r>
      <w:r w:rsidR="00A04B41" w:rsidRPr="00766D3E">
        <w:rPr>
          <w:rFonts w:ascii="Arial" w:hAnsi="Arial" w:cs="Arial"/>
          <w:sz w:val="28"/>
          <w:szCs w:val="28"/>
        </w:rPr>
        <w:t xml:space="preserve"> para traducirlas en</w:t>
      </w:r>
      <w:r w:rsidRPr="00766D3E">
        <w:rPr>
          <w:rFonts w:ascii="Arial" w:hAnsi="Arial" w:cs="Arial"/>
          <w:sz w:val="28"/>
          <w:szCs w:val="28"/>
        </w:rPr>
        <w:t xml:space="preserve"> </w:t>
      </w:r>
      <w:r w:rsidR="00A04B41" w:rsidRPr="00766D3E">
        <w:rPr>
          <w:rFonts w:ascii="Arial" w:hAnsi="Arial" w:cs="Arial"/>
          <w:sz w:val="28"/>
          <w:szCs w:val="28"/>
        </w:rPr>
        <w:t>apuestas importantes para la prosperidad económica, la garantía de los derechos humanos, la cultura como eje para construir territorios de paz</w:t>
      </w:r>
      <w:r w:rsidR="00766D3E" w:rsidRPr="00766D3E">
        <w:rPr>
          <w:rFonts w:ascii="Arial" w:hAnsi="Arial" w:cs="Arial"/>
          <w:sz w:val="28"/>
          <w:szCs w:val="28"/>
        </w:rPr>
        <w:t>;</w:t>
      </w:r>
      <w:r w:rsidR="00A04B41" w:rsidRPr="00766D3E">
        <w:rPr>
          <w:rFonts w:ascii="Arial" w:hAnsi="Arial" w:cs="Arial"/>
          <w:sz w:val="28"/>
          <w:szCs w:val="28"/>
        </w:rPr>
        <w:t xml:space="preserve"> la transformación institucional y la infraestructura como dinamizadora del desarrollo</w:t>
      </w:r>
      <w:r w:rsidRPr="00766D3E">
        <w:rPr>
          <w:rFonts w:ascii="Arial" w:hAnsi="Arial" w:cs="Arial"/>
          <w:sz w:val="28"/>
          <w:szCs w:val="28"/>
        </w:rPr>
        <w:t>.</w:t>
      </w:r>
    </w:p>
    <w:p w14:paraId="2562B281" w14:textId="77777777" w:rsidR="00400AD8" w:rsidRPr="007A2A43" w:rsidRDefault="00400AD8" w:rsidP="001A3A66">
      <w:pPr>
        <w:spacing w:after="0"/>
        <w:rPr>
          <w:rFonts w:ascii="Arial" w:hAnsi="Arial" w:cs="Arial"/>
          <w:b/>
          <w:sz w:val="24"/>
          <w:szCs w:val="24"/>
        </w:rPr>
      </w:pPr>
    </w:p>
    <w:p w14:paraId="671013C1" w14:textId="77777777" w:rsidR="00766D3E" w:rsidRDefault="00766D3E" w:rsidP="003D22E4">
      <w:pPr>
        <w:spacing w:after="0"/>
        <w:jc w:val="both"/>
        <w:rPr>
          <w:rFonts w:ascii="Arial" w:hAnsi="Arial" w:cs="Arial"/>
          <w:b/>
          <w:sz w:val="24"/>
          <w:szCs w:val="24"/>
        </w:rPr>
      </w:pPr>
    </w:p>
    <w:p w14:paraId="238C9AF4" w14:textId="77777777" w:rsidR="00766D3E" w:rsidRDefault="00766D3E" w:rsidP="003D22E4">
      <w:pPr>
        <w:spacing w:after="0"/>
        <w:jc w:val="both"/>
        <w:rPr>
          <w:rFonts w:ascii="Arial" w:hAnsi="Arial" w:cs="Arial"/>
          <w:b/>
          <w:sz w:val="24"/>
          <w:szCs w:val="24"/>
        </w:rPr>
      </w:pPr>
    </w:p>
    <w:p w14:paraId="6A4561A3" w14:textId="77777777" w:rsidR="00766D3E" w:rsidRDefault="00766D3E" w:rsidP="003D22E4">
      <w:pPr>
        <w:spacing w:after="0"/>
        <w:jc w:val="both"/>
        <w:rPr>
          <w:rFonts w:ascii="Arial" w:hAnsi="Arial" w:cs="Arial"/>
          <w:b/>
          <w:sz w:val="24"/>
          <w:szCs w:val="24"/>
        </w:rPr>
      </w:pPr>
    </w:p>
    <w:p w14:paraId="09A40E77" w14:textId="77777777" w:rsidR="00766D3E" w:rsidRDefault="00766D3E" w:rsidP="003D22E4">
      <w:pPr>
        <w:spacing w:after="0"/>
        <w:jc w:val="both"/>
        <w:rPr>
          <w:rFonts w:ascii="Arial" w:hAnsi="Arial" w:cs="Arial"/>
          <w:b/>
          <w:sz w:val="24"/>
          <w:szCs w:val="24"/>
        </w:rPr>
      </w:pPr>
    </w:p>
    <w:p w14:paraId="50F75DA1" w14:textId="77777777" w:rsidR="009B32CA" w:rsidRDefault="009B32CA" w:rsidP="003D22E4">
      <w:pPr>
        <w:spacing w:after="0"/>
        <w:jc w:val="both"/>
        <w:rPr>
          <w:rFonts w:ascii="Arial" w:hAnsi="Arial" w:cs="Arial"/>
          <w:b/>
          <w:sz w:val="24"/>
          <w:szCs w:val="24"/>
        </w:rPr>
      </w:pPr>
    </w:p>
    <w:p w14:paraId="0AA4B242" w14:textId="77777777" w:rsidR="009B32CA" w:rsidRDefault="009B32CA" w:rsidP="003D22E4">
      <w:pPr>
        <w:spacing w:after="0"/>
        <w:jc w:val="both"/>
        <w:rPr>
          <w:rFonts w:ascii="Arial" w:hAnsi="Arial" w:cs="Arial"/>
          <w:b/>
          <w:sz w:val="24"/>
          <w:szCs w:val="24"/>
        </w:rPr>
      </w:pPr>
    </w:p>
    <w:p w14:paraId="0EE10085" w14:textId="77777777" w:rsidR="009B32CA" w:rsidRDefault="009B32CA" w:rsidP="003D22E4">
      <w:pPr>
        <w:spacing w:after="0"/>
        <w:jc w:val="both"/>
        <w:rPr>
          <w:rFonts w:ascii="Arial" w:hAnsi="Arial" w:cs="Arial"/>
          <w:b/>
          <w:sz w:val="24"/>
          <w:szCs w:val="24"/>
        </w:rPr>
      </w:pPr>
    </w:p>
    <w:p w14:paraId="222F506B" w14:textId="77777777" w:rsidR="00766D3E" w:rsidRDefault="00766D3E" w:rsidP="003D22E4">
      <w:pPr>
        <w:spacing w:after="0"/>
        <w:jc w:val="both"/>
        <w:rPr>
          <w:rFonts w:ascii="Arial" w:hAnsi="Arial" w:cs="Arial"/>
          <w:b/>
          <w:sz w:val="24"/>
          <w:szCs w:val="24"/>
        </w:rPr>
      </w:pPr>
    </w:p>
    <w:p w14:paraId="54B1B10D" w14:textId="77777777" w:rsidR="00094BC8" w:rsidRDefault="00094BC8" w:rsidP="003D22E4">
      <w:pPr>
        <w:spacing w:after="0"/>
        <w:jc w:val="both"/>
        <w:rPr>
          <w:rFonts w:ascii="Arial" w:hAnsi="Arial" w:cs="Arial"/>
          <w:b/>
          <w:sz w:val="28"/>
          <w:szCs w:val="28"/>
        </w:rPr>
      </w:pPr>
    </w:p>
    <w:p w14:paraId="3722F776" w14:textId="77C827F4" w:rsidR="001A3A66" w:rsidRPr="0037529E" w:rsidRDefault="007643A0" w:rsidP="00C07A43">
      <w:pPr>
        <w:pStyle w:val="Ttulo2"/>
      </w:pPr>
      <w:bookmarkStart w:id="5" w:name="_Toc210922996"/>
      <w:r w:rsidRPr="0037529E">
        <w:t>Principios Básicos de la Gestión Administrativa</w:t>
      </w:r>
      <w:bookmarkEnd w:id="5"/>
    </w:p>
    <w:p w14:paraId="537C3060" w14:textId="77777777" w:rsidR="001A3A66" w:rsidRPr="0037529E" w:rsidRDefault="001A3A66" w:rsidP="001A3A66">
      <w:pPr>
        <w:spacing w:after="0"/>
        <w:jc w:val="center"/>
        <w:rPr>
          <w:rFonts w:ascii="Arial" w:hAnsi="Arial" w:cs="Arial"/>
          <w:sz w:val="28"/>
          <w:szCs w:val="28"/>
        </w:rPr>
      </w:pPr>
    </w:p>
    <w:p w14:paraId="1DF6AFA4" w14:textId="77777777" w:rsidR="007643A0" w:rsidRPr="0037529E" w:rsidRDefault="001A3A66" w:rsidP="001A3A66">
      <w:pPr>
        <w:spacing w:after="0"/>
        <w:jc w:val="both"/>
        <w:rPr>
          <w:rFonts w:ascii="Arial" w:hAnsi="Arial" w:cs="Arial"/>
          <w:sz w:val="28"/>
          <w:szCs w:val="28"/>
        </w:rPr>
      </w:pPr>
      <w:r w:rsidRPr="0037529E">
        <w:rPr>
          <w:rFonts w:ascii="Arial" w:hAnsi="Arial" w:cs="Arial"/>
          <w:sz w:val="28"/>
          <w:szCs w:val="28"/>
        </w:rPr>
        <w:t>La gestión administrativa del Departamento del Choc</w:t>
      </w:r>
      <w:r w:rsidR="007643A0" w:rsidRPr="0037529E">
        <w:rPr>
          <w:rFonts w:ascii="Arial" w:hAnsi="Arial" w:cs="Arial"/>
          <w:sz w:val="28"/>
          <w:szCs w:val="28"/>
        </w:rPr>
        <w:t>ó</w:t>
      </w:r>
      <w:r w:rsidRPr="0037529E">
        <w:rPr>
          <w:rFonts w:ascii="Arial" w:hAnsi="Arial" w:cs="Arial"/>
          <w:sz w:val="28"/>
          <w:szCs w:val="28"/>
        </w:rPr>
        <w:t>, se enmarca dentro de los postulados de</w:t>
      </w:r>
      <w:r w:rsidR="007643A0" w:rsidRPr="0037529E">
        <w:rPr>
          <w:rFonts w:ascii="Arial" w:hAnsi="Arial" w:cs="Arial"/>
          <w:sz w:val="28"/>
          <w:szCs w:val="28"/>
        </w:rPr>
        <w:t>:</w:t>
      </w:r>
    </w:p>
    <w:p w14:paraId="38C68895" w14:textId="77777777" w:rsidR="007643A0" w:rsidRDefault="007643A0" w:rsidP="001A3A66">
      <w:pPr>
        <w:spacing w:after="0"/>
        <w:jc w:val="both"/>
        <w:rPr>
          <w:rFonts w:ascii="Arial" w:hAnsi="Arial" w:cs="Arial"/>
          <w:sz w:val="32"/>
          <w:szCs w:val="32"/>
        </w:rPr>
      </w:pPr>
    </w:p>
    <w:p w14:paraId="30CAC917" w14:textId="77777777" w:rsidR="009B32CA" w:rsidRDefault="009B32CA" w:rsidP="00172647">
      <w:pPr>
        <w:spacing w:after="0" w:line="360" w:lineRule="auto"/>
        <w:jc w:val="both"/>
        <w:rPr>
          <w:rFonts w:ascii="Arial" w:hAnsi="Arial" w:cs="Arial"/>
          <w:sz w:val="32"/>
          <w:szCs w:val="32"/>
        </w:rPr>
        <w:sectPr w:rsidR="009B32CA" w:rsidSect="005D6BAE">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702" w:right="1701" w:bottom="170" w:left="1701" w:header="284" w:footer="0" w:gutter="0"/>
          <w:cols w:space="708"/>
          <w:docGrid w:linePitch="360"/>
        </w:sectPr>
      </w:pPr>
    </w:p>
    <w:p w14:paraId="16DD0455"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lastRenderedPageBreak/>
        <w:t>H</w:t>
      </w:r>
      <w:r w:rsidR="001A3A66" w:rsidRPr="009B32CA">
        <w:rPr>
          <w:rFonts w:ascii="Arial" w:hAnsi="Arial" w:cs="Arial"/>
          <w:sz w:val="32"/>
          <w:szCs w:val="32"/>
        </w:rPr>
        <w:t>umanismo</w:t>
      </w:r>
    </w:p>
    <w:p w14:paraId="4803F2D8" w14:textId="117D817B" w:rsidR="009B32CA" w:rsidRP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D</w:t>
      </w:r>
      <w:r w:rsidR="001A3A66" w:rsidRPr="009B32CA">
        <w:rPr>
          <w:rFonts w:ascii="Arial" w:hAnsi="Arial" w:cs="Arial"/>
          <w:sz w:val="32"/>
          <w:szCs w:val="32"/>
        </w:rPr>
        <w:t>emocracia</w:t>
      </w:r>
    </w:p>
    <w:p w14:paraId="479468EC"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P</w:t>
      </w:r>
      <w:r w:rsidR="001A3A66" w:rsidRPr="009B32CA">
        <w:rPr>
          <w:rFonts w:ascii="Arial" w:hAnsi="Arial" w:cs="Arial"/>
          <w:sz w:val="32"/>
          <w:szCs w:val="32"/>
        </w:rPr>
        <w:t>articipación</w:t>
      </w:r>
    </w:p>
    <w:p w14:paraId="7CCE2169" w14:textId="79518626"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C</w:t>
      </w:r>
      <w:r w:rsidR="001A3A66" w:rsidRPr="009B32CA">
        <w:rPr>
          <w:rFonts w:ascii="Arial" w:hAnsi="Arial" w:cs="Arial"/>
          <w:sz w:val="32"/>
          <w:szCs w:val="32"/>
        </w:rPr>
        <w:t>oncertación</w:t>
      </w:r>
    </w:p>
    <w:p w14:paraId="0A25C73A"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E</w:t>
      </w:r>
      <w:r w:rsidR="001A3A66" w:rsidRPr="009B32CA">
        <w:rPr>
          <w:rFonts w:ascii="Arial" w:hAnsi="Arial" w:cs="Arial"/>
          <w:sz w:val="32"/>
          <w:szCs w:val="32"/>
        </w:rPr>
        <w:t>quidad</w:t>
      </w:r>
      <w:r w:rsidR="006D2090" w:rsidRPr="009B32CA">
        <w:rPr>
          <w:rFonts w:ascii="Arial" w:hAnsi="Arial" w:cs="Arial"/>
          <w:sz w:val="32"/>
          <w:szCs w:val="32"/>
        </w:rPr>
        <w:tab/>
      </w:r>
    </w:p>
    <w:p w14:paraId="567F1A5F" w14:textId="0F494D43"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S</w:t>
      </w:r>
      <w:r w:rsidR="001A3A66" w:rsidRPr="009B32CA">
        <w:rPr>
          <w:rFonts w:ascii="Arial" w:hAnsi="Arial" w:cs="Arial"/>
          <w:sz w:val="32"/>
          <w:szCs w:val="32"/>
        </w:rPr>
        <w:t>olidaridad</w:t>
      </w:r>
    </w:p>
    <w:p w14:paraId="617E7B44" w14:textId="77777777" w:rsidR="005F5FDB"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A</w:t>
      </w:r>
      <w:r w:rsidR="001A3A66" w:rsidRPr="009B32CA">
        <w:rPr>
          <w:rFonts w:ascii="Arial" w:hAnsi="Arial" w:cs="Arial"/>
          <w:sz w:val="32"/>
          <w:szCs w:val="32"/>
        </w:rPr>
        <w:t>rticulación</w:t>
      </w:r>
    </w:p>
    <w:p w14:paraId="7DB6C6EF" w14:textId="1CE392AB"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I</w:t>
      </w:r>
      <w:r w:rsidR="001A3A66" w:rsidRPr="009B32CA">
        <w:rPr>
          <w:rFonts w:ascii="Arial" w:hAnsi="Arial" w:cs="Arial"/>
          <w:sz w:val="32"/>
          <w:szCs w:val="32"/>
        </w:rPr>
        <w:t>ntegración</w:t>
      </w:r>
    </w:p>
    <w:p w14:paraId="284F709D" w14:textId="77777777" w:rsidR="005F5FDB"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P</w:t>
      </w:r>
      <w:r w:rsidR="001A3A66" w:rsidRPr="009B32CA">
        <w:rPr>
          <w:rFonts w:ascii="Arial" w:hAnsi="Arial" w:cs="Arial"/>
          <w:sz w:val="32"/>
          <w:szCs w:val="32"/>
        </w:rPr>
        <w:t>luralismo</w:t>
      </w:r>
    </w:p>
    <w:p w14:paraId="4DC2337A" w14:textId="6E64B3B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B</w:t>
      </w:r>
      <w:r w:rsidR="001A3A66" w:rsidRPr="009B32CA">
        <w:rPr>
          <w:rFonts w:ascii="Arial" w:hAnsi="Arial" w:cs="Arial"/>
          <w:sz w:val="32"/>
          <w:szCs w:val="32"/>
        </w:rPr>
        <w:t>ienestar</w:t>
      </w:r>
    </w:p>
    <w:p w14:paraId="01C12921" w14:textId="77777777" w:rsidR="005F5FDB"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E</w:t>
      </w:r>
      <w:r w:rsidR="001A3A66" w:rsidRPr="009B32CA">
        <w:rPr>
          <w:rFonts w:ascii="Arial" w:hAnsi="Arial" w:cs="Arial"/>
          <w:sz w:val="32"/>
          <w:szCs w:val="32"/>
        </w:rPr>
        <w:t>fectividad en los trámites</w:t>
      </w:r>
    </w:p>
    <w:p w14:paraId="5ED4D0F3" w14:textId="59EA04A6"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A</w:t>
      </w:r>
      <w:r w:rsidR="001A3A66" w:rsidRPr="009B32CA">
        <w:rPr>
          <w:rFonts w:ascii="Arial" w:hAnsi="Arial" w:cs="Arial"/>
          <w:sz w:val="32"/>
          <w:szCs w:val="32"/>
        </w:rPr>
        <w:t>usteridad</w:t>
      </w:r>
    </w:p>
    <w:p w14:paraId="24150ADD" w14:textId="77777777" w:rsidR="005F5FDB"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P</w:t>
      </w:r>
      <w:r w:rsidR="001A3A66" w:rsidRPr="009B32CA">
        <w:rPr>
          <w:rFonts w:ascii="Arial" w:hAnsi="Arial" w:cs="Arial"/>
          <w:sz w:val="32"/>
          <w:szCs w:val="32"/>
        </w:rPr>
        <w:t>lanificación</w:t>
      </w:r>
    </w:p>
    <w:p w14:paraId="685289C6" w14:textId="2EB6562F"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C</w:t>
      </w:r>
      <w:r w:rsidR="001A3A66" w:rsidRPr="009B32CA">
        <w:rPr>
          <w:rFonts w:ascii="Arial" w:hAnsi="Arial" w:cs="Arial"/>
          <w:sz w:val="32"/>
          <w:szCs w:val="32"/>
        </w:rPr>
        <w:t>oordinación</w:t>
      </w:r>
    </w:p>
    <w:p w14:paraId="63AADB13"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A</w:t>
      </w:r>
      <w:r w:rsidR="001A3A66" w:rsidRPr="009B32CA">
        <w:rPr>
          <w:rFonts w:ascii="Arial" w:hAnsi="Arial" w:cs="Arial"/>
          <w:sz w:val="32"/>
          <w:szCs w:val="32"/>
        </w:rPr>
        <w:t>sesoría</w:t>
      </w:r>
      <w:r w:rsidR="006D2090" w:rsidRPr="009B32CA">
        <w:rPr>
          <w:rFonts w:ascii="Arial" w:hAnsi="Arial" w:cs="Arial"/>
          <w:sz w:val="32"/>
          <w:szCs w:val="32"/>
        </w:rPr>
        <w:tab/>
      </w:r>
    </w:p>
    <w:p w14:paraId="1B3C33E1" w14:textId="77777777" w:rsidR="005F5FDB" w:rsidRDefault="005F5FDB" w:rsidP="005F5FDB">
      <w:pPr>
        <w:pStyle w:val="Prrafodelista"/>
        <w:spacing w:after="0" w:line="360" w:lineRule="auto"/>
        <w:ind w:left="785"/>
        <w:jc w:val="both"/>
        <w:rPr>
          <w:rFonts w:ascii="Arial" w:hAnsi="Arial" w:cs="Arial"/>
          <w:sz w:val="32"/>
          <w:szCs w:val="32"/>
        </w:rPr>
      </w:pPr>
    </w:p>
    <w:p w14:paraId="04D75412" w14:textId="77777777" w:rsidR="009B32CA" w:rsidRPr="005F5FDB" w:rsidRDefault="007643A0" w:rsidP="000869CB">
      <w:pPr>
        <w:pStyle w:val="Prrafodelista"/>
        <w:numPr>
          <w:ilvl w:val="0"/>
          <w:numId w:val="5"/>
        </w:numPr>
        <w:spacing w:after="0" w:line="360" w:lineRule="auto"/>
        <w:jc w:val="both"/>
        <w:rPr>
          <w:rFonts w:ascii="Arial" w:hAnsi="Arial" w:cs="Arial"/>
          <w:sz w:val="32"/>
          <w:szCs w:val="32"/>
        </w:rPr>
      </w:pPr>
      <w:r w:rsidRPr="005F5FDB">
        <w:rPr>
          <w:rFonts w:ascii="Arial" w:hAnsi="Arial" w:cs="Arial"/>
          <w:sz w:val="32"/>
          <w:szCs w:val="32"/>
        </w:rPr>
        <w:lastRenderedPageBreak/>
        <w:t>A</w:t>
      </w:r>
      <w:r w:rsidR="001A3A66" w:rsidRPr="005F5FDB">
        <w:rPr>
          <w:rFonts w:ascii="Arial" w:hAnsi="Arial" w:cs="Arial"/>
          <w:sz w:val="32"/>
          <w:szCs w:val="32"/>
        </w:rPr>
        <w:t>daptabilida</w:t>
      </w:r>
      <w:r w:rsidR="009B32CA" w:rsidRPr="005F5FDB">
        <w:rPr>
          <w:rFonts w:ascii="Arial" w:hAnsi="Arial" w:cs="Arial"/>
          <w:sz w:val="32"/>
          <w:szCs w:val="32"/>
        </w:rPr>
        <w:t>d</w:t>
      </w:r>
    </w:p>
    <w:p w14:paraId="10FCD33A" w14:textId="17FA9FF6" w:rsidR="009B32CA" w:rsidRP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D</w:t>
      </w:r>
      <w:r w:rsidR="001A3A66" w:rsidRPr="009B32CA">
        <w:rPr>
          <w:rFonts w:ascii="Arial" w:hAnsi="Arial" w:cs="Arial"/>
          <w:sz w:val="32"/>
          <w:szCs w:val="32"/>
        </w:rPr>
        <w:t>escentralización</w:t>
      </w:r>
    </w:p>
    <w:p w14:paraId="34427AF5"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C</w:t>
      </w:r>
      <w:r w:rsidR="001A3A66" w:rsidRPr="009B32CA">
        <w:rPr>
          <w:rFonts w:ascii="Arial" w:hAnsi="Arial" w:cs="Arial"/>
          <w:sz w:val="32"/>
          <w:szCs w:val="32"/>
        </w:rPr>
        <w:t>oncurrencia</w:t>
      </w:r>
    </w:p>
    <w:p w14:paraId="55528054" w14:textId="7438708B"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S</w:t>
      </w:r>
      <w:r w:rsidR="001A3A66" w:rsidRPr="009B32CA">
        <w:rPr>
          <w:rFonts w:ascii="Arial" w:hAnsi="Arial" w:cs="Arial"/>
          <w:sz w:val="32"/>
          <w:szCs w:val="32"/>
        </w:rPr>
        <w:t>ubsidiariedad</w:t>
      </w:r>
    </w:p>
    <w:p w14:paraId="0DA77E60" w14:textId="77777777"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C</w:t>
      </w:r>
      <w:r w:rsidR="001A3A66" w:rsidRPr="009B32CA">
        <w:rPr>
          <w:rFonts w:ascii="Arial" w:hAnsi="Arial" w:cs="Arial"/>
          <w:sz w:val="32"/>
          <w:szCs w:val="32"/>
        </w:rPr>
        <w:t>omplementariedad</w:t>
      </w:r>
    </w:p>
    <w:p w14:paraId="43C15384" w14:textId="3713CCE0" w:rsidR="009B32CA" w:rsidRDefault="007643A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A</w:t>
      </w:r>
      <w:r w:rsidR="001A3A66" w:rsidRPr="009B32CA">
        <w:rPr>
          <w:rFonts w:ascii="Arial" w:hAnsi="Arial" w:cs="Arial"/>
          <w:sz w:val="32"/>
          <w:szCs w:val="32"/>
        </w:rPr>
        <w:t xml:space="preserve">seguramiento </w:t>
      </w:r>
    </w:p>
    <w:p w14:paraId="41EF8F81" w14:textId="77777777" w:rsidR="005F5FDB"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D</w:t>
      </w:r>
      <w:r w:rsidR="001A3A66" w:rsidRPr="009B32CA">
        <w:rPr>
          <w:rFonts w:ascii="Arial" w:hAnsi="Arial" w:cs="Arial"/>
          <w:sz w:val="32"/>
          <w:szCs w:val="32"/>
        </w:rPr>
        <w:t>esarrollo integral del talento huma</w:t>
      </w:r>
      <w:r w:rsidR="005F5FDB">
        <w:rPr>
          <w:rFonts w:ascii="Arial" w:hAnsi="Arial" w:cs="Arial"/>
          <w:sz w:val="32"/>
          <w:szCs w:val="32"/>
        </w:rPr>
        <w:t>no</w:t>
      </w:r>
    </w:p>
    <w:p w14:paraId="7713ACAE" w14:textId="4DCCB95A" w:rsidR="009B32CA"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S</w:t>
      </w:r>
      <w:r w:rsidR="001A3A66" w:rsidRPr="009B32CA">
        <w:rPr>
          <w:rFonts w:ascii="Arial" w:hAnsi="Arial" w:cs="Arial"/>
          <w:sz w:val="32"/>
          <w:szCs w:val="32"/>
        </w:rPr>
        <w:t>uje</w:t>
      </w:r>
      <w:r w:rsidRPr="009B32CA">
        <w:rPr>
          <w:rFonts w:ascii="Arial" w:hAnsi="Arial" w:cs="Arial"/>
          <w:sz w:val="32"/>
          <w:szCs w:val="32"/>
        </w:rPr>
        <w:t xml:space="preserve">ción </w:t>
      </w:r>
      <w:r w:rsidR="001A3A66" w:rsidRPr="009B32CA">
        <w:rPr>
          <w:rFonts w:ascii="Arial" w:hAnsi="Arial" w:cs="Arial"/>
          <w:sz w:val="32"/>
          <w:szCs w:val="32"/>
        </w:rPr>
        <w:t xml:space="preserve"> </w:t>
      </w:r>
    </w:p>
    <w:p w14:paraId="7C4E7A38" w14:textId="77777777" w:rsidR="005F5FDB"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Sostenibilidad</w:t>
      </w:r>
      <w:r w:rsidRPr="009B32CA">
        <w:rPr>
          <w:rFonts w:ascii="Arial" w:hAnsi="Arial" w:cs="Arial"/>
          <w:sz w:val="32"/>
          <w:szCs w:val="32"/>
        </w:rPr>
        <w:tab/>
      </w:r>
    </w:p>
    <w:p w14:paraId="05FCE0D6" w14:textId="11F843D2" w:rsidR="009B32CA"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Calidad</w:t>
      </w:r>
    </w:p>
    <w:p w14:paraId="488ACBC6" w14:textId="77777777" w:rsidR="005F5FDB"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Eficiencia</w:t>
      </w:r>
    </w:p>
    <w:p w14:paraId="505BE9AE" w14:textId="77777777" w:rsidR="005F5FDB" w:rsidRDefault="006D2090"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Economía</w:t>
      </w:r>
    </w:p>
    <w:p w14:paraId="4611F772" w14:textId="72981B4A" w:rsidR="006D2090" w:rsidRPr="005F5FDB" w:rsidRDefault="006D2090" w:rsidP="000869CB">
      <w:pPr>
        <w:pStyle w:val="Prrafodelista"/>
        <w:numPr>
          <w:ilvl w:val="0"/>
          <w:numId w:val="5"/>
        </w:numPr>
        <w:spacing w:after="0" w:line="360" w:lineRule="auto"/>
        <w:jc w:val="both"/>
        <w:rPr>
          <w:rFonts w:ascii="Arial" w:hAnsi="Arial" w:cs="Arial"/>
          <w:sz w:val="32"/>
          <w:szCs w:val="32"/>
        </w:rPr>
      </w:pPr>
      <w:r w:rsidRPr="005F5FDB">
        <w:rPr>
          <w:rFonts w:ascii="Arial" w:hAnsi="Arial" w:cs="Arial"/>
          <w:sz w:val="32"/>
          <w:szCs w:val="32"/>
        </w:rPr>
        <w:t>Oportunidad</w:t>
      </w:r>
      <w:r w:rsidR="001A3A66" w:rsidRPr="005F5FDB">
        <w:rPr>
          <w:rFonts w:ascii="Arial" w:hAnsi="Arial" w:cs="Arial"/>
          <w:sz w:val="32"/>
          <w:szCs w:val="32"/>
        </w:rPr>
        <w:t xml:space="preserve"> </w:t>
      </w:r>
    </w:p>
    <w:p w14:paraId="040DDF85" w14:textId="77777777" w:rsidR="005F5FDB" w:rsidRDefault="005F5FDB" w:rsidP="000869CB">
      <w:pPr>
        <w:pStyle w:val="Prrafodelista"/>
        <w:numPr>
          <w:ilvl w:val="0"/>
          <w:numId w:val="5"/>
        </w:numPr>
        <w:spacing w:after="0" w:line="360" w:lineRule="auto"/>
        <w:jc w:val="both"/>
        <w:rPr>
          <w:rFonts w:ascii="Arial" w:hAnsi="Arial" w:cs="Arial"/>
          <w:sz w:val="32"/>
          <w:szCs w:val="32"/>
        </w:rPr>
      </w:pPr>
      <w:r w:rsidRPr="009B32CA">
        <w:rPr>
          <w:rFonts w:ascii="Arial" w:hAnsi="Arial" w:cs="Arial"/>
          <w:sz w:val="32"/>
          <w:szCs w:val="32"/>
        </w:rPr>
        <w:t>Información</w:t>
      </w:r>
    </w:p>
    <w:p w14:paraId="51D1E216" w14:textId="77777777" w:rsidR="00A451C3" w:rsidRDefault="00A451C3" w:rsidP="006F76DE">
      <w:pPr>
        <w:spacing w:after="0"/>
        <w:rPr>
          <w:rFonts w:ascii="Arial" w:hAnsi="Arial" w:cs="Arial"/>
          <w:b/>
          <w:sz w:val="28"/>
          <w:szCs w:val="28"/>
        </w:rPr>
      </w:pPr>
    </w:p>
    <w:p w14:paraId="27C4A22E" w14:textId="77777777" w:rsidR="00A451C3" w:rsidRDefault="00A451C3" w:rsidP="006F76DE">
      <w:pPr>
        <w:spacing w:after="0"/>
        <w:rPr>
          <w:rFonts w:ascii="Arial" w:hAnsi="Arial" w:cs="Arial"/>
          <w:b/>
          <w:sz w:val="28"/>
          <w:szCs w:val="28"/>
        </w:rPr>
      </w:pPr>
    </w:p>
    <w:p w14:paraId="6E913BD6" w14:textId="77777777" w:rsidR="009B32CA" w:rsidRDefault="009B32CA" w:rsidP="006F76DE">
      <w:pPr>
        <w:spacing w:after="0"/>
        <w:rPr>
          <w:rFonts w:ascii="Arial" w:hAnsi="Arial" w:cs="Arial"/>
          <w:b/>
          <w:sz w:val="28"/>
          <w:szCs w:val="28"/>
        </w:rPr>
        <w:sectPr w:rsidR="009B32CA" w:rsidSect="009B32CA">
          <w:type w:val="continuous"/>
          <w:pgSz w:w="12240" w:h="15840" w:code="1"/>
          <w:pgMar w:top="1702" w:right="1701" w:bottom="170" w:left="1701" w:header="284" w:footer="0" w:gutter="0"/>
          <w:cols w:num="2" w:space="708"/>
          <w:docGrid w:linePitch="360"/>
        </w:sectPr>
      </w:pPr>
    </w:p>
    <w:p w14:paraId="28180D13" w14:textId="77777777" w:rsidR="001A3A66" w:rsidRPr="006F76DE" w:rsidRDefault="001A3A66" w:rsidP="001A3A66">
      <w:pPr>
        <w:spacing w:after="0"/>
        <w:rPr>
          <w:rFonts w:ascii="Arial" w:hAnsi="Arial" w:cs="Arial"/>
        </w:rPr>
      </w:pPr>
    </w:p>
    <w:p w14:paraId="46D1F11C" w14:textId="77777777" w:rsidR="005F5FDB" w:rsidRDefault="005F5FDB" w:rsidP="001A3A66">
      <w:pPr>
        <w:spacing w:after="0"/>
        <w:jc w:val="both"/>
        <w:rPr>
          <w:rFonts w:ascii="Arial" w:hAnsi="Arial" w:cs="Arial"/>
          <w:b/>
          <w:sz w:val="28"/>
          <w:szCs w:val="28"/>
        </w:rPr>
      </w:pPr>
    </w:p>
    <w:p w14:paraId="480423D3" w14:textId="77777777" w:rsidR="005F5FDB" w:rsidRPr="006F76DE" w:rsidRDefault="005F5FDB" w:rsidP="00C07A43">
      <w:pPr>
        <w:pStyle w:val="Ttulo2"/>
      </w:pPr>
      <w:bookmarkStart w:id="6" w:name="_Toc210922997"/>
      <w:r w:rsidRPr="006F76DE">
        <w:t>Valores Corporativos</w:t>
      </w:r>
      <w:bookmarkEnd w:id="6"/>
    </w:p>
    <w:p w14:paraId="639E392B" w14:textId="77777777" w:rsidR="005F5FDB" w:rsidRDefault="005F5FDB" w:rsidP="001A3A66">
      <w:pPr>
        <w:spacing w:after="0"/>
        <w:jc w:val="both"/>
        <w:rPr>
          <w:rFonts w:ascii="Arial" w:hAnsi="Arial" w:cs="Arial"/>
          <w:b/>
          <w:sz w:val="28"/>
          <w:szCs w:val="28"/>
        </w:rPr>
      </w:pPr>
    </w:p>
    <w:p w14:paraId="3DBA502B" w14:textId="521B897B" w:rsidR="001A3A66" w:rsidRPr="005F5FDB" w:rsidRDefault="005F5FDB" w:rsidP="005F5FDB">
      <w:pPr>
        <w:spacing w:after="0"/>
        <w:jc w:val="both"/>
        <w:rPr>
          <w:rFonts w:ascii="Arial" w:hAnsi="Arial" w:cs="Arial"/>
          <w:sz w:val="28"/>
          <w:szCs w:val="28"/>
        </w:rPr>
      </w:pPr>
      <w:r>
        <w:rPr>
          <w:rFonts w:ascii="Arial" w:hAnsi="Arial" w:cs="Arial"/>
          <w:b/>
          <w:sz w:val="28"/>
          <w:szCs w:val="28"/>
        </w:rPr>
        <w:t xml:space="preserve">a) </w:t>
      </w:r>
      <w:r w:rsidR="001A3A66" w:rsidRPr="005F5FDB">
        <w:rPr>
          <w:rFonts w:ascii="Arial" w:hAnsi="Arial" w:cs="Arial"/>
          <w:b/>
          <w:sz w:val="28"/>
          <w:szCs w:val="28"/>
        </w:rPr>
        <w:t>Respeto</w:t>
      </w:r>
      <w:r w:rsidR="001A3A66" w:rsidRPr="005F5FDB">
        <w:rPr>
          <w:rFonts w:ascii="Arial" w:hAnsi="Arial" w:cs="Arial"/>
          <w:sz w:val="28"/>
          <w:szCs w:val="28"/>
        </w:rPr>
        <w:t xml:space="preserve">: Asumido como la perseverancia y el valor de la dignidad humana, en cualquier situación como condición para empezar y mantener cualquier entendimiento o diferencia. </w:t>
      </w:r>
    </w:p>
    <w:p w14:paraId="2FA2594A" w14:textId="77777777" w:rsidR="001A3A66" w:rsidRPr="00172647" w:rsidRDefault="001A3A66" w:rsidP="001A3A66">
      <w:pPr>
        <w:spacing w:after="0"/>
        <w:jc w:val="both"/>
        <w:rPr>
          <w:rFonts w:ascii="Arial" w:hAnsi="Arial" w:cs="Arial"/>
          <w:sz w:val="20"/>
          <w:szCs w:val="20"/>
        </w:rPr>
      </w:pPr>
    </w:p>
    <w:p w14:paraId="0248334B" w14:textId="77777777" w:rsidR="001A3A66" w:rsidRPr="00172647" w:rsidRDefault="001A3A66" w:rsidP="001A3A66">
      <w:pPr>
        <w:spacing w:after="0"/>
        <w:jc w:val="both"/>
        <w:rPr>
          <w:rFonts w:ascii="Arial" w:hAnsi="Arial" w:cs="Arial"/>
          <w:sz w:val="28"/>
          <w:szCs w:val="28"/>
        </w:rPr>
      </w:pPr>
      <w:r w:rsidRPr="00172647">
        <w:rPr>
          <w:rFonts w:ascii="Arial" w:hAnsi="Arial" w:cs="Arial"/>
          <w:b/>
          <w:sz w:val="28"/>
          <w:szCs w:val="28"/>
        </w:rPr>
        <w:t>b) Responsabilidad:</w:t>
      </w:r>
      <w:r w:rsidRPr="00172647">
        <w:rPr>
          <w:rFonts w:ascii="Arial" w:hAnsi="Arial" w:cs="Arial"/>
          <w:sz w:val="28"/>
          <w:szCs w:val="28"/>
        </w:rPr>
        <w:t xml:space="preserve"> Nos declaramos acérrimos dueños de las consecuencias derivadas de nuestros actos y competencias sociales, como también asumimos desde la individualidad un perpetuo sacrificio por ser coherentes con nuestro pensamiento y la obligación que en el ej</w:t>
      </w:r>
      <w:r w:rsidR="00E97C0F" w:rsidRPr="00172647">
        <w:rPr>
          <w:rFonts w:ascii="Arial" w:hAnsi="Arial" w:cs="Arial"/>
          <w:sz w:val="28"/>
          <w:szCs w:val="28"/>
        </w:rPr>
        <w:t xml:space="preserve">ercicio social nos corresponda </w:t>
      </w:r>
      <w:r w:rsidRPr="00172647">
        <w:rPr>
          <w:rFonts w:ascii="Arial" w:hAnsi="Arial" w:cs="Arial"/>
          <w:sz w:val="28"/>
          <w:szCs w:val="28"/>
        </w:rPr>
        <w:t xml:space="preserve">adelantar. </w:t>
      </w:r>
    </w:p>
    <w:p w14:paraId="26E47BB2" w14:textId="77777777" w:rsidR="001A3A66" w:rsidRPr="00172647" w:rsidRDefault="001A3A66" w:rsidP="001A3A66">
      <w:pPr>
        <w:spacing w:after="0"/>
        <w:jc w:val="both"/>
        <w:rPr>
          <w:rFonts w:ascii="Arial" w:hAnsi="Arial" w:cs="Arial"/>
        </w:rPr>
      </w:pPr>
    </w:p>
    <w:p w14:paraId="266A1F07" w14:textId="77777777" w:rsidR="001A3A66" w:rsidRPr="00172647" w:rsidRDefault="001A3A66" w:rsidP="001A3A66">
      <w:pPr>
        <w:spacing w:after="0"/>
        <w:jc w:val="both"/>
        <w:rPr>
          <w:rFonts w:ascii="Arial" w:hAnsi="Arial" w:cs="Arial"/>
          <w:sz w:val="28"/>
          <w:szCs w:val="28"/>
        </w:rPr>
      </w:pPr>
      <w:r w:rsidRPr="00172647">
        <w:rPr>
          <w:rFonts w:ascii="Arial" w:hAnsi="Arial" w:cs="Arial"/>
          <w:b/>
          <w:sz w:val="28"/>
          <w:szCs w:val="28"/>
        </w:rPr>
        <w:t>c) Seriedad:</w:t>
      </w:r>
      <w:r w:rsidRPr="00172647">
        <w:rPr>
          <w:rFonts w:ascii="Arial" w:hAnsi="Arial" w:cs="Arial"/>
          <w:sz w:val="28"/>
          <w:szCs w:val="28"/>
        </w:rPr>
        <w:t xml:space="preserve"> Nos definimos como unas personas en las cuales se puede confiar tanto personal, profesional como en el ejercicio público y/o social; la aportación de nuestro conocimiento o discernimiento esta precedido de las mejores buenas intenciones, ya que somos practicantes del respeto humano, lo que nos conlleva a ser coherentes entre lo que decimos y lo que hacemos.</w:t>
      </w:r>
    </w:p>
    <w:p w14:paraId="50352556" w14:textId="77777777" w:rsidR="001A3A66" w:rsidRPr="00172647" w:rsidRDefault="001A3A66" w:rsidP="001A3A66">
      <w:pPr>
        <w:spacing w:after="0"/>
        <w:jc w:val="both"/>
        <w:rPr>
          <w:rFonts w:ascii="Arial" w:hAnsi="Arial" w:cs="Arial"/>
          <w:sz w:val="28"/>
          <w:szCs w:val="28"/>
        </w:rPr>
      </w:pPr>
      <w:r w:rsidRPr="00172647">
        <w:rPr>
          <w:rFonts w:ascii="Arial" w:hAnsi="Arial" w:cs="Arial"/>
          <w:sz w:val="28"/>
          <w:szCs w:val="28"/>
        </w:rPr>
        <w:t xml:space="preserve"> </w:t>
      </w:r>
    </w:p>
    <w:p w14:paraId="21E62D42" w14:textId="77777777" w:rsidR="001A3A66" w:rsidRPr="00172647" w:rsidRDefault="001A3A66" w:rsidP="001A3A66">
      <w:pPr>
        <w:spacing w:after="0"/>
        <w:jc w:val="both"/>
        <w:rPr>
          <w:rFonts w:ascii="Arial" w:hAnsi="Arial" w:cs="Arial"/>
          <w:sz w:val="28"/>
          <w:szCs w:val="28"/>
        </w:rPr>
      </w:pPr>
      <w:r w:rsidRPr="00172647">
        <w:rPr>
          <w:rFonts w:ascii="Arial" w:hAnsi="Arial" w:cs="Arial"/>
          <w:b/>
          <w:sz w:val="28"/>
          <w:szCs w:val="28"/>
        </w:rPr>
        <w:t>d) Sacrificio:</w:t>
      </w:r>
      <w:r w:rsidRPr="00172647">
        <w:rPr>
          <w:rFonts w:ascii="Arial" w:hAnsi="Arial" w:cs="Arial"/>
          <w:sz w:val="28"/>
          <w:szCs w:val="28"/>
        </w:rPr>
        <w:t xml:space="preserve"> Es el esbozo de nuestra reiterativa acción profesional y social hacia las personas, causas, comunidades y grupos más necesitados en términos de propiciarles mejores condiciones a las propias y para ello, redoblamos nuestros horarios de trabajo y racionalizamos los recursos disponibles para ampliar cobertura sin desmeritar la eficiencia y la eficacia. </w:t>
      </w:r>
    </w:p>
    <w:p w14:paraId="16630EBA" w14:textId="77777777" w:rsidR="001A3A66" w:rsidRPr="00172647" w:rsidRDefault="001A3A66" w:rsidP="001A3A66">
      <w:pPr>
        <w:spacing w:after="0"/>
        <w:jc w:val="both"/>
        <w:rPr>
          <w:rFonts w:ascii="Arial" w:hAnsi="Arial" w:cs="Arial"/>
          <w:sz w:val="20"/>
          <w:szCs w:val="20"/>
        </w:rPr>
      </w:pPr>
    </w:p>
    <w:p w14:paraId="7138AF90" w14:textId="77777777" w:rsidR="001A3A66" w:rsidRDefault="001A3A66" w:rsidP="001A3A66">
      <w:pPr>
        <w:spacing w:after="0"/>
        <w:jc w:val="both"/>
        <w:rPr>
          <w:rFonts w:ascii="Arial" w:hAnsi="Arial" w:cs="Arial"/>
          <w:sz w:val="28"/>
          <w:szCs w:val="28"/>
        </w:rPr>
      </w:pPr>
      <w:r w:rsidRPr="00172647">
        <w:rPr>
          <w:rFonts w:ascii="Arial" w:hAnsi="Arial" w:cs="Arial"/>
          <w:b/>
          <w:sz w:val="28"/>
          <w:szCs w:val="28"/>
        </w:rPr>
        <w:t>e) Lealtad:</w:t>
      </w:r>
      <w:r w:rsidRPr="00172647">
        <w:rPr>
          <w:rFonts w:ascii="Arial" w:hAnsi="Arial" w:cs="Arial"/>
          <w:sz w:val="28"/>
          <w:szCs w:val="28"/>
        </w:rPr>
        <w:t xml:space="preserve"> Asumimos nuestro accionar impetrado de este valor a nuestros familiares, dirigentes, amigos, paisanos, y asociados, para contribuir al engrandecimiento de la colectividad chocoana evitando la erosión de las patologías sociales producto de la crisis económica, de la pérdida irreparable de valores y del fracaso del</w:t>
      </w:r>
      <w:r w:rsidR="00E97C0F" w:rsidRPr="00172647">
        <w:rPr>
          <w:rFonts w:ascii="Arial" w:hAnsi="Arial" w:cs="Arial"/>
          <w:sz w:val="28"/>
          <w:szCs w:val="28"/>
        </w:rPr>
        <w:t xml:space="preserve"> sistema educativo y formativo </w:t>
      </w:r>
      <w:r w:rsidRPr="00172647">
        <w:rPr>
          <w:rFonts w:ascii="Arial" w:hAnsi="Arial" w:cs="Arial"/>
          <w:sz w:val="28"/>
          <w:szCs w:val="28"/>
        </w:rPr>
        <w:t>imperante.</w:t>
      </w:r>
    </w:p>
    <w:p w14:paraId="2A6FAB1D" w14:textId="77777777" w:rsidR="005F5FDB" w:rsidRDefault="005F5FDB" w:rsidP="001A3A66">
      <w:pPr>
        <w:spacing w:after="0"/>
        <w:jc w:val="both"/>
        <w:rPr>
          <w:rFonts w:ascii="Arial" w:hAnsi="Arial" w:cs="Arial"/>
          <w:sz w:val="28"/>
          <w:szCs w:val="28"/>
        </w:rPr>
      </w:pPr>
    </w:p>
    <w:p w14:paraId="518271C9" w14:textId="77777777" w:rsidR="005F5FDB" w:rsidRPr="00172647" w:rsidRDefault="005F5FDB" w:rsidP="001A3A66">
      <w:pPr>
        <w:spacing w:after="0"/>
        <w:jc w:val="both"/>
        <w:rPr>
          <w:rFonts w:ascii="Arial" w:hAnsi="Arial" w:cs="Arial"/>
          <w:sz w:val="28"/>
          <w:szCs w:val="28"/>
        </w:rPr>
      </w:pPr>
    </w:p>
    <w:p w14:paraId="54300A58" w14:textId="51441906" w:rsidR="001A3A66" w:rsidRPr="006F76DE" w:rsidRDefault="006F76DE" w:rsidP="00C07A43">
      <w:pPr>
        <w:pStyle w:val="Ttulo2"/>
      </w:pPr>
      <w:bookmarkStart w:id="7" w:name="_Toc210922998"/>
      <w:r w:rsidRPr="006F76DE">
        <w:t>Políticas Institucionales</w:t>
      </w:r>
      <w:bookmarkEnd w:id="7"/>
    </w:p>
    <w:p w14:paraId="5209C07D" w14:textId="77777777" w:rsidR="001A3A66" w:rsidRDefault="001A3A66" w:rsidP="001A3A66">
      <w:pPr>
        <w:spacing w:after="0"/>
        <w:rPr>
          <w:rFonts w:ascii="Arial" w:hAnsi="Arial" w:cs="Arial"/>
          <w:sz w:val="24"/>
          <w:szCs w:val="24"/>
        </w:rPr>
      </w:pPr>
    </w:p>
    <w:p w14:paraId="0FD97AA0" w14:textId="77777777" w:rsidR="00D30266" w:rsidRPr="007A2A43" w:rsidRDefault="00D30266" w:rsidP="001A3A66">
      <w:pPr>
        <w:spacing w:after="0"/>
        <w:rPr>
          <w:rFonts w:ascii="Arial" w:hAnsi="Arial" w:cs="Arial"/>
          <w:sz w:val="24"/>
          <w:szCs w:val="24"/>
        </w:rPr>
      </w:pPr>
    </w:p>
    <w:p w14:paraId="5B2A522D" w14:textId="3AB77027" w:rsidR="001A3A66" w:rsidRPr="007A2A43" w:rsidRDefault="001A3A66" w:rsidP="001A3A66">
      <w:pPr>
        <w:spacing w:after="0"/>
        <w:jc w:val="both"/>
        <w:rPr>
          <w:rFonts w:ascii="Arial" w:hAnsi="Arial" w:cs="Arial"/>
          <w:sz w:val="24"/>
          <w:szCs w:val="24"/>
        </w:rPr>
      </w:pPr>
      <w:r w:rsidRPr="007A2A43">
        <w:rPr>
          <w:rFonts w:ascii="Arial" w:hAnsi="Arial" w:cs="Arial"/>
          <w:sz w:val="24"/>
          <w:szCs w:val="24"/>
        </w:rPr>
        <w:t xml:space="preserve">La </w:t>
      </w:r>
      <w:r w:rsidR="00172647">
        <w:rPr>
          <w:rFonts w:ascii="Arial" w:hAnsi="Arial" w:cs="Arial"/>
          <w:sz w:val="24"/>
          <w:szCs w:val="24"/>
        </w:rPr>
        <w:t xml:space="preserve">administración departamental de la </w:t>
      </w:r>
      <w:r w:rsidRPr="007A2A43">
        <w:rPr>
          <w:rFonts w:ascii="Arial" w:hAnsi="Arial" w:cs="Arial"/>
          <w:sz w:val="24"/>
          <w:szCs w:val="24"/>
        </w:rPr>
        <w:t xml:space="preserve">Gobernación del Chocó se </w:t>
      </w:r>
      <w:r w:rsidR="00E97C0F" w:rsidRPr="007A2A43">
        <w:rPr>
          <w:rFonts w:ascii="Arial" w:hAnsi="Arial" w:cs="Arial"/>
          <w:sz w:val="24"/>
          <w:szCs w:val="24"/>
        </w:rPr>
        <w:t>orientará</w:t>
      </w:r>
      <w:r w:rsidRPr="007A2A43">
        <w:rPr>
          <w:rFonts w:ascii="Arial" w:hAnsi="Arial" w:cs="Arial"/>
          <w:sz w:val="24"/>
          <w:szCs w:val="24"/>
        </w:rPr>
        <w:t xml:space="preserve"> por las siguientes políticas:</w:t>
      </w:r>
    </w:p>
    <w:p w14:paraId="019F6F3A" w14:textId="77777777" w:rsidR="001A3A66" w:rsidRPr="007A2A43" w:rsidRDefault="001A3A66" w:rsidP="001A3A66">
      <w:pPr>
        <w:spacing w:after="0"/>
        <w:jc w:val="both"/>
        <w:rPr>
          <w:rFonts w:ascii="Arial" w:hAnsi="Arial" w:cs="Arial"/>
          <w:sz w:val="24"/>
          <w:szCs w:val="24"/>
        </w:rPr>
      </w:pPr>
    </w:p>
    <w:p w14:paraId="5C7AC69B" w14:textId="6FE8ABEF" w:rsidR="001A3A66" w:rsidRPr="00172647" w:rsidRDefault="001A3A66"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 xml:space="preserve">Los niveles Directivos de la Gobernación del Chocó </w:t>
      </w:r>
      <w:r w:rsidR="00E97C0F" w:rsidRPr="00172647">
        <w:rPr>
          <w:rFonts w:ascii="Arial" w:hAnsi="Arial" w:cs="Arial"/>
          <w:sz w:val="24"/>
          <w:szCs w:val="24"/>
        </w:rPr>
        <w:t>establecerán unas relaciones permanentes</w:t>
      </w:r>
      <w:r w:rsidRPr="00172647">
        <w:rPr>
          <w:rFonts w:ascii="Arial" w:hAnsi="Arial" w:cs="Arial"/>
          <w:sz w:val="24"/>
          <w:szCs w:val="24"/>
        </w:rPr>
        <w:t xml:space="preserve"> de confianza, imparcialidad, respeto y justicia, a nivel interno y externo; a fin de garantizar el desarrollo de los planes y programas a cargo de la entidad. </w:t>
      </w:r>
    </w:p>
    <w:p w14:paraId="6D220D89" w14:textId="77777777" w:rsidR="001A3A66" w:rsidRPr="00D30266" w:rsidRDefault="001A3A66" w:rsidP="001A3A66">
      <w:pPr>
        <w:spacing w:after="0"/>
        <w:jc w:val="both"/>
        <w:rPr>
          <w:rFonts w:ascii="Arial" w:hAnsi="Arial" w:cs="Arial"/>
          <w:sz w:val="24"/>
          <w:szCs w:val="24"/>
        </w:rPr>
      </w:pPr>
    </w:p>
    <w:p w14:paraId="4E6E3548" w14:textId="6EE558F5" w:rsidR="001A3A66" w:rsidRPr="00172647" w:rsidRDefault="001A3A66"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 xml:space="preserve">La designación de los Directivos de la Gobernación del Chocó se regirá por reglas claras fundamentadas en un sistema de méritos éticos y reconocimiento a la labor. De acuerdo al perfil necesario para el desarrollo de la función pública. </w:t>
      </w:r>
    </w:p>
    <w:p w14:paraId="74FEF660" w14:textId="77777777" w:rsidR="001A3A66" w:rsidRPr="00D30266" w:rsidRDefault="001A3A66" w:rsidP="001A3A66">
      <w:pPr>
        <w:spacing w:after="0"/>
        <w:jc w:val="both"/>
        <w:rPr>
          <w:rFonts w:ascii="Arial" w:hAnsi="Arial" w:cs="Arial"/>
          <w:sz w:val="24"/>
          <w:szCs w:val="24"/>
        </w:rPr>
      </w:pPr>
    </w:p>
    <w:p w14:paraId="743EBE4D" w14:textId="5834E918" w:rsidR="001A3A66" w:rsidRPr="00172647" w:rsidRDefault="00E97C0F"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Fortalecerán sus</w:t>
      </w:r>
      <w:r w:rsidR="001A3A66" w:rsidRPr="00172647">
        <w:rPr>
          <w:rFonts w:ascii="Arial" w:hAnsi="Arial" w:cs="Arial"/>
          <w:sz w:val="24"/>
          <w:szCs w:val="24"/>
        </w:rPr>
        <w:t xml:space="preserve"> valores </w:t>
      </w:r>
      <w:r w:rsidRPr="00172647">
        <w:rPr>
          <w:rFonts w:ascii="Arial" w:hAnsi="Arial" w:cs="Arial"/>
          <w:sz w:val="24"/>
          <w:szCs w:val="24"/>
        </w:rPr>
        <w:t>éticos, a</w:t>
      </w:r>
      <w:r w:rsidR="001A3A66" w:rsidRPr="00172647">
        <w:rPr>
          <w:rFonts w:ascii="Arial" w:hAnsi="Arial" w:cs="Arial"/>
          <w:sz w:val="24"/>
          <w:szCs w:val="24"/>
        </w:rPr>
        <w:t xml:space="preserve"> fin de ejercer un liderazgo en sus decisiones y actuaciones dentro de la Gobernación del Chocó, de modo que sean reflejo para las demás instituciones públicas. </w:t>
      </w:r>
    </w:p>
    <w:p w14:paraId="261792E0" w14:textId="77777777" w:rsidR="001A3A66" w:rsidRPr="00D30266" w:rsidRDefault="001A3A66" w:rsidP="001A3A66">
      <w:pPr>
        <w:spacing w:after="0"/>
        <w:jc w:val="both"/>
        <w:rPr>
          <w:rFonts w:ascii="Arial" w:hAnsi="Arial" w:cs="Arial"/>
          <w:sz w:val="24"/>
          <w:szCs w:val="24"/>
        </w:rPr>
      </w:pPr>
    </w:p>
    <w:p w14:paraId="716A5B70" w14:textId="143BB822" w:rsidR="001A3A66" w:rsidRPr="00172647" w:rsidRDefault="001A3A66"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 xml:space="preserve">La Gobernación del Chocó actuará con </w:t>
      </w:r>
      <w:r w:rsidR="00E97C0F" w:rsidRPr="00172647">
        <w:rPr>
          <w:rFonts w:ascii="Arial" w:hAnsi="Arial" w:cs="Arial"/>
          <w:sz w:val="24"/>
          <w:szCs w:val="24"/>
        </w:rPr>
        <w:t>imparcialidad, justicia</w:t>
      </w:r>
      <w:r w:rsidRPr="00172647">
        <w:rPr>
          <w:rFonts w:ascii="Arial" w:hAnsi="Arial" w:cs="Arial"/>
          <w:sz w:val="24"/>
          <w:szCs w:val="24"/>
        </w:rPr>
        <w:t xml:space="preserve"> y </w:t>
      </w:r>
      <w:r w:rsidR="00E97C0F" w:rsidRPr="00172647">
        <w:rPr>
          <w:rFonts w:ascii="Arial" w:hAnsi="Arial" w:cs="Arial"/>
          <w:sz w:val="24"/>
          <w:szCs w:val="24"/>
        </w:rPr>
        <w:t>equidad en procura del</w:t>
      </w:r>
      <w:r w:rsidRPr="00172647">
        <w:rPr>
          <w:rFonts w:ascii="Arial" w:hAnsi="Arial" w:cs="Arial"/>
          <w:sz w:val="24"/>
          <w:szCs w:val="24"/>
        </w:rPr>
        <w:t xml:space="preserve"> bienestar de los Servidores Públicos con relación a </w:t>
      </w:r>
      <w:r w:rsidR="00E97C0F" w:rsidRPr="00172647">
        <w:rPr>
          <w:rFonts w:ascii="Arial" w:hAnsi="Arial" w:cs="Arial"/>
          <w:sz w:val="24"/>
          <w:szCs w:val="24"/>
        </w:rPr>
        <w:t xml:space="preserve">procesos </w:t>
      </w:r>
      <w:r w:rsidRPr="00172647">
        <w:rPr>
          <w:rFonts w:ascii="Arial" w:hAnsi="Arial" w:cs="Arial"/>
          <w:sz w:val="24"/>
          <w:szCs w:val="24"/>
        </w:rPr>
        <w:t xml:space="preserve">de </w:t>
      </w:r>
      <w:r w:rsidR="00E97C0F" w:rsidRPr="00172647">
        <w:rPr>
          <w:rFonts w:ascii="Arial" w:hAnsi="Arial" w:cs="Arial"/>
          <w:sz w:val="24"/>
          <w:szCs w:val="24"/>
        </w:rPr>
        <w:t>nombramiento, capacitación</w:t>
      </w:r>
      <w:r w:rsidRPr="00172647">
        <w:rPr>
          <w:rFonts w:ascii="Arial" w:hAnsi="Arial" w:cs="Arial"/>
          <w:sz w:val="24"/>
          <w:szCs w:val="24"/>
        </w:rPr>
        <w:t>,</w:t>
      </w:r>
      <w:r w:rsidR="0064469E" w:rsidRPr="00172647">
        <w:rPr>
          <w:rFonts w:ascii="Arial" w:hAnsi="Arial" w:cs="Arial"/>
          <w:sz w:val="24"/>
          <w:szCs w:val="24"/>
        </w:rPr>
        <w:t xml:space="preserve"> </w:t>
      </w:r>
      <w:r w:rsidRPr="00172647">
        <w:rPr>
          <w:rFonts w:ascii="Arial" w:hAnsi="Arial" w:cs="Arial"/>
          <w:sz w:val="24"/>
          <w:szCs w:val="24"/>
        </w:rPr>
        <w:t>ascensos,</w:t>
      </w:r>
      <w:r w:rsidR="0064469E" w:rsidRPr="00172647">
        <w:rPr>
          <w:rFonts w:ascii="Arial" w:hAnsi="Arial" w:cs="Arial"/>
          <w:sz w:val="24"/>
          <w:szCs w:val="24"/>
        </w:rPr>
        <w:t xml:space="preserve"> </w:t>
      </w:r>
      <w:r w:rsidRPr="00172647">
        <w:rPr>
          <w:rFonts w:ascii="Arial" w:hAnsi="Arial" w:cs="Arial"/>
          <w:sz w:val="24"/>
          <w:szCs w:val="24"/>
        </w:rPr>
        <w:t xml:space="preserve">asignación salarial y procesos disciplinarios. </w:t>
      </w:r>
    </w:p>
    <w:p w14:paraId="1842BD25" w14:textId="77777777" w:rsidR="001A3A66" w:rsidRPr="00D30266" w:rsidRDefault="001A3A66" w:rsidP="001A3A66">
      <w:pPr>
        <w:spacing w:after="0"/>
        <w:jc w:val="both"/>
        <w:rPr>
          <w:rFonts w:ascii="Arial" w:hAnsi="Arial" w:cs="Arial"/>
          <w:sz w:val="24"/>
          <w:szCs w:val="24"/>
        </w:rPr>
      </w:pPr>
    </w:p>
    <w:p w14:paraId="535EE5D1" w14:textId="06E5C52B" w:rsidR="001A3A66" w:rsidRPr="00172647" w:rsidRDefault="00E97C0F"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En todas las</w:t>
      </w:r>
      <w:r w:rsidR="001A3A66" w:rsidRPr="00172647">
        <w:rPr>
          <w:rFonts w:ascii="Arial" w:hAnsi="Arial" w:cs="Arial"/>
          <w:sz w:val="24"/>
          <w:szCs w:val="24"/>
        </w:rPr>
        <w:t xml:space="preserve"> actuaciones y prácticas cotidianas de los Servidores Públicos de la Gobernación se evidenciarán los valores éticos institucionales. </w:t>
      </w:r>
    </w:p>
    <w:p w14:paraId="7AA377A9" w14:textId="77777777" w:rsidR="001A3A66" w:rsidRPr="00172647" w:rsidRDefault="001A3A66" w:rsidP="001A3A66">
      <w:pPr>
        <w:spacing w:after="0"/>
        <w:rPr>
          <w:rFonts w:ascii="Arial" w:hAnsi="Arial" w:cs="Arial"/>
          <w:sz w:val="24"/>
          <w:szCs w:val="24"/>
        </w:rPr>
      </w:pPr>
    </w:p>
    <w:p w14:paraId="6C328E72" w14:textId="0061F543" w:rsidR="001A3A66" w:rsidRPr="00172647" w:rsidRDefault="001A3A66"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 xml:space="preserve">En aras de lograr el mejoramiento del ejercicio de la función de los Servidores Públicos, se implementarán procesos periódicos de capacitación integral. </w:t>
      </w:r>
    </w:p>
    <w:p w14:paraId="6A8F9596" w14:textId="77777777" w:rsidR="001A3A66" w:rsidRPr="00172647" w:rsidRDefault="001A3A66" w:rsidP="001A3A66">
      <w:pPr>
        <w:spacing w:after="0"/>
        <w:jc w:val="both"/>
        <w:rPr>
          <w:rFonts w:ascii="Arial" w:hAnsi="Arial" w:cs="Arial"/>
          <w:sz w:val="24"/>
          <w:szCs w:val="24"/>
        </w:rPr>
      </w:pPr>
    </w:p>
    <w:p w14:paraId="216A842B" w14:textId="09F84083" w:rsidR="001A3A66" w:rsidRPr="00172647" w:rsidRDefault="001A3A66" w:rsidP="000869CB">
      <w:pPr>
        <w:pStyle w:val="Prrafodelista"/>
        <w:numPr>
          <w:ilvl w:val="0"/>
          <w:numId w:val="3"/>
        </w:numPr>
        <w:spacing w:after="0"/>
        <w:jc w:val="both"/>
        <w:rPr>
          <w:rFonts w:ascii="Arial" w:hAnsi="Arial" w:cs="Arial"/>
          <w:sz w:val="24"/>
          <w:szCs w:val="24"/>
        </w:rPr>
      </w:pPr>
      <w:r w:rsidRPr="00172647">
        <w:rPr>
          <w:rFonts w:ascii="Arial" w:hAnsi="Arial" w:cs="Arial"/>
          <w:sz w:val="24"/>
          <w:szCs w:val="24"/>
        </w:rPr>
        <w:t xml:space="preserve">Se generarán canales y procesos de comunicación que permitan </w:t>
      </w:r>
      <w:r w:rsidR="00E97C0F" w:rsidRPr="00172647">
        <w:rPr>
          <w:rFonts w:ascii="Arial" w:hAnsi="Arial" w:cs="Arial"/>
          <w:sz w:val="24"/>
          <w:szCs w:val="24"/>
        </w:rPr>
        <w:t>a los Servidores Públicos conocer</w:t>
      </w:r>
      <w:r w:rsidRPr="00172647">
        <w:rPr>
          <w:rFonts w:ascii="Arial" w:hAnsi="Arial" w:cs="Arial"/>
          <w:sz w:val="24"/>
          <w:szCs w:val="24"/>
        </w:rPr>
        <w:t xml:space="preserve"> la problemática que se presenta y participar adecuadamente en la solución de la misma.</w:t>
      </w:r>
    </w:p>
    <w:p w14:paraId="0E5D35F3" w14:textId="77777777" w:rsidR="001A3A66" w:rsidRDefault="001A3A66" w:rsidP="001A3A66">
      <w:pPr>
        <w:spacing w:after="0"/>
        <w:rPr>
          <w:rFonts w:ascii="Arial" w:hAnsi="Arial" w:cs="Arial"/>
          <w:sz w:val="18"/>
          <w:szCs w:val="18"/>
        </w:rPr>
      </w:pPr>
    </w:p>
    <w:p w14:paraId="6757FC4D" w14:textId="77777777" w:rsidR="005F5FDB" w:rsidRPr="00172647" w:rsidRDefault="005F5FDB" w:rsidP="001A3A66">
      <w:pPr>
        <w:spacing w:after="0"/>
        <w:rPr>
          <w:rFonts w:ascii="Arial" w:hAnsi="Arial" w:cs="Arial"/>
          <w:sz w:val="18"/>
          <w:szCs w:val="18"/>
        </w:rPr>
      </w:pPr>
    </w:p>
    <w:p w14:paraId="4FCC8EF5" w14:textId="77777777" w:rsidR="00172647" w:rsidRDefault="00172647" w:rsidP="001A3A66">
      <w:pPr>
        <w:spacing w:after="0"/>
        <w:jc w:val="both"/>
        <w:rPr>
          <w:rFonts w:ascii="Arial" w:hAnsi="Arial" w:cs="Arial"/>
          <w:sz w:val="24"/>
          <w:szCs w:val="24"/>
        </w:rPr>
      </w:pPr>
    </w:p>
    <w:p w14:paraId="24397263" w14:textId="77777777" w:rsidR="00FE7307" w:rsidRDefault="00FE7307" w:rsidP="001A3A66">
      <w:pPr>
        <w:spacing w:after="0"/>
        <w:jc w:val="both"/>
        <w:rPr>
          <w:rFonts w:ascii="Arial" w:hAnsi="Arial" w:cs="Arial"/>
          <w:sz w:val="24"/>
          <w:szCs w:val="24"/>
        </w:rPr>
      </w:pPr>
    </w:p>
    <w:p w14:paraId="783C6838" w14:textId="77777777" w:rsidR="00FE7307" w:rsidRDefault="00FE7307" w:rsidP="001A3A66">
      <w:pPr>
        <w:spacing w:after="0"/>
        <w:jc w:val="both"/>
        <w:rPr>
          <w:rFonts w:ascii="Arial" w:hAnsi="Arial" w:cs="Arial"/>
          <w:sz w:val="24"/>
          <w:szCs w:val="24"/>
        </w:rPr>
      </w:pPr>
    </w:p>
    <w:p w14:paraId="28EB53F7" w14:textId="47668A58" w:rsidR="001A3A66" w:rsidRPr="007A2A43" w:rsidRDefault="00E97C0F" w:rsidP="001A3A66">
      <w:pPr>
        <w:spacing w:after="0"/>
        <w:jc w:val="both"/>
        <w:rPr>
          <w:rFonts w:ascii="Arial" w:hAnsi="Arial" w:cs="Arial"/>
          <w:sz w:val="24"/>
          <w:szCs w:val="24"/>
        </w:rPr>
      </w:pPr>
      <w:r w:rsidRPr="007A2A43">
        <w:rPr>
          <w:rFonts w:ascii="Arial" w:hAnsi="Arial" w:cs="Arial"/>
          <w:sz w:val="24"/>
          <w:szCs w:val="24"/>
        </w:rPr>
        <w:t>Asumiendo a la</w:t>
      </w:r>
      <w:r w:rsidR="001A3A66" w:rsidRPr="007A2A43">
        <w:rPr>
          <w:rFonts w:ascii="Arial" w:hAnsi="Arial" w:cs="Arial"/>
          <w:sz w:val="24"/>
          <w:szCs w:val="24"/>
        </w:rPr>
        <w:t xml:space="preserve"> Comunidad </w:t>
      </w:r>
      <w:r w:rsidRPr="007A2A43">
        <w:rPr>
          <w:rFonts w:ascii="Arial" w:hAnsi="Arial" w:cs="Arial"/>
          <w:sz w:val="24"/>
          <w:szCs w:val="24"/>
        </w:rPr>
        <w:t>como razón</w:t>
      </w:r>
      <w:r w:rsidR="001A3A66" w:rsidRPr="007A2A43">
        <w:rPr>
          <w:rFonts w:ascii="Arial" w:hAnsi="Arial" w:cs="Arial"/>
          <w:sz w:val="24"/>
          <w:szCs w:val="24"/>
        </w:rPr>
        <w:t xml:space="preserve"> de</w:t>
      </w:r>
      <w:r w:rsidR="0064469E" w:rsidRPr="007A2A43">
        <w:rPr>
          <w:rFonts w:ascii="Arial" w:hAnsi="Arial" w:cs="Arial"/>
          <w:sz w:val="24"/>
          <w:szCs w:val="24"/>
        </w:rPr>
        <w:t xml:space="preserve"> </w:t>
      </w:r>
      <w:r w:rsidR="001A3A66" w:rsidRPr="007A2A43">
        <w:rPr>
          <w:rFonts w:ascii="Arial" w:hAnsi="Arial" w:cs="Arial"/>
          <w:sz w:val="24"/>
          <w:szCs w:val="24"/>
        </w:rPr>
        <w:t>la</w:t>
      </w:r>
      <w:r w:rsidR="0064469E" w:rsidRPr="007A2A43">
        <w:rPr>
          <w:rFonts w:ascii="Arial" w:hAnsi="Arial" w:cs="Arial"/>
          <w:sz w:val="24"/>
          <w:szCs w:val="24"/>
        </w:rPr>
        <w:t xml:space="preserve"> </w:t>
      </w:r>
      <w:r w:rsidR="001A3A66" w:rsidRPr="007A2A43">
        <w:rPr>
          <w:rFonts w:ascii="Arial" w:hAnsi="Arial" w:cs="Arial"/>
          <w:sz w:val="24"/>
          <w:szCs w:val="24"/>
        </w:rPr>
        <w:t>función pública,</w:t>
      </w:r>
      <w:r w:rsidR="0064469E" w:rsidRPr="007A2A43">
        <w:rPr>
          <w:rFonts w:ascii="Arial" w:hAnsi="Arial" w:cs="Arial"/>
          <w:sz w:val="24"/>
          <w:szCs w:val="24"/>
        </w:rPr>
        <w:t xml:space="preserve"> </w:t>
      </w:r>
      <w:r w:rsidR="001A3A66" w:rsidRPr="007A2A43">
        <w:rPr>
          <w:rFonts w:ascii="Arial" w:hAnsi="Arial" w:cs="Arial"/>
          <w:sz w:val="24"/>
          <w:szCs w:val="24"/>
        </w:rPr>
        <w:t>se</w:t>
      </w:r>
      <w:r w:rsidR="0064469E" w:rsidRPr="007A2A43">
        <w:rPr>
          <w:rFonts w:ascii="Arial" w:hAnsi="Arial" w:cs="Arial"/>
          <w:sz w:val="24"/>
          <w:szCs w:val="24"/>
        </w:rPr>
        <w:t xml:space="preserve"> </w:t>
      </w:r>
      <w:r w:rsidR="001A3A66" w:rsidRPr="007A2A43">
        <w:rPr>
          <w:rFonts w:ascii="Arial" w:hAnsi="Arial" w:cs="Arial"/>
          <w:sz w:val="24"/>
          <w:szCs w:val="24"/>
        </w:rPr>
        <w:t>orientarán</w:t>
      </w:r>
      <w:r w:rsidR="0064469E" w:rsidRPr="007A2A43">
        <w:rPr>
          <w:rFonts w:ascii="Arial" w:hAnsi="Arial" w:cs="Arial"/>
          <w:sz w:val="24"/>
          <w:szCs w:val="24"/>
        </w:rPr>
        <w:t xml:space="preserve"> </w:t>
      </w:r>
      <w:r w:rsidR="001A3A66" w:rsidRPr="007A2A43">
        <w:rPr>
          <w:rFonts w:ascii="Arial" w:hAnsi="Arial" w:cs="Arial"/>
          <w:sz w:val="24"/>
          <w:szCs w:val="24"/>
        </w:rPr>
        <w:t>esfuerzos hacia</w:t>
      </w:r>
      <w:r w:rsidR="0064469E" w:rsidRPr="007A2A43">
        <w:rPr>
          <w:rFonts w:ascii="Arial" w:hAnsi="Arial" w:cs="Arial"/>
          <w:sz w:val="24"/>
          <w:szCs w:val="24"/>
        </w:rPr>
        <w:t xml:space="preserve"> </w:t>
      </w:r>
      <w:r w:rsidR="001A3A66" w:rsidRPr="007A2A43">
        <w:rPr>
          <w:rFonts w:ascii="Arial" w:hAnsi="Arial" w:cs="Arial"/>
          <w:sz w:val="24"/>
          <w:szCs w:val="24"/>
        </w:rPr>
        <w:t>el</w:t>
      </w:r>
      <w:r w:rsidR="0064469E" w:rsidRPr="007A2A43">
        <w:rPr>
          <w:rFonts w:ascii="Arial" w:hAnsi="Arial" w:cs="Arial"/>
          <w:sz w:val="24"/>
          <w:szCs w:val="24"/>
        </w:rPr>
        <w:t xml:space="preserve"> </w:t>
      </w:r>
      <w:r w:rsidR="001A3A66" w:rsidRPr="007A2A43">
        <w:rPr>
          <w:rFonts w:ascii="Arial" w:hAnsi="Arial" w:cs="Arial"/>
          <w:sz w:val="24"/>
          <w:szCs w:val="24"/>
        </w:rPr>
        <w:t xml:space="preserve">cumplimiento de las siguientes políticas: </w:t>
      </w:r>
    </w:p>
    <w:p w14:paraId="6700F668" w14:textId="033C6494" w:rsidR="001A3A66" w:rsidRPr="007A2A43" w:rsidRDefault="009A2F75" w:rsidP="001A3A66">
      <w:pPr>
        <w:spacing w:after="0"/>
        <w:jc w:val="both"/>
        <w:rPr>
          <w:rFonts w:ascii="Arial" w:hAnsi="Arial" w:cs="Arial"/>
          <w:sz w:val="24"/>
          <w:szCs w:val="24"/>
        </w:rPr>
      </w:pPr>
      <w:r w:rsidRPr="007A2A43">
        <w:rPr>
          <w:rFonts w:ascii="Arial" w:hAnsi="Arial" w:cs="Arial"/>
          <w:sz w:val="24"/>
          <w:szCs w:val="24"/>
        </w:rPr>
        <w:t xml:space="preserve"> </w:t>
      </w:r>
    </w:p>
    <w:p w14:paraId="0DC5DC6D" w14:textId="77777777" w:rsidR="006F76DE" w:rsidRDefault="001A3A66" w:rsidP="000869CB">
      <w:pPr>
        <w:pStyle w:val="Prrafodelista"/>
        <w:numPr>
          <w:ilvl w:val="0"/>
          <w:numId w:val="4"/>
        </w:numPr>
        <w:spacing w:after="0"/>
        <w:jc w:val="both"/>
        <w:rPr>
          <w:rFonts w:ascii="Arial" w:hAnsi="Arial" w:cs="Arial"/>
          <w:sz w:val="24"/>
          <w:szCs w:val="24"/>
        </w:rPr>
      </w:pPr>
      <w:r w:rsidRPr="006F76DE">
        <w:rPr>
          <w:rFonts w:ascii="Arial" w:hAnsi="Arial" w:cs="Arial"/>
          <w:sz w:val="24"/>
          <w:szCs w:val="24"/>
        </w:rPr>
        <w:t>La calidad de vida de la población Chocoana será mejorada cumpliendo a cabalidad los programas consagrados en el Plan de Desarrollo Departamental.</w:t>
      </w:r>
    </w:p>
    <w:p w14:paraId="4F5541EE" w14:textId="77777777" w:rsidR="006F76DE" w:rsidRDefault="006F76DE" w:rsidP="006F76DE">
      <w:pPr>
        <w:pStyle w:val="Prrafodelista"/>
        <w:spacing w:after="0"/>
        <w:jc w:val="both"/>
        <w:rPr>
          <w:rFonts w:ascii="Arial" w:hAnsi="Arial" w:cs="Arial"/>
          <w:sz w:val="24"/>
          <w:szCs w:val="24"/>
        </w:rPr>
      </w:pPr>
    </w:p>
    <w:p w14:paraId="5AE6A498" w14:textId="77777777" w:rsidR="006F76DE" w:rsidRDefault="001A3A66" w:rsidP="000869CB">
      <w:pPr>
        <w:pStyle w:val="Prrafodelista"/>
        <w:numPr>
          <w:ilvl w:val="0"/>
          <w:numId w:val="4"/>
        </w:numPr>
        <w:spacing w:after="0"/>
        <w:jc w:val="both"/>
        <w:rPr>
          <w:rFonts w:ascii="Arial" w:hAnsi="Arial" w:cs="Arial"/>
          <w:sz w:val="24"/>
          <w:szCs w:val="24"/>
        </w:rPr>
      </w:pPr>
      <w:r w:rsidRPr="006F76DE">
        <w:rPr>
          <w:rFonts w:ascii="Arial" w:hAnsi="Arial" w:cs="Arial"/>
          <w:sz w:val="24"/>
          <w:szCs w:val="24"/>
        </w:rPr>
        <w:t>La Administración</w:t>
      </w:r>
      <w:r w:rsidR="00E97C0F" w:rsidRPr="006F76DE">
        <w:rPr>
          <w:rFonts w:ascii="Arial" w:hAnsi="Arial" w:cs="Arial"/>
          <w:sz w:val="24"/>
          <w:szCs w:val="24"/>
        </w:rPr>
        <w:t xml:space="preserve"> </w:t>
      </w:r>
      <w:r w:rsidRPr="006F76DE">
        <w:rPr>
          <w:rFonts w:ascii="Arial" w:hAnsi="Arial" w:cs="Arial"/>
          <w:sz w:val="24"/>
          <w:szCs w:val="24"/>
        </w:rPr>
        <w:t>Departamental</w:t>
      </w:r>
      <w:r w:rsidR="00E97C0F" w:rsidRPr="006F76DE">
        <w:rPr>
          <w:rFonts w:ascii="Arial" w:hAnsi="Arial" w:cs="Arial"/>
          <w:sz w:val="24"/>
          <w:szCs w:val="24"/>
        </w:rPr>
        <w:t xml:space="preserve"> </w:t>
      </w:r>
      <w:r w:rsidRPr="006F76DE">
        <w:rPr>
          <w:rFonts w:ascii="Arial" w:hAnsi="Arial" w:cs="Arial"/>
          <w:sz w:val="24"/>
          <w:szCs w:val="24"/>
        </w:rPr>
        <w:t>se</w:t>
      </w:r>
      <w:r w:rsidR="00E97C0F" w:rsidRPr="006F76DE">
        <w:rPr>
          <w:rFonts w:ascii="Arial" w:hAnsi="Arial" w:cs="Arial"/>
          <w:sz w:val="24"/>
          <w:szCs w:val="24"/>
        </w:rPr>
        <w:t xml:space="preserve"> </w:t>
      </w:r>
      <w:r w:rsidRPr="006F76DE">
        <w:rPr>
          <w:rFonts w:ascii="Arial" w:hAnsi="Arial" w:cs="Arial"/>
          <w:sz w:val="24"/>
          <w:szCs w:val="24"/>
        </w:rPr>
        <w:t xml:space="preserve">compromete a prestar un servicio equitativo como respuesta a la confianza que la Comunidad le ha depositado. </w:t>
      </w:r>
    </w:p>
    <w:p w14:paraId="5D453D26" w14:textId="77777777" w:rsidR="006F76DE" w:rsidRPr="006F76DE" w:rsidRDefault="006F76DE" w:rsidP="006F76DE">
      <w:pPr>
        <w:pStyle w:val="Prrafodelista"/>
        <w:rPr>
          <w:rFonts w:ascii="Arial" w:hAnsi="Arial" w:cs="Arial"/>
          <w:sz w:val="24"/>
          <w:szCs w:val="24"/>
        </w:rPr>
      </w:pPr>
    </w:p>
    <w:p w14:paraId="132C641E" w14:textId="77777777" w:rsidR="006F76DE" w:rsidRDefault="001A3A66" w:rsidP="000869CB">
      <w:pPr>
        <w:pStyle w:val="Prrafodelista"/>
        <w:numPr>
          <w:ilvl w:val="0"/>
          <w:numId w:val="4"/>
        </w:numPr>
        <w:spacing w:after="0"/>
        <w:jc w:val="both"/>
        <w:rPr>
          <w:rFonts w:ascii="Arial" w:hAnsi="Arial" w:cs="Arial"/>
          <w:sz w:val="24"/>
          <w:szCs w:val="24"/>
        </w:rPr>
      </w:pPr>
      <w:r w:rsidRPr="006F76DE">
        <w:rPr>
          <w:rFonts w:ascii="Arial" w:hAnsi="Arial" w:cs="Arial"/>
          <w:sz w:val="24"/>
          <w:szCs w:val="24"/>
        </w:rPr>
        <w:t>La Administración Departamental mantendrá informada a la Comunidad sobre los diferentes proyectos y programas que se adelantan para que puedan acceder a sus beneficios.</w:t>
      </w:r>
    </w:p>
    <w:p w14:paraId="29099C7B" w14:textId="77777777" w:rsidR="006F76DE" w:rsidRPr="006F76DE" w:rsidRDefault="006F76DE" w:rsidP="006F76DE">
      <w:pPr>
        <w:pStyle w:val="Prrafodelista"/>
        <w:rPr>
          <w:rFonts w:ascii="Arial" w:hAnsi="Arial" w:cs="Arial"/>
          <w:sz w:val="24"/>
          <w:szCs w:val="24"/>
        </w:rPr>
      </w:pPr>
    </w:p>
    <w:p w14:paraId="5DDBF0EA" w14:textId="6843FC21" w:rsidR="001A3A66" w:rsidRPr="006F76DE" w:rsidRDefault="00E97C0F" w:rsidP="000869CB">
      <w:pPr>
        <w:pStyle w:val="Prrafodelista"/>
        <w:numPr>
          <w:ilvl w:val="0"/>
          <w:numId w:val="4"/>
        </w:numPr>
        <w:spacing w:after="0"/>
        <w:jc w:val="both"/>
        <w:rPr>
          <w:rFonts w:ascii="Arial" w:hAnsi="Arial" w:cs="Arial"/>
          <w:sz w:val="24"/>
          <w:szCs w:val="24"/>
        </w:rPr>
      </w:pPr>
      <w:r w:rsidRPr="006F76DE">
        <w:rPr>
          <w:rFonts w:ascii="Arial" w:hAnsi="Arial" w:cs="Arial"/>
          <w:sz w:val="24"/>
          <w:szCs w:val="24"/>
        </w:rPr>
        <w:t xml:space="preserve">La </w:t>
      </w:r>
      <w:r w:rsidR="001A3A66" w:rsidRPr="006F76DE">
        <w:rPr>
          <w:rFonts w:ascii="Arial" w:hAnsi="Arial" w:cs="Arial"/>
          <w:sz w:val="24"/>
          <w:szCs w:val="24"/>
        </w:rPr>
        <w:t>Administración Departamental implementará estrategias</w:t>
      </w:r>
      <w:r w:rsidRPr="006F76DE">
        <w:rPr>
          <w:rFonts w:ascii="Arial" w:hAnsi="Arial" w:cs="Arial"/>
          <w:sz w:val="24"/>
          <w:szCs w:val="24"/>
        </w:rPr>
        <w:t xml:space="preserve"> </w:t>
      </w:r>
      <w:r w:rsidR="001A3A66" w:rsidRPr="006F76DE">
        <w:rPr>
          <w:rFonts w:ascii="Arial" w:hAnsi="Arial" w:cs="Arial"/>
          <w:sz w:val="24"/>
          <w:szCs w:val="24"/>
        </w:rPr>
        <w:t xml:space="preserve">de comunicación que den cuenta de todas las etapas de los </w:t>
      </w:r>
      <w:r w:rsidRPr="006F76DE">
        <w:rPr>
          <w:rFonts w:ascii="Arial" w:hAnsi="Arial" w:cs="Arial"/>
          <w:sz w:val="24"/>
          <w:szCs w:val="24"/>
        </w:rPr>
        <w:t>procesos contractuales</w:t>
      </w:r>
      <w:r w:rsidR="001A3A66" w:rsidRPr="006F76DE">
        <w:rPr>
          <w:rFonts w:ascii="Arial" w:hAnsi="Arial" w:cs="Arial"/>
          <w:sz w:val="24"/>
          <w:szCs w:val="24"/>
        </w:rPr>
        <w:t xml:space="preserve"> para permitir el libre acceso en condiciones de equidad y objetividad.</w:t>
      </w:r>
    </w:p>
    <w:p w14:paraId="59B62C74" w14:textId="77777777" w:rsidR="003D22E4" w:rsidRPr="007A2A43" w:rsidRDefault="003D22E4" w:rsidP="001A3A66">
      <w:pPr>
        <w:spacing w:after="0"/>
        <w:rPr>
          <w:rFonts w:ascii="Arial" w:hAnsi="Arial" w:cs="Arial"/>
          <w:sz w:val="24"/>
          <w:szCs w:val="24"/>
        </w:rPr>
      </w:pPr>
    </w:p>
    <w:p w14:paraId="4B20399D" w14:textId="77777777" w:rsidR="005F5FDB" w:rsidRPr="005F5FDB" w:rsidRDefault="005F5FDB" w:rsidP="003D22E4">
      <w:pPr>
        <w:jc w:val="both"/>
        <w:rPr>
          <w:rFonts w:ascii="Arial" w:hAnsi="Arial" w:cs="Arial"/>
          <w:b/>
          <w:sz w:val="14"/>
          <w:szCs w:val="14"/>
        </w:rPr>
      </w:pPr>
    </w:p>
    <w:p w14:paraId="3CD44A1D" w14:textId="1106C0D4" w:rsidR="003D22E4" w:rsidRDefault="006F76DE" w:rsidP="00C07A43">
      <w:pPr>
        <w:pStyle w:val="Ttulo2"/>
      </w:pPr>
      <w:bookmarkStart w:id="8" w:name="_Toc210922999"/>
      <w:r w:rsidRPr="006F76DE">
        <w:t>Principios Rectores del Sistema Presupuestal</w:t>
      </w:r>
      <w:bookmarkEnd w:id="8"/>
    </w:p>
    <w:p w14:paraId="7EF8C2FB" w14:textId="77777777" w:rsidR="00C07A43" w:rsidRPr="00C07A43" w:rsidRDefault="00C07A43" w:rsidP="00C07A43"/>
    <w:p w14:paraId="0E399701" w14:textId="77777777" w:rsidR="006F76DE" w:rsidRDefault="003D22E4" w:rsidP="003D22E4">
      <w:pPr>
        <w:jc w:val="both"/>
        <w:rPr>
          <w:rFonts w:ascii="Arial" w:hAnsi="Arial" w:cs="Arial"/>
          <w:sz w:val="24"/>
          <w:szCs w:val="24"/>
        </w:rPr>
      </w:pPr>
      <w:r w:rsidRPr="007A2A43">
        <w:rPr>
          <w:rFonts w:ascii="Arial" w:hAnsi="Arial" w:cs="Arial"/>
          <w:sz w:val="24"/>
          <w:szCs w:val="24"/>
        </w:rPr>
        <w:t xml:space="preserve">De conformidad con el Articulo 24 de la </w:t>
      </w:r>
      <w:r w:rsidR="006F76DE">
        <w:rPr>
          <w:rFonts w:ascii="Arial" w:hAnsi="Arial" w:cs="Arial"/>
          <w:sz w:val="24"/>
          <w:szCs w:val="24"/>
        </w:rPr>
        <w:t>O</w:t>
      </w:r>
      <w:r w:rsidRPr="007A2A43">
        <w:rPr>
          <w:rFonts w:ascii="Arial" w:hAnsi="Arial" w:cs="Arial"/>
          <w:sz w:val="24"/>
          <w:szCs w:val="24"/>
        </w:rPr>
        <w:t>rdenanza 009 del 2 de agosto del 2016</w:t>
      </w:r>
      <w:r w:rsidR="006F76DE">
        <w:rPr>
          <w:rFonts w:ascii="Arial" w:hAnsi="Arial" w:cs="Arial"/>
          <w:sz w:val="24"/>
          <w:szCs w:val="24"/>
        </w:rPr>
        <w:t>,</w:t>
      </w:r>
      <w:r w:rsidRPr="007A2A43">
        <w:rPr>
          <w:rFonts w:ascii="Arial" w:hAnsi="Arial" w:cs="Arial"/>
          <w:sz w:val="24"/>
          <w:szCs w:val="24"/>
        </w:rPr>
        <w:t xml:space="preserve"> por medio de la cual se actualiz</w:t>
      </w:r>
      <w:r w:rsidR="00400AD8">
        <w:rPr>
          <w:rFonts w:ascii="Arial" w:hAnsi="Arial" w:cs="Arial"/>
          <w:sz w:val="24"/>
          <w:szCs w:val="24"/>
        </w:rPr>
        <w:t>ó</w:t>
      </w:r>
      <w:r w:rsidRPr="007A2A43">
        <w:rPr>
          <w:rFonts w:ascii="Arial" w:hAnsi="Arial" w:cs="Arial"/>
          <w:sz w:val="24"/>
          <w:szCs w:val="24"/>
        </w:rPr>
        <w:t xml:space="preserve"> el Estatuto Orgánico de Presupuesto del Departamento del Chocó y sus entidades descentralizadas</w:t>
      </w:r>
      <w:r w:rsidR="006F76DE">
        <w:rPr>
          <w:rFonts w:ascii="Arial" w:hAnsi="Arial" w:cs="Arial"/>
          <w:sz w:val="24"/>
          <w:szCs w:val="24"/>
        </w:rPr>
        <w:t>,</w:t>
      </w:r>
      <w:r w:rsidRPr="007A2A43">
        <w:rPr>
          <w:rFonts w:ascii="Arial" w:hAnsi="Arial" w:cs="Arial"/>
          <w:sz w:val="24"/>
          <w:szCs w:val="24"/>
        </w:rPr>
        <w:t xml:space="preserve"> los principios que rigen el Sistema Presupuestal son: </w:t>
      </w:r>
    </w:p>
    <w:p w14:paraId="5EE5D2D6" w14:textId="77777777" w:rsidR="005F5FDB" w:rsidRDefault="005F5FDB" w:rsidP="005F5FDB">
      <w:pPr>
        <w:rPr>
          <w:rFonts w:ascii="Arial" w:hAnsi="Arial" w:cs="Arial"/>
          <w:sz w:val="24"/>
          <w:szCs w:val="24"/>
        </w:rPr>
      </w:pPr>
    </w:p>
    <w:p w14:paraId="4ADFD4BA" w14:textId="77777777" w:rsidR="005F5FDB" w:rsidRPr="005F5FDB" w:rsidRDefault="005F5FDB" w:rsidP="005F5FDB">
      <w:pPr>
        <w:rPr>
          <w:rFonts w:ascii="Arial" w:hAnsi="Arial" w:cs="Arial"/>
          <w:sz w:val="10"/>
          <w:szCs w:val="10"/>
        </w:rPr>
        <w:sectPr w:rsidR="005F5FDB" w:rsidRPr="005F5FDB" w:rsidSect="005D6BAE">
          <w:type w:val="continuous"/>
          <w:pgSz w:w="12240" w:h="15840" w:code="1"/>
          <w:pgMar w:top="1702" w:right="1701" w:bottom="170" w:left="1701" w:header="284" w:footer="0" w:gutter="0"/>
          <w:cols w:space="708"/>
          <w:docGrid w:linePitch="360"/>
        </w:sectPr>
      </w:pPr>
    </w:p>
    <w:p w14:paraId="03E0289D"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lastRenderedPageBreak/>
        <w:t>Planificación</w:t>
      </w:r>
    </w:p>
    <w:p w14:paraId="77791D87"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Unidad de Caj</w:t>
      </w:r>
      <w:r w:rsidR="005F5FDB">
        <w:rPr>
          <w:rFonts w:ascii="Arial" w:hAnsi="Arial" w:cs="Arial"/>
          <w:sz w:val="24"/>
          <w:szCs w:val="24"/>
        </w:rPr>
        <w:t>a</w:t>
      </w:r>
    </w:p>
    <w:p w14:paraId="3CAA531B"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Inembargabilida</w:t>
      </w:r>
      <w:r w:rsidR="005F5FDB">
        <w:rPr>
          <w:rFonts w:ascii="Arial" w:hAnsi="Arial" w:cs="Arial"/>
          <w:sz w:val="24"/>
          <w:szCs w:val="24"/>
        </w:rPr>
        <w:t>d</w:t>
      </w:r>
    </w:p>
    <w:p w14:paraId="547641DF"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Anualidad</w:t>
      </w:r>
    </w:p>
    <w:p w14:paraId="475E99F4"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Programación</w:t>
      </w:r>
    </w:p>
    <w:p w14:paraId="7DD738B5" w14:textId="24435D4A"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Integra</w:t>
      </w:r>
      <w:r w:rsidR="005F5FDB">
        <w:rPr>
          <w:rFonts w:ascii="Arial" w:hAnsi="Arial" w:cs="Arial"/>
          <w:sz w:val="24"/>
          <w:szCs w:val="24"/>
        </w:rPr>
        <w:t>l</w:t>
      </w:r>
    </w:p>
    <w:p w14:paraId="5072AA54"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lastRenderedPageBreak/>
        <w:t>Coherencia Macroeconómica</w:t>
      </w:r>
    </w:p>
    <w:p w14:paraId="6D0DF457"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Universalidad</w:t>
      </w:r>
    </w:p>
    <w:p w14:paraId="0B2269C4"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Especialización</w:t>
      </w:r>
    </w:p>
    <w:p w14:paraId="5B2B8580" w14:textId="77777777" w:rsidR="005F5FDB" w:rsidRDefault="003D22E4" w:rsidP="000869CB">
      <w:pPr>
        <w:pStyle w:val="Prrafodelista"/>
        <w:numPr>
          <w:ilvl w:val="0"/>
          <w:numId w:val="6"/>
        </w:numPr>
        <w:rPr>
          <w:rFonts w:ascii="Arial" w:hAnsi="Arial" w:cs="Arial"/>
          <w:sz w:val="24"/>
          <w:szCs w:val="24"/>
        </w:rPr>
      </w:pPr>
      <w:r w:rsidRPr="005F5FDB">
        <w:rPr>
          <w:rFonts w:ascii="Arial" w:hAnsi="Arial" w:cs="Arial"/>
          <w:sz w:val="24"/>
          <w:szCs w:val="24"/>
        </w:rPr>
        <w:t>Sostenibilidad</w:t>
      </w:r>
    </w:p>
    <w:p w14:paraId="372C0A8F" w14:textId="19AB4966" w:rsidR="003D22E4" w:rsidRPr="005F5FDB" w:rsidRDefault="005F5FDB" w:rsidP="000869CB">
      <w:pPr>
        <w:pStyle w:val="Prrafodelista"/>
        <w:numPr>
          <w:ilvl w:val="0"/>
          <w:numId w:val="6"/>
        </w:numPr>
        <w:rPr>
          <w:rFonts w:ascii="Arial" w:hAnsi="Arial" w:cs="Arial"/>
          <w:sz w:val="24"/>
          <w:szCs w:val="24"/>
        </w:rPr>
      </w:pPr>
      <w:r>
        <w:rPr>
          <w:rFonts w:ascii="Arial" w:hAnsi="Arial" w:cs="Arial"/>
          <w:sz w:val="24"/>
          <w:szCs w:val="24"/>
        </w:rPr>
        <w:t>Es</w:t>
      </w:r>
      <w:r w:rsidR="003D22E4" w:rsidRPr="005F5FDB">
        <w:rPr>
          <w:rFonts w:ascii="Arial" w:hAnsi="Arial" w:cs="Arial"/>
          <w:sz w:val="24"/>
          <w:szCs w:val="24"/>
        </w:rPr>
        <w:t>tabilidad Fisca</w:t>
      </w:r>
      <w:r w:rsidR="006F76DE" w:rsidRPr="005F5FDB">
        <w:rPr>
          <w:rFonts w:ascii="Arial" w:hAnsi="Arial" w:cs="Arial"/>
          <w:sz w:val="24"/>
          <w:szCs w:val="24"/>
        </w:rPr>
        <w:t>l</w:t>
      </w:r>
      <w:r w:rsidR="003D22E4" w:rsidRPr="005F5FDB">
        <w:rPr>
          <w:rFonts w:ascii="Arial" w:hAnsi="Arial" w:cs="Arial"/>
          <w:sz w:val="24"/>
          <w:szCs w:val="24"/>
        </w:rPr>
        <w:t xml:space="preserve"> </w:t>
      </w:r>
      <w:r w:rsidR="0074460E" w:rsidRPr="005F5FDB">
        <w:rPr>
          <w:rFonts w:ascii="Arial" w:hAnsi="Arial" w:cs="Arial"/>
          <w:sz w:val="24"/>
          <w:szCs w:val="24"/>
        </w:rPr>
        <w:t>-</w:t>
      </w:r>
      <w:r w:rsidR="003D22E4" w:rsidRPr="005F5FDB">
        <w:rPr>
          <w:rFonts w:ascii="Arial" w:hAnsi="Arial" w:cs="Arial"/>
          <w:sz w:val="24"/>
          <w:szCs w:val="24"/>
        </w:rPr>
        <w:t xml:space="preserve"> </w:t>
      </w:r>
      <w:r w:rsidR="006F76DE" w:rsidRPr="005F5FDB">
        <w:rPr>
          <w:rFonts w:ascii="Arial" w:hAnsi="Arial" w:cs="Arial"/>
          <w:sz w:val="24"/>
          <w:szCs w:val="24"/>
        </w:rPr>
        <w:t>L</w:t>
      </w:r>
      <w:r w:rsidR="003D22E4" w:rsidRPr="005F5FDB">
        <w:rPr>
          <w:rFonts w:ascii="Arial" w:hAnsi="Arial" w:cs="Arial"/>
          <w:sz w:val="24"/>
          <w:szCs w:val="24"/>
        </w:rPr>
        <w:t>ey 1473 de</w:t>
      </w:r>
      <w:r w:rsidR="0074460E" w:rsidRPr="005F5FDB">
        <w:rPr>
          <w:rFonts w:ascii="Arial" w:hAnsi="Arial" w:cs="Arial"/>
          <w:sz w:val="24"/>
          <w:szCs w:val="24"/>
        </w:rPr>
        <w:t xml:space="preserve"> </w:t>
      </w:r>
      <w:r w:rsidR="003D22E4" w:rsidRPr="005F5FDB">
        <w:rPr>
          <w:rFonts w:ascii="Arial" w:hAnsi="Arial" w:cs="Arial"/>
          <w:sz w:val="24"/>
          <w:szCs w:val="24"/>
        </w:rPr>
        <w:t>2011</w:t>
      </w:r>
    </w:p>
    <w:p w14:paraId="07F0B911" w14:textId="77777777" w:rsidR="005F5FDB" w:rsidRDefault="005F5FDB" w:rsidP="004A520E">
      <w:pPr>
        <w:rPr>
          <w:rFonts w:ascii="Arial" w:hAnsi="Arial" w:cs="Arial"/>
          <w:b/>
          <w:sz w:val="24"/>
          <w:szCs w:val="24"/>
        </w:rPr>
        <w:sectPr w:rsidR="005F5FDB" w:rsidSect="005F5FDB">
          <w:type w:val="continuous"/>
          <w:pgSz w:w="12240" w:h="15840" w:code="1"/>
          <w:pgMar w:top="1702" w:right="1701" w:bottom="170" w:left="1701" w:header="284" w:footer="0" w:gutter="0"/>
          <w:cols w:num="2" w:space="708"/>
          <w:docGrid w:linePitch="360"/>
        </w:sectPr>
      </w:pPr>
    </w:p>
    <w:p w14:paraId="58133C92" w14:textId="708BAE7E" w:rsidR="00396241" w:rsidRPr="007A2A43" w:rsidRDefault="00865D30" w:rsidP="004A520E">
      <w:pPr>
        <w:rPr>
          <w:rFonts w:ascii="Arial" w:hAnsi="Arial" w:cs="Arial"/>
          <w:b/>
          <w:sz w:val="24"/>
          <w:szCs w:val="24"/>
        </w:rPr>
      </w:pPr>
      <w:r w:rsidRPr="007A2A43">
        <w:rPr>
          <w:rFonts w:ascii="Arial" w:hAnsi="Arial" w:cs="Arial"/>
          <w:b/>
          <w:sz w:val="24"/>
          <w:szCs w:val="24"/>
        </w:rPr>
        <w:lastRenderedPageBreak/>
        <w:br w:type="page"/>
      </w:r>
    </w:p>
    <w:p w14:paraId="750796E9" w14:textId="6B2FE257" w:rsidR="003D22E4" w:rsidRDefault="009E2A47" w:rsidP="00C07A43">
      <w:pPr>
        <w:pStyle w:val="Ttulo2"/>
      </w:pPr>
      <w:bookmarkStart w:id="9" w:name="_Toc210923000"/>
      <w:r w:rsidRPr="00457E97">
        <w:lastRenderedPageBreak/>
        <w:t xml:space="preserve">Metas </w:t>
      </w:r>
      <w:r>
        <w:t>y</w:t>
      </w:r>
      <w:r w:rsidRPr="00457E97">
        <w:t xml:space="preserve"> Acciones </w:t>
      </w:r>
      <w:r>
        <w:t>p</w:t>
      </w:r>
      <w:r w:rsidRPr="00457E97">
        <w:t xml:space="preserve">ara </w:t>
      </w:r>
      <w:r>
        <w:t>e</w:t>
      </w:r>
      <w:r w:rsidRPr="00457E97">
        <w:t>l 202</w:t>
      </w:r>
      <w:r w:rsidR="001F6060">
        <w:t>6</w:t>
      </w:r>
      <w:bookmarkEnd w:id="9"/>
    </w:p>
    <w:p w14:paraId="47B115A1" w14:textId="77777777" w:rsidR="00C07A43" w:rsidRPr="00C07A43" w:rsidRDefault="00C07A43" w:rsidP="00C07A43">
      <w:pPr>
        <w:rPr>
          <w:sz w:val="4"/>
          <w:szCs w:val="4"/>
        </w:rPr>
      </w:pPr>
    </w:p>
    <w:p w14:paraId="3F355BBC" w14:textId="51E303F6" w:rsidR="00A32DE0" w:rsidRPr="007A2A43" w:rsidRDefault="00A32DE0" w:rsidP="00A32DE0">
      <w:pPr>
        <w:jc w:val="both"/>
        <w:rPr>
          <w:rFonts w:ascii="Arial" w:hAnsi="Arial" w:cs="Arial"/>
          <w:sz w:val="24"/>
          <w:szCs w:val="24"/>
        </w:rPr>
      </w:pPr>
      <w:r w:rsidRPr="007A2A43">
        <w:rPr>
          <w:rFonts w:ascii="Arial" w:hAnsi="Arial" w:cs="Arial"/>
          <w:sz w:val="24"/>
          <w:szCs w:val="24"/>
        </w:rPr>
        <w:t xml:space="preserve">Las acciones y medidas que </w:t>
      </w:r>
      <w:r w:rsidR="00250482" w:rsidRPr="007A2A43">
        <w:rPr>
          <w:rFonts w:ascii="Arial" w:hAnsi="Arial" w:cs="Arial"/>
          <w:sz w:val="24"/>
          <w:szCs w:val="24"/>
        </w:rPr>
        <w:t>asumirá</w:t>
      </w:r>
      <w:r w:rsidRPr="007A2A43">
        <w:rPr>
          <w:rFonts w:ascii="Arial" w:hAnsi="Arial" w:cs="Arial"/>
          <w:sz w:val="24"/>
          <w:szCs w:val="24"/>
        </w:rPr>
        <w:t xml:space="preserve"> la administración departamental del Chocó, para el</w:t>
      </w:r>
      <w:r w:rsidR="00865D30" w:rsidRPr="007A2A43">
        <w:rPr>
          <w:rFonts w:ascii="Arial" w:hAnsi="Arial" w:cs="Arial"/>
          <w:sz w:val="24"/>
          <w:szCs w:val="24"/>
        </w:rPr>
        <w:t xml:space="preserve"> </w:t>
      </w:r>
      <w:r w:rsidRPr="007A2A43">
        <w:rPr>
          <w:rFonts w:ascii="Arial" w:hAnsi="Arial" w:cs="Arial"/>
          <w:sz w:val="24"/>
          <w:szCs w:val="24"/>
        </w:rPr>
        <w:t xml:space="preserve">cumplimiento de las metas de superávit primario que garantizarán </w:t>
      </w:r>
      <w:r w:rsidR="00865D30" w:rsidRPr="007A2A43">
        <w:rPr>
          <w:rFonts w:ascii="Arial" w:hAnsi="Arial" w:cs="Arial"/>
          <w:sz w:val="24"/>
          <w:szCs w:val="24"/>
        </w:rPr>
        <w:t>mejorar</w:t>
      </w:r>
      <w:r w:rsidRPr="007A2A43">
        <w:rPr>
          <w:rFonts w:ascii="Arial" w:hAnsi="Arial" w:cs="Arial"/>
          <w:sz w:val="24"/>
          <w:szCs w:val="24"/>
        </w:rPr>
        <w:t xml:space="preserve"> la </w:t>
      </w:r>
      <w:r w:rsidR="000C2954" w:rsidRPr="007A2A43">
        <w:rPr>
          <w:rFonts w:ascii="Arial" w:hAnsi="Arial" w:cs="Arial"/>
          <w:sz w:val="24"/>
          <w:szCs w:val="24"/>
        </w:rPr>
        <w:t xml:space="preserve">situación de sus </w:t>
      </w:r>
      <w:r w:rsidR="003A060E">
        <w:rPr>
          <w:rFonts w:ascii="Arial" w:hAnsi="Arial" w:cs="Arial"/>
          <w:sz w:val="24"/>
          <w:szCs w:val="24"/>
        </w:rPr>
        <w:t>f</w:t>
      </w:r>
      <w:r w:rsidR="000C2954" w:rsidRPr="007A2A43">
        <w:rPr>
          <w:rFonts w:ascii="Arial" w:hAnsi="Arial" w:cs="Arial"/>
          <w:sz w:val="24"/>
          <w:szCs w:val="24"/>
        </w:rPr>
        <w:t>inanzas se encuentran contempladas en el siguiente plan de acción</w:t>
      </w:r>
      <w:r w:rsidR="00A04B41">
        <w:rPr>
          <w:rFonts w:ascii="Arial" w:hAnsi="Arial" w:cs="Arial"/>
          <w:sz w:val="24"/>
          <w:szCs w:val="24"/>
        </w:rPr>
        <w:t xml:space="preserve"> de la mano con los proyectos del </w:t>
      </w:r>
      <w:r w:rsidR="00723168">
        <w:rPr>
          <w:rFonts w:ascii="Arial" w:hAnsi="Arial" w:cs="Arial"/>
          <w:sz w:val="24"/>
          <w:szCs w:val="24"/>
        </w:rPr>
        <w:t>p</w:t>
      </w:r>
      <w:r w:rsidR="00A04B41">
        <w:rPr>
          <w:rFonts w:ascii="Arial" w:hAnsi="Arial" w:cs="Arial"/>
          <w:sz w:val="24"/>
          <w:szCs w:val="24"/>
        </w:rPr>
        <w:t>lan de desarrollo 2024 – 2027 “</w:t>
      </w:r>
      <w:r w:rsidR="00723168" w:rsidRPr="00723168">
        <w:rPr>
          <w:rFonts w:ascii="Arial" w:hAnsi="Arial" w:cs="Arial"/>
          <w:b/>
          <w:bCs/>
          <w:sz w:val="24"/>
          <w:szCs w:val="24"/>
        </w:rPr>
        <w:t>El Chocó en ruta hacia el progreso</w:t>
      </w:r>
      <w:r w:rsidR="00A04B41" w:rsidRPr="00723168">
        <w:rPr>
          <w:rFonts w:ascii="Arial" w:hAnsi="Arial" w:cs="Arial"/>
          <w:b/>
          <w:bCs/>
          <w:sz w:val="24"/>
          <w:szCs w:val="24"/>
        </w:rPr>
        <w:t>”</w:t>
      </w:r>
      <w:r w:rsidR="00A04B41">
        <w:rPr>
          <w:rFonts w:ascii="Arial" w:hAnsi="Arial" w:cs="Arial"/>
          <w:sz w:val="24"/>
          <w:szCs w:val="24"/>
        </w:rPr>
        <w:t xml:space="preserve"> priorizados por la Secretar</w:t>
      </w:r>
      <w:r w:rsidR="00723168">
        <w:rPr>
          <w:rFonts w:ascii="Arial" w:hAnsi="Arial" w:cs="Arial"/>
          <w:sz w:val="24"/>
          <w:szCs w:val="24"/>
        </w:rPr>
        <w:t>í</w:t>
      </w:r>
      <w:r w:rsidR="00A04B41">
        <w:rPr>
          <w:rFonts w:ascii="Arial" w:hAnsi="Arial" w:cs="Arial"/>
          <w:sz w:val="24"/>
          <w:szCs w:val="24"/>
        </w:rPr>
        <w:t>a de Hacienda Departamental</w:t>
      </w:r>
      <w:r w:rsidR="000C2954" w:rsidRPr="007A2A43">
        <w:rPr>
          <w:rFonts w:ascii="Arial" w:hAnsi="Arial" w:cs="Arial"/>
          <w:sz w:val="24"/>
          <w:szCs w:val="24"/>
        </w:rPr>
        <w:t>:</w:t>
      </w:r>
    </w:p>
    <w:tbl>
      <w:tblPr>
        <w:tblW w:w="9249" w:type="dxa"/>
        <w:tblCellMar>
          <w:left w:w="70" w:type="dxa"/>
          <w:right w:w="70" w:type="dxa"/>
        </w:tblCellMar>
        <w:tblLook w:val="04A0" w:firstRow="1" w:lastRow="0" w:firstColumn="1" w:lastColumn="0" w:noHBand="0" w:noVBand="1"/>
      </w:tblPr>
      <w:tblGrid>
        <w:gridCol w:w="1799"/>
        <w:gridCol w:w="1630"/>
        <w:gridCol w:w="1630"/>
        <w:gridCol w:w="819"/>
        <w:gridCol w:w="819"/>
        <w:gridCol w:w="2552"/>
      </w:tblGrid>
      <w:tr w:rsidR="00396241" w:rsidRPr="000C2954" w14:paraId="55F358EC" w14:textId="77777777" w:rsidTr="00C32639">
        <w:trPr>
          <w:trHeight w:val="300"/>
        </w:trPr>
        <w:tc>
          <w:tcPr>
            <w:tcW w:w="1838"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7D0D1522" w14:textId="3192174E" w:rsidR="00396241" w:rsidRPr="00606134" w:rsidRDefault="00396241" w:rsidP="000C2954">
            <w:pPr>
              <w:spacing w:after="0" w:line="240" w:lineRule="auto"/>
              <w:jc w:val="center"/>
              <w:rPr>
                <w:rFonts w:ascii="Calibri" w:eastAsia="Times New Roman" w:hAnsi="Calibri" w:cs="Times New Roman"/>
                <w:b/>
                <w:bCs/>
                <w:color w:val="000000"/>
                <w:sz w:val="20"/>
                <w:szCs w:val="20"/>
                <w:lang w:eastAsia="es-CO"/>
              </w:rPr>
            </w:pPr>
            <w:r w:rsidRPr="00606134">
              <w:rPr>
                <w:rFonts w:ascii="Calibri" w:eastAsia="Times New Roman" w:hAnsi="Calibri" w:cs="Times New Roman"/>
                <w:b/>
                <w:bCs/>
                <w:color w:val="000000"/>
                <w:sz w:val="20"/>
                <w:szCs w:val="20"/>
                <w:lang w:eastAsia="es-CO"/>
              </w:rPr>
              <w:t>P</w:t>
            </w:r>
            <w:r w:rsidR="00E11251" w:rsidRPr="00606134">
              <w:rPr>
                <w:rFonts w:ascii="Calibri" w:eastAsia="Times New Roman" w:hAnsi="Calibri" w:cs="Times New Roman"/>
                <w:b/>
                <w:bCs/>
                <w:color w:val="000000"/>
                <w:sz w:val="20"/>
                <w:szCs w:val="20"/>
                <w:lang w:eastAsia="es-CO"/>
              </w:rPr>
              <w:t>ROYECTO</w:t>
            </w:r>
          </w:p>
        </w:tc>
        <w:tc>
          <w:tcPr>
            <w:tcW w:w="1668"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79F0B162" w14:textId="77777777" w:rsidR="00396241" w:rsidRPr="00606134" w:rsidRDefault="00396241" w:rsidP="000C2954">
            <w:pPr>
              <w:spacing w:after="0" w:line="240" w:lineRule="auto"/>
              <w:jc w:val="center"/>
              <w:rPr>
                <w:rFonts w:ascii="Calibri" w:eastAsia="Times New Roman" w:hAnsi="Calibri" w:cs="Times New Roman"/>
                <w:b/>
                <w:bCs/>
                <w:color w:val="000000"/>
                <w:sz w:val="20"/>
                <w:szCs w:val="20"/>
                <w:lang w:eastAsia="es-CO"/>
              </w:rPr>
            </w:pPr>
            <w:r w:rsidRPr="00606134">
              <w:rPr>
                <w:rFonts w:ascii="Calibri" w:eastAsia="Times New Roman" w:hAnsi="Calibri" w:cs="Times New Roman"/>
                <w:b/>
                <w:bCs/>
                <w:color w:val="000000"/>
                <w:sz w:val="20"/>
                <w:szCs w:val="20"/>
                <w:lang w:eastAsia="es-CO"/>
              </w:rPr>
              <w:t>OBJETIVO DEL PROYECTO</w:t>
            </w:r>
          </w:p>
        </w:tc>
        <w:tc>
          <w:tcPr>
            <w:tcW w:w="2912" w:type="dxa"/>
            <w:gridSpan w:val="3"/>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21D1FC82" w14:textId="77CB94AB" w:rsidR="00396241" w:rsidRPr="00606134" w:rsidRDefault="00396241" w:rsidP="000C2954">
            <w:pPr>
              <w:spacing w:after="0" w:line="240" w:lineRule="auto"/>
              <w:jc w:val="center"/>
              <w:rPr>
                <w:rFonts w:ascii="Calibri" w:eastAsia="Times New Roman" w:hAnsi="Calibri" w:cs="Times New Roman"/>
                <w:b/>
                <w:bCs/>
                <w:color w:val="000000"/>
                <w:sz w:val="18"/>
                <w:szCs w:val="18"/>
                <w:lang w:eastAsia="es-CO"/>
              </w:rPr>
            </w:pPr>
            <w:r w:rsidRPr="00606134">
              <w:rPr>
                <w:rFonts w:ascii="Calibri" w:eastAsia="Times New Roman" w:hAnsi="Calibri" w:cs="Times New Roman"/>
                <w:b/>
                <w:bCs/>
                <w:color w:val="000000"/>
                <w:sz w:val="18"/>
                <w:szCs w:val="18"/>
                <w:lang w:eastAsia="es-CO"/>
              </w:rPr>
              <w:t xml:space="preserve">INDICADORES DE </w:t>
            </w:r>
            <w:r w:rsidR="00DF0870" w:rsidRPr="00606134">
              <w:rPr>
                <w:rFonts w:ascii="Calibri" w:eastAsia="Times New Roman" w:hAnsi="Calibri" w:cs="Times New Roman"/>
                <w:b/>
                <w:bCs/>
                <w:color w:val="000000"/>
                <w:sz w:val="18"/>
                <w:szCs w:val="18"/>
                <w:lang w:eastAsia="es-CO"/>
              </w:rPr>
              <w:t>PRODUCTO</w:t>
            </w:r>
          </w:p>
        </w:tc>
        <w:tc>
          <w:tcPr>
            <w:tcW w:w="2831" w:type="dxa"/>
            <w:vMerge w:val="restart"/>
            <w:tcBorders>
              <w:top w:val="single" w:sz="4" w:space="0" w:color="auto"/>
              <w:left w:val="single" w:sz="4" w:space="0" w:color="auto"/>
              <w:bottom w:val="single" w:sz="4" w:space="0" w:color="000000"/>
              <w:right w:val="single" w:sz="4" w:space="0" w:color="auto"/>
            </w:tcBorders>
            <w:shd w:val="clear" w:color="auto" w:fill="C2D69B" w:themeFill="accent3" w:themeFillTint="99"/>
            <w:vAlign w:val="center"/>
            <w:hideMark/>
          </w:tcPr>
          <w:p w14:paraId="0FD0BD1A" w14:textId="77777777" w:rsidR="00396241" w:rsidRPr="00606134" w:rsidRDefault="00396241" w:rsidP="000C2954">
            <w:pPr>
              <w:spacing w:after="0" w:line="240" w:lineRule="auto"/>
              <w:jc w:val="center"/>
              <w:rPr>
                <w:rFonts w:ascii="Calibri" w:eastAsia="Times New Roman" w:hAnsi="Calibri" w:cs="Times New Roman"/>
                <w:b/>
                <w:bCs/>
                <w:color w:val="000000"/>
                <w:sz w:val="20"/>
                <w:szCs w:val="20"/>
                <w:lang w:eastAsia="es-CO"/>
              </w:rPr>
            </w:pPr>
            <w:r w:rsidRPr="00606134">
              <w:rPr>
                <w:rFonts w:ascii="Calibri" w:eastAsia="Times New Roman" w:hAnsi="Calibri" w:cs="Times New Roman"/>
                <w:b/>
                <w:bCs/>
                <w:color w:val="000000"/>
                <w:sz w:val="20"/>
                <w:szCs w:val="20"/>
                <w:lang w:eastAsia="es-CO"/>
              </w:rPr>
              <w:t xml:space="preserve">ACTIVIDADES PRINCIPALES </w:t>
            </w:r>
          </w:p>
        </w:tc>
      </w:tr>
      <w:tr w:rsidR="00396241" w:rsidRPr="000C2954" w14:paraId="415AD91A" w14:textId="77777777" w:rsidTr="00C32639">
        <w:trPr>
          <w:trHeight w:val="429"/>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73A744B3" w14:textId="77777777" w:rsidR="00396241" w:rsidRPr="000C2954" w:rsidRDefault="00396241" w:rsidP="000C2954">
            <w:pPr>
              <w:spacing w:after="0" w:line="240" w:lineRule="auto"/>
              <w:rPr>
                <w:rFonts w:ascii="Calibri" w:eastAsia="Times New Roman" w:hAnsi="Calibri" w:cs="Times New Roman"/>
                <w:b/>
                <w:bCs/>
                <w:color w:val="000000"/>
                <w:lang w:eastAsia="es-CO"/>
              </w:rPr>
            </w:pPr>
          </w:p>
        </w:tc>
        <w:tc>
          <w:tcPr>
            <w:tcW w:w="1668" w:type="dxa"/>
            <w:vMerge/>
            <w:tcBorders>
              <w:top w:val="single" w:sz="4" w:space="0" w:color="auto"/>
              <w:left w:val="single" w:sz="4" w:space="0" w:color="auto"/>
              <w:bottom w:val="single" w:sz="4" w:space="0" w:color="000000"/>
              <w:right w:val="single" w:sz="4" w:space="0" w:color="auto"/>
            </w:tcBorders>
            <w:vAlign w:val="center"/>
            <w:hideMark/>
          </w:tcPr>
          <w:p w14:paraId="7303879A" w14:textId="77777777" w:rsidR="00396241" w:rsidRPr="000C2954" w:rsidRDefault="00396241" w:rsidP="000C2954">
            <w:pPr>
              <w:spacing w:after="0" w:line="240" w:lineRule="auto"/>
              <w:rPr>
                <w:rFonts w:ascii="Calibri" w:eastAsia="Times New Roman" w:hAnsi="Calibri" w:cs="Times New Roman"/>
                <w:b/>
                <w:bCs/>
                <w:color w:val="000000"/>
                <w:lang w:eastAsia="es-CO"/>
              </w:rPr>
            </w:pPr>
          </w:p>
        </w:tc>
        <w:tc>
          <w:tcPr>
            <w:tcW w:w="1540" w:type="dxa"/>
            <w:tcBorders>
              <w:top w:val="nil"/>
              <w:left w:val="nil"/>
              <w:bottom w:val="single" w:sz="4" w:space="0" w:color="auto"/>
              <w:right w:val="single" w:sz="4" w:space="0" w:color="auto"/>
            </w:tcBorders>
            <w:shd w:val="clear" w:color="auto" w:fill="EAF1DD" w:themeFill="accent3" w:themeFillTint="33"/>
            <w:noWrap/>
            <w:vAlign w:val="center"/>
            <w:hideMark/>
          </w:tcPr>
          <w:p w14:paraId="69761375" w14:textId="77777777" w:rsidR="00396241" w:rsidRPr="00606134" w:rsidRDefault="00396241" w:rsidP="000C2954">
            <w:pPr>
              <w:spacing w:after="0" w:line="240" w:lineRule="auto"/>
              <w:jc w:val="center"/>
              <w:rPr>
                <w:rFonts w:ascii="Calibri" w:eastAsia="Times New Roman" w:hAnsi="Calibri" w:cs="Times New Roman"/>
                <w:b/>
                <w:bCs/>
                <w:color w:val="000000"/>
                <w:sz w:val="16"/>
                <w:szCs w:val="16"/>
                <w:lang w:eastAsia="es-CO"/>
              </w:rPr>
            </w:pPr>
            <w:r w:rsidRPr="00606134">
              <w:rPr>
                <w:rFonts w:ascii="Calibri" w:eastAsia="Times New Roman" w:hAnsi="Calibri" w:cs="Times New Roman"/>
                <w:b/>
                <w:bCs/>
                <w:color w:val="000000"/>
                <w:sz w:val="16"/>
                <w:szCs w:val="16"/>
                <w:lang w:eastAsia="es-CO"/>
              </w:rPr>
              <w:t xml:space="preserve">NOMBRE DEL INDICADOR </w:t>
            </w:r>
          </w:p>
        </w:tc>
        <w:tc>
          <w:tcPr>
            <w:tcW w:w="660" w:type="dxa"/>
            <w:tcBorders>
              <w:top w:val="nil"/>
              <w:left w:val="nil"/>
              <w:bottom w:val="single" w:sz="4" w:space="0" w:color="auto"/>
              <w:right w:val="single" w:sz="4" w:space="0" w:color="auto"/>
            </w:tcBorders>
            <w:shd w:val="clear" w:color="auto" w:fill="EAF1DD" w:themeFill="accent3" w:themeFillTint="33"/>
            <w:vAlign w:val="center"/>
            <w:hideMark/>
          </w:tcPr>
          <w:p w14:paraId="71D55AB9" w14:textId="77777777" w:rsidR="00396241" w:rsidRPr="00606134" w:rsidRDefault="00396241" w:rsidP="000C2954">
            <w:pPr>
              <w:spacing w:after="0" w:line="240" w:lineRule="auto"/>
              <w:jc w:val="center"/>
              <w:rPr>
                <w:rFonts w:ascii="Calibri" w:eastAsia="Times New Roman" w:hAnsi="Calibri" w:cs="Times New Roman"/>
                <w:b/>
                <w:bCs/>
                <w:color w:val="000000"/>
                <w:sz w:val="16"/>
                <w:szCs w:val="16"/>
                <w:lang w:eastAsia="es-CO"/>
              </w:rPr>
            </w:pPr>
            <w:r w:rsidRPr="00606134">
              <w:rPr>
                <w:rFonts w:ascii="Calibri" w:eastAsia="Times New Roman" w:hAnsi="Calibri" w:cs="Times New Roman"/>
                <w:b/>
                <w:bCs/>
                <w:color w:val="000000"/>
                <w:sz w:val="16"/>
                <w:szCs w:val="16"/>
                <w:lang w:eastAsia="es-CO"/>
              </w:rPr>
              <w:t xml:space="preserve">LÍNEA BASE </w:t>
            </w:r>
          </w:p>
        </w:tc>
        <w:tc>
          <w:tcPr>
            <w:tcW w:w="712" w:type="dxa"/>
            <w:tcBorders>
              <w:top w:val="nil"/>
              <w:left w:val="nil"/>
              <w:bottom w:val="single" w:sz="4" w:space="0" w:color="auto"/>
              <w:right w:val="single" w:sz="4" w:space="0" w:color="auto"/>
            </w:tcBorders>
            <w:shd w:val="clear" w:color="auto" w:fill="EAF1DD" w:themeFill="accent3" w:themeFillTint="33"/>
            <w:vAlign w:val="bottom"/>
            <w:hideMark/>
          </w:tcPr>
          <w:p w14:paraId="210668A4" w14:textId="1CFD1AB7" w:rsidR="00396241" w:rsidRPr="00606134" w:rsidRDefault="00396241" w:rsidP="004A520E">
            <w:pPr>
              <w:spacing w:after="0" w:line="240" w:lineRule="auto"/>
              <w:jc w:val="center"/>
              <w:rPr>
                <w:rFonts w:ascii="Calibri" w:eastAsia="Times New Roman" w:hAnsi="Calibri" w:cs="Times New Roman"/>
                <w:b/>
                <w:bCs/>
                <w:color w:val="000000"/>
                <w:sz w:val="16"/>
                <w:szCs w:val="16"/>
                <w:lang w:eastAsia="es-CO"/>
              </w:rPr>
            </w:pPr>
            <w:r w:rsidRPr="00606134">
              <w:rPr>
                <w:rFonts w:ascii="Calibri" w:eastAsia="Times New Roman" w:hAnsi="Calibri" w:cs="Times New Roman"/>
                <w:b/>
                <w:bCs/>
                <w:color w:val="000000"/>
                <w:sz w:val="16"/>
                <w:szCs w:val="16"/>
                <w:lang w:eastAsia="es-CO"/>
              </w:rPr>
              <w:t xml:space="preserve">VALOR AÑO </w:t>
            </w:r>
            <w:r w:rsidR="00E11251" w:rsidRPr="00606134">
              <w:rPr>
                <w:rFonts w:ascii="Calibri" w:eastAsia="Times New Roman" w:hAnsi="Calibri" w:cs="Times New Roman"/>
                <w:b/>
                <w:bCs/>
                <w:color w:val="000000"/>
                <w:sz w:val="16"/>
                <w:szCs w:val="16"/>
                <w:lang w:eastAsia="es-CO"/>
              </w:rPr>
              <w:t>3</w:t>
            </w:r>
          </w:p>
        </w:tc>
        <w:tc>
          <w:tcPr>
            <w:tcW w:w="2831" w:type="dxa"/>
            <w:vMerge/>
            <w:tcBorders>
              <w:top w:val="single" w:sz="4" w:space="0" w:color="auto"/>
              <w:left w:val="single" w:sz="4" w:space="0" w:color="auto"/>
              <w:bottom w:val="single" w:sz="4" w:space="0" w:color="000000"/>
              <w:right w:val="single" w:sz="4" w:space="0" w:color="auto"/>
            </w:tcBorders>
            <w:vAlign w:val="center"/>
            <w:hideMark/>
          </w:tcPr>
          <w:p w14:paraId="0DE911C1" w14:textId="77777777" w:rsidR="00396241" w:rsidRPr="000C2954" w:rsidRDefault="00396241" w:rsidP="000C2954">
            <w:pPr>
              <w:spacing w:after="0" w:line="240" w:lineRule="auto"/>
              <w:rPr>
                <w:rFonts w:ascii="Calibri" w:eastAsia="Times New Roman" w:hAnsi="Calibri" w:cs="Times New Roman"/>
                <w:b/>
                <w:bCs/>
                <w:color w:val="000000"/>
                <w:sz w:val="20"/>
                <w:szCs w:val="20"/>
                <w:lang w:eastAsia="es-CO"/>
              </w:rPr>
            </w:pPr>
          </w:p>
        </w:tc>
      </w:tr>
      <w:tr w:rsidR="005747F1" w:rsidRPr="00A04B41" w14:paraId="45774DD3" w14:textId="77777777" w:rsidTr="002F68C4">
        <w:trPr>
          <w:trHeight w:val="3060"/>
        </w:trPr>
        <w:tc>
          <w:tcPr>
            <w:tcW w:w="1838" w:type="dxa"/>
            <w:tcBorders>
              <w:top w:val="nil"/>
              <w:left w:val="single" w:sz="4" w:space="0" w:color="auto"/>
              <w:bottom w:val="single" w:sz="4" w:space="0" w:color="auto"/>
              <w:right w:val="single" w:sz="4" w:space="0" w:color="auto"/>
            </w:tcBorders>
            <w:vAlign w:val="center"/>
          </w:tcPr>
          <w:p w14:paraId="68EDFE8D" w14:textId="5AFE2BB1" w:rsidR="005747F1" w:rsidRPr="00C32639" w:rsidRDefault="005747F1" w:rsidP="00A451C3">
            <w:pPr>
              <w:spacing w:after="0" w:line="240" w:lineRule="auto"/>
              <w:jc w:val="both"/>
              <w:rPr>
                <w:rFonts w:ascii="Arial" w:eastAsia="Times New Roman" w:hAnsi="Arial" w:cs="Arial"/>
                <w:color w:val="FF0000"/>
                <w:sz w:val="20"/>
                <w:szCs w:val="20"/>
                <w:lang w:eastAsia="es-CO"/>
              </w:rPr>
            </w:pPr>
            <w:bookmarkStart w:id="10" w:name="_Hlk52408166"/>
            <w:r w:rsidRPr="00C32639">
              <w:rPr>
                <w:rFonts w:ascii="Arial" w:hAnsi="Arial" w:cs="Arial"/>
                <w:b/>
                <w:bCs/>
                <w:color w:val="000000"/>
                <w:sz w:val="20"/>
                <w:szCs w:val="20"/>
              </w:rPr>
              <w:t>Administración y Gestión Fiscal, Financier</w:t>
            </w:r>
            <w:r w:rsidR="0015066A" w:rsidRPr="00C32639">
              <w:rPr>
                <w:rFonts w:ascii="Arial" w:hAnsi="Arial" w:cs="Arial"/>
                <w:b/>
                <w:bCs/>
                <w:color w:val="000000"/>
                <w:sz w:val="20"/>
                <w:szCs w:val="20"/>
              </w:rPr>
              <w:t>a</w:t>
            </w:r>
            <w:r w:rsidRPr="00C32639">
              <w:rPr>
                <w:rFonts w:ascii="Arial" w:hAnsi="Arial" w:cs="Arial"/>
                <w:b/>
                <w:bCs/>
                <w:color w:val="000000"/>
                <w:sz w:val="20"/>
                <w:szCs w:val="20"/>
              </w:rPr>
              <w:t>, eficiente y transparente de la hacienda pública en el Departamento del Chocó.</w:t>
            </w:r>
          </w:p>
        </w:tc>
        <w:tc>
          <w:tcPr>
            <w:tcW w:w="1668" w:type="dxa"/>
            <w:tcBorders>
              <w:top w:val="nil"/>
              <w:left w:val="nil"/>
              <w:bottom w:val="single" w:sz="4" w:space="0" w:color="auto"/>
              <w:right w:val="single" w:sz="4" w:space="0" w:color="auto"/>
            </w:tcBorders>
            <w:vAlign w:val="center"/>
          </w:tcPr>
          <w:p w14:paraId="0D4B4376" w14:textId="6A2B1C04" w:rsidR="005747F1" w:rsidRPr="00C32639" w:rsidRDefault="005747F1" w:rsidP="00A451C3">
            <w:pPr>
              <w:spacing w:after="0" w:line="240" w:lineRule="auto"/>
              <w:jc w:val="both"/>
              <w:rPr>
                <w:rFonts w:ascii="Arial" w:eastAsia="Times New Roman" w:hAnsi="Arial" w:cs="Arial"/>
                <w:color w:val="FF0000"/>
                <w:sz w:val="20"/>
                <w:szCs w:val="20"/>
                <w:lang w:eastAsia="es-CO"/>
              </w:rPr>
            </w:pPr>
            <w:r w:rsidRPr="00C32639">
              <w:rPr>
                <w:rFonts w:ascii="Arial" w:hAnsi="Arial" w:cs="Arial"/>
                <w:color w:val="000000"/>
                <w:sz w:val="20"/>
                <w:szCs w:val="20"/>
              </w:rPr>
              <w:t>Mejorar los resultados fiscales obtenidos por la entidad.</w:t>
            </w:r>
          </w:p>
        </w:tc>
        <w:tc>
          <w:tcPr>
            <w:tcW w:w="1540" w:type="dxa"/>
            <w:tcBorders>
              <w:top w:val="nil"/>
              <w:left w:val="nil"/>
              <w:bottom w:val="single" w:sz="4" w:space="0" w:color="auto"/>
              <w:right w:val="single" w:sz="4" w:space="0" w:color="auto"/>
            </w:tcBorders>
            <w:vAlign w:val="center"/>
          </w:tcPr>
          <w:p w14:paraId="67175774" w14:textId="5EF0CC90" w:rsidR="00E11251" w:rsidRPr="00E11251" w:rsidRDefault="00E11251" w:rsidP="00E11251">
            <w:pPr>
              <w:spacing w:after="0" w:line="240" w:lineRule="auto"/>
              <w:jc w:val="both"/>
              <w:rPr>
                <w:rFonts w:ascii="Arial" w:hAnsi="Arial" w:cs="Arial"/>
                <w:sz w:val="20"/>
                <w:szCs w:val="20"/>
              </w:rPr>
            </w:pPr>
            <w:r w:rsidRPr="00E11251">
              <w:rPr>
                <w:rFonts w:ascii="Arial" w:hAnsi="Arial" w:cs="Arial"/>
                <w:sz w:val="20"/>
                <w:szCs w:val="20"/>
              </w:rPr>
              <w:t>Incrementar anualmente en 2,5% la tasa positiva de crecimiento real de las rentas departamentales</w:t>
            </w:r>
          </w:p>
          <w:p w14:paraId="0582EE5C" w14:textId="77777777" w:rsidR="00E11251" w:rsidRPr="00E11251" w:rsidRDefault="00E11251" w:rsidP="00E11251">
            <w:pPr>
              <w:spacing w:after="0" w:line="240" w:lineRule="auto"/>
              <w:jc w:val="both"/>
              <w:rPr>
                <w:rFonts w:ascii="Arial" w:hAnsi="Arial" w:cs="Arial"/>
                <w:sz w:val="20"/>
                <w:szCs w:val="20"/>
              </w:rPr>
            </w:pPr>
          </w:p>
          <w:p w14:paraId="1B67D059" w14:textId="56E48654" w:rsidR="005747F1" w:rsidRPr="00C32639" w:rsidRDefault="005747F1" w:rsidP="00A451C3">
            <w:pPr>
              <w:spacing w:after="0" w:line="240" w:lineRule="auto"/>
              <w:jc w:val="both"/>
              <w:rPr>
                <w:rFonts w:ascii="Arial" w:eastAsia="Times New Roman" w:hAnsi="Arial" w:cs="Arial"/>
                <w:color w:val="FF0000"/>
                <w:sz w:val="20"/>
                <w:szCs w:val="20"/>
                <w:lang w:eastAsia="es-CO"/>
              </w:rPr>
            </w:pPr>
            <w:r w:rsidRPr="00C32639">
              <w:rPr>
                <w:rFonts w:ascii="Arial" w:hAnsi="Arial" w:cs="Arial"/>
                <w:sz w:val="20"/>
                <w:szCs w:val="20"/>
              </w:rPr>
              <w:t xml:space="preserve"> </w:t>
            </w:r>
          </w:p>
        </w:tc>
        <w:tc>
          <w:tcPr>
            <w:tcW w:w="660" w:type="dxa"/>
            <w:tcBorders>
              <w:top w:val="nil"/>
              <w:left w:val="nil"/>
              <w:bottom w:val="single" w:sz="4" w:space="0" w:color="auto"/>
              <w:right w:val="single" w:sz="4" w:space="0" w:color="auto"/>
            </w:tcBorders>
            <w:noWrap/>
            <w:vAlign w:val="center"/>
          </w:tcPr>
          <w:p w14:paraId="78B0AEEF" w14:textId="34F69E3F" w:rsidR="005747F1" w:rsidRPr="00C32639" w:rsidRDefault="005747F1" w:rsidP="00A451C3">
            <w:pPr>
              <w:spacing w:after="0" w:line="240" w:lineRule="auto"/>
              <w:jc w:val="both"/>
              <w:rPr>
                <w:rFonts w:ascii="Arial" w:eastAsia="Times New Roman" w:hAnsi="Arial" w:cs="Arial"/>
                <w:sz w:val="20"/>
                <w:szCs w:val="20"/>
                <w:lang w:eastAsia="es-CO"/>
              </w:rPr>
            </w:pPr>
            <w:r w:rsidRPr="00C32639">
              <w:rPr>
                <w:rFonts w:ascii="Arial" w:eastAsia="Times New Roman" w:hAnsi="Arial" w:cs="Arial"/>
                <w:sz w:val="20"/>
                <w:szCs w:val="20"/>
                <w:lang w:eastAsia="es-CO"/>
              </w:rPr>
              <w:t>1%</w:t>
            </w:r>
          </w:p>
        </w:tc>
        <w:tc>
          <w:tcPr>
            <w:tcW w:w="712" w:type="dxa"/>
            <w:tcBorders>
              <w:top w:val="nil"/>
              <w:left w:val="nil"/>
              <w:bottom w:val="single" w:sz="4" w:space="0" w:color="auto"/>
              <w:right w:val="single" w:sz="4" w:space="0" w:color="auto"/>
            </w:tcBorders>
            <w:noWrap/>
            <w:vAlign w:val="center"/>
          </w:tcPr>
          <w:p w14:paraId="2D340767" w14:textId="66D7DEB6" w:rsidR="005747F1" w:rsidRPr="00C32639" w:rsidRDefault="00E11251" w:rsidP="00A451C3">
            <w:pPr>
              <w:spacing w:after="0" w:line="240" w:lineRule="auto"/>
              <w:jc w:val="both"/>
              <w:rPr>
                <w:rFonts w:ascii="Arial" w:eastAsia="Times New Roman" w:hAnsi="Arial" w:cs="Arial"/>
                <w:sz w:val="20"/>
                <w:szCs w:val="20"/>
                <w:lang w:eastAsia="es-CO"/>
              </w:rPr>
            </w:pPr>
            <w:r w:rsidRPr="00E11251">
              <w:rPr>
                <w:rFonts w:ascii="Arial" w:eastAsia="Times New Roman" w:hAnsi="Arial" w:cs="Arial"/>
                <w:sz w:val="20"/>
                <w:szCs w:val="20"/>
                <w:lang w:eastAsia="es-CO"/>
              </w:rPr>
              <w:t>3</w:t>
            </w:r>
            <w:r w:rsidR="005747F1" w:rsidRPr="00E11251">
              <w:rPr>
                <w:rFonts w:ascii="Arial" w:eastAsia="Times New Roman" w:hAnsi="Arial" w:cs="Arial"/>
                <w:sz w:val="20"/>
                <w:szCs w:val="20"/>
                <w:lang w:eastAsia="es-CO"/>
              </w:rPr>
              <w:t>%</w:t>
            </w:r>
          </w:p>
        </w:tc>
        <w:tc>
          <w:tcPr>
            <w:tcW w:w="2831" w:type="dxa"/>
            <w:tcBorders>
              <w:top w:val="nil"/>
              <w:left w:val="nil"/>
              <w:bottom w:val="single" w:sz="4" w:space="0" w:color="auto"/>
              <w:right w:val="single" w:sz="4" w:space="0" w:color="auto"/>
            </w:tcBorders>
            <w:vAlign w:val="center"/>
          </w:tcPr>
          <w:p w14:paraId="2FD4DCFB" w14:textId="34388773" w:rsidR="00D76C71" w:rsidRPr="00606134" w:rsidRDefault="00D76C71"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1. Creación del Canal de comunicación de hacienda pública del Departamento del Chocó </w:t>
            </w:r>
          </w:p>
          <w:p w14:paraId="167133CF" w14:textId="338806D6" w:rsidR="002F68C4" w:rsidRPr="00606134" w:rsidRDefault="00D76C71"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2. Actualización del </w:t>
            </w:r>
            <w:r w:rsidR="002F68C4" w:rsidRPr="00606134">
              <w:rPr>
                <w:rFonts w:ascii="Arial" w:eastAsia="Times New Roman" w:hAnsi="Arial" w:cs="Arial"/>
                <w:sz w:val="18"/>
                <w:szCs w:val="18"/>
                <w:lang w:eastAsia="es-CO"/>
              </w:rPr>
              <w:t>marco normativo</w:t>
            </w:r>
            <w:r w:rsidRPr="00606134">
              <w:rPr>
                <w:rFonts w:ascii="Arial" w:eastAsia="Times New Roman" w:hAnsi="Arial" w:cs="Arial"/>
                <w:sz w:val="18"/>
                <w:szCs w:val="18"/>
                <w:lang w:eastAsia="es-CO"/>
              </w:rPr>
              <w:t xml:space="preserve"> de hacienda </w:t>
            </w:r>
          </w:p>
          <w:p w14:paraId="52595037" w14:textId="71DF168E" w:rsidR="00D76C71" w:rsidRPr="00606134" w:rsidRDefault="002F68C4"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3. </w:t>
            </w:r>
            <w:r w:rsidR="00D76C71" w:rsidRPr="00606134">
              <w:rPr>
                <w:rFonts w:ascii="Arial" w:eastAsia="Times New Roman" w:hAnsi="Arial" w:cs="Arial"/>
                <w:sz w:val="18"/>
                <w:szCs w:val="18"/>
                <w:lang w:eastAsia="es-CO"/>
              </w:rPr>
              <w:t xml:space="preserve">Modernización del sistema tributario mediante la implementación de nuevas tecnologías. </w:t>
            </w:r>
          </w:p>
          <w:p w14:paraId="0126DF97" w14:textId="4770BE28" w:rsidR="005747F1" w:rsidRPr="00606134" w:rsidRDefault="002F68C4"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4. </w:t>
            </w:r>
            <w:r w:rsidR="00D76C71" w:rsidRPr="00606134">
              <w:rPr>
                <w:rFonts w:ascii="Arial" w:eastAsia="Times New Roman" w:hAnsi="Arial" w:cs="Arial"/>
                <w:sz w:val="18"/>
                <w:szCs w:val="18"/>
                <w:lang w:eastAsia="es-CO"/>
              </w:rPr>
              <w:t>Asesoría y seguimiento al cumplimiento de parámetros de M</w:t>
            </w:r>
            <w:r w:rsidR="0015066A" w:rsidRPr="00606134">
              <w:rPr>
                <w:rFonts w:ascii="Arial" w:eastAsia="Times New Roman" w:hAnsi="Arial" w:cs="Arial"/>
                <w:sz w:val="18"/>
                <w:szCs w:val="18"/>
                <w:lang w:eastAsia="es-CO"/>
              </w:rPr>
              <w:t>I</w:t>
            </w:r>
            <w:r w:rsidR="00D76C71" w:rsidRPr="00606134">
              <w:rPr>
                <w:rFonts w:ascii="Arial" w:eastAsia="Times New Roman" w:hAnsi="Arial" w:cs="Arial"/>
                <w:sz w:val="18"/>
                <w:szCs w:val="18"/>
                <w:lang w:eastAsia="es-CO"/>
              </w:rPr>
              <w:t>PG</w:t>
            </w:r>
            <w:r w:rsidR="0015066A" w:rsidRPr="00606134">
              <w:rPr>
                <w:rFonts w:ascii="Arial" w:eastAsia="Times New Roman" w:hAnsi="Arial" w:cs="Arial"/>
                <w:sz w:val="18"/>
                <w:szCs w:val="18"/>
                <w:lang w:eastAsia="es-CO"/>
              </w:rPr>
              <w:t>,</w:t>
            </w:r>
            <w:r w:rsidR="00D76C71" w:rsidRPr="00606134">
              <w:rPr>
                <w:rFonts w:ascii="Arial" w:eastAsia="Times New Roman" w:hAnsi="Arial" w:cs="Arial"/>
                <w:sz w:val="18"/>
                <w:szCs w:val="18"/>
                <w:lang w:eastAsia="es-CO"/>
              </w:rPr>
              <w:t xml:space="preserve"> Planes de mejoramiento y gestión de calidad.</w:t>
            </w:r>
          </w:p>
          <w:p w14:paraId="6546208A" w14:textId="77777777" w:rsidR="002F68C4" w:rsidRPr="00606134" w:rsidRDefault="002F68C4"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5. Asesoría y asistencia</w:t>
            </w:r>
            <w:r w:rsidR="009D2C6C" w:rsidRPr="00606134">
              <w:rPr>
                <w:rFonts w:ascii="Arial" w:eastAsia="Times New Roman" w:hAnsi="Arial" w:cs="Arial"/>
                <w:sz w:val="18"/>
                <w:szCs w:val="18"/>
                <w:lang w:eastAsia="es-CO"/>
              </w:rPr>
              <w:t xml:space="preserve"> </w:t>
            </w:r>
            <w:r w:rsidR="006A730A" w:rsidRPr="00606134">
              <w:rPr>
                <w:rFonts w:ascii="Arial" w:eastAsia="Times New Roman" w:hAnsi="Arial" w:cs="Arial"/>
                <w:sz w:val="18"/>
                <w:szCs w:val="18"/>
                <w:lang w:eastAsia="es-CO"/>
              </w:rPr>
              <w:t>técnica a</w:t>
            </w:r>
            <w:r w:rsidRPr="00606134">
              <w:rPr>
                <w:rFonts w:ascii="Arial" w:eastAsia="Times New Roman" w:hAnsi="Arial" w:cs="Arial"/>
                <w:sz w:val="18"/>
                <w:szCs w:val="18"/>
                <w:lang w:eastAsia="es-CO"/>
              </w:rPr>
              <w:t xml:space="preserve"> la gestión de Hacienda Pública y defensa jurídica.</w:t>
            </w:r>
          </w:p>
          <w:p w14:paraId="400CC892" w14:textId="12B36450" w:rsidR="003723EA" w:rsidRPr="00606134" w:rsidRDefault="0015066A" w:rsidP="00D76C71">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6. </w:t>
            </w:r>
            <w:r w:rsidR="003723EA" w:rsidRPr="00606134">
              <w:rPr>
                <w:rFonts w:ascii="Arial" w:eastAsia="Times New Roman" w:hAnsi="Arial" w:cs="Arial"/>
                <w:sz w:val="18"/>
                <w:szCs w:val="18"/>
                <w:lang w:eastAsia="es-CO"/>
              </w:rPr>
              <w:t xml:space="preserve">Mejoramiento de la calificación obtenida en la política de gestión presupuestal y eficiencia del gasto </w:t>
            </w:r>
            <w:r w:rsidRPr="00606134">
              <w:rPr>
                <w:rFonts w:ascii="Arial" w:eastAsia="Times New Roman" w:hAnsi="Arial" w:cs="Arial"/>
                <w:sz w:val="18"/>
                <w:szCs w:val="18"/>
                <w:lang w:eastAsia="es-CO"/>
              </w:rPr>
              <w:t>público</w:t>
            </w:r>
            <w:r w:rsidR="003723EA" w:rsidRPr="00606134">
              <w:rPr>
                <w:rFonts w:ascii="Arial" w:eastAsia="Times New Roman" w:hAnsi="Arial" w:cs="Arial"/>
                <w:sz w:val="18"/>
                <w:szCs w:val="18"/>
                <w:lang w:eastAsia="es-CO"/>
              </w:rPr>
              <w:t xml:space="preserve"> mediante la realización de mesas de trabajo conjuntas con la </w:t>
            </w:r>
            <w:r w:rsidR="00C32639" w:rsidRPr="00606134">
              <w:rPr>
                <w:rFonts w:ascii="Arial" w:eastAsia="Times New Roman" w:hAnsi="Arial" w:cs="Arial"/>
                <w:sz w:val="18"/>
                <w:szCs w:val="18"/>
                <w:lang w:eastAsia="es-CO"/>
              </w:rPr>
              <w:t>secretaría</w:t>
            </w:r>
            <w:r w:rsidR="003723EA" w:rsidRPr="00606134">
              <w:rPr>
                <w:rFonts w:ascii="Arial" w:eastAsia="Times New Roman" w:hAnsi="Arial" w:cs="Arial"/>
                <w:sz w:val="18"/>
                <w:szCs w:val="18"/>
                <w:lang w:eastAsia="es-CO"/>
              </w:rPr>
              <w:t xml:space="preserve"> de </w:t>
            </w:r>
            <w:r w:rsidR="00C32639" w:rsidRPr="00606134">
              <w:rPr>
                <w:rFonts w:ascii="Arial" w:eastAsia="Times New Roman" w:hAnsi="Arial" w:cs="Arial"/>
                <w:sz w:val="18"/>
                <w:szCs w:val="18"/>
                <w:lang w:eastAsia="es-CO"/>
              </w:rPr>
              <w:t>p</w:t>
            </w:r>
            <w:r w:rsidR="003723EA" w:rsidRPr="00606134">
              <w:rPr>
                <w:rFonts w:ascii="Arial" w:eastAsia="Times New Roman" w:hAnsi="Arial" w:cs="Arial"/>
                <w:sz w:val="18"/>
                <w:szCs w:val="18"/>
                <w:lang w:eastAsia="es-CO"/>
              </w:rPr>
              <w:t xml:space="preserve">laneación y </w:t>
            </w:r>
            <w:r w:rsidR="00C32639" w:rsidRPr="00606134">
              <w:rPr>
                <w:rFonts w:ascii="Arial" w:eastAsia="Times New Roman" w:hAnsi="Arial" w:cs="Arial"/>
                <w:sz w:val="18"/>
                <w:szCs w:val="18"/>
                <w:lang w:eastAsia="es-CO"/>
              </w:rPr>
              <w:t>el Departamento</w:t>
            </w:r>
            <w:r w:rsidR="003723EA" w:rsidRPr="00606134">
              <w:rPr>
                <w:rFonts w:ascii="Arial" w:eastAsia="Times New Roman" w:hAnsi="Arial" w:cs="Arial"/>
                <w:sz w:val="18"/>
                <w:szCs w:val="18"/>
                <w:lang w:eastAsia="es-CO"/>
              </w:rPr>
              <w:t xml:space="preserve"> Nacional de Planeación. </w:t>
            </w:r>
          </w:p>
        </w:tc>
      </w:tr>
      <w:tr w:rsidR="00EF68D3" w:rsidRPr="00A04B41" w14:paraId="72DF5C47" w14:textId="77777777" w:rsidTr="003723EA">
        <w:trPr>
          <w:trHeight w:val="1411"/>
        </w:trPr>
        <w:tc>
          <w:tcPr>
            <w:tcW w:w="1838" w:type="dxa"/>
            <w:tcBorders>
              <w:top w:val="nil"/>
              <w:left w:val="single" w:sz="4" w:space="0" w:color="auto"/>
              <w:bottom w:val="single" w:sz="4" w:space="0" w:color="auto"/>
              <w:right w:val="single" w:sz="4" w:space="0" w:color="auto"/>
            </w:tcBorders>
            <w:vAlign w:val="center"/>
          </w:tcPr>
          <w:p w14:paraId="3C664561" w14:textId="59630A40" w:rsidR="00EF68D3" w:rsidRPr="00C32639" w:rsidRDefault="00EF68D3" w:rsidP="00EF68D3">
            <w:pPr>
              <w:spacing w:after="0" w:line="240" w:lineRule="auto"/>
              <w:rPr>
                <w:rFonts w:ascii="Arial" w:eastAsia="Times New Roman" w:hAnsi="Arial" w:cs="Arial"/>
                <w:color w:val="FF0000"/>
                <w:sz w:val="20"/>
                <w:szCs w:val="20"/>
                <w:lang w:eastAsia="es-CO"/>
              </w:rPr>
            </w:pPr>
            <w:r w:rsidRPr="00C32639">
              <w:rPr>
                <w:rFonts w:ascii="Arial" w:hAnsi="Arial" w:cs="Arial"/>
                <w:b/>
                <w:bCs/>
                <w:color w:val="000000"/>
                <w:sz w:val="20"/>
                <w:szCs w:val="20"/>
              </w:rPr>
              <w:t>Fortalecimiento de alianza por la protección de las rentas en el Departamento del Chocó</w:t>
            </w:r>
          </w:p>
        </w:tc>
        <w:tc>
          <w:tcPr>
            <w:tcW w:w="1668" w:type="dxa"/>
            <w:tcBorders>
              <w:top w:val="nil"/>
              <w:left w:val="nil"/>
              <w:bottom w:val="single" w:sz="4" w:space="0" w:color="auto"/>
              <w:right w:val="single" w:sz="4" w:space="0" w:color="auto"/>
            </w:tcBorders>
            <w:vAlign w:val="center"/>
          </w:tcPr>
          <w:p w14:paraId="3A805EA6" w14:textId="336AECAB" w:rsidR="00EF68D3" w:rsidRPr="00C32639" w:rsidRDefault="00EF68D3" w:rsidP="00EF68D3">
            <w:pPr>
              <w:spacing w:after="0" w:line="240" w:lineRule="auto"/>
              <w:rPr>
                <w:rFonts w:ascii="Arial" w:eastAsia="Times New Roman" w:hAnsi="Arial" w:cs="Arial"/>
                <w:color w:val="FF0000"/>
                <w:sz w:val="20"/>
                <w:szCs w:val="20"/>
                <w:lang w:eastAsia="es-CO"/>
              </w:rPr>
            </w:pPr>
            <w:r w:rsidRPr="00C32639">
              <w:rPr>
                <w:rFonts w:ascii="Arial" w:hAnsi="Arial" w:cs="Arial"/>
                <w:color w:val="000000"/>
                <w:sz w:val="20"/>
                <w:szCs w:val="20"/>
              </w:rPr>
              <w:t xml:space="preserve">Fortalecer la protección sostenibilidad y crecimiento de las rentas propias del departamento del Chocó mediante la implementación de estrategias de control, fiscalización y </w:t>
            </w:r>
            <w:r w:rsidRPr="00C32639">
              <w:rPr>
                <w:rFonts w:ascii="Arial" w:hAnsi="Arial" w:cs="Arial"/>
                <w:color w:val="000000"/>
                <w:sz w:val="20"/>
                <w:szCs w:val="20"/>
              </w:rPr>
              <w:lastRenderedPageBreak/>
              <w:t xml:space="preserve">alianzas publico privadas. </w:t>
            </w:r>
          </w:p>
        </w:tc>
        <w:tc>
          <w:tcPr>
            <w:tcW w:w="1540" w:type="dxa"/>
            <w:tcBorders>
              <w:top w:val="nil"/>
              <w:left w:val="nil"/>
              <w:bottom w:val="single" w:sz="4" w:space="0" w:color="auto"/>
              <w:right w:val="single" w:sz="4" w:space="0" w:color="auto"/>
            </w:tcBorders>
            <w:vAlign w:val="center"/>
          </w:tcPr>
          <w:p w14:paraId="69BBD9EC" w14:textId="3600A1C8" w:rsidR="00EF68D3" w:rsidRPr="00CC5C94" w:rsidRDefault="00CC5C94" w:rsidP="00EF68D3">
            <w:pPr>
              <w:spacing w:after="0" w:line="240" w:lineRule="auto"/>
              <w:rPr>
                <w:rFonts w:ascii="Arial" w:eastAsia="Times New Roman" w:hAnsi="Arial" w:cs="Arial"/>
                <w:sz w:val="20"/>
                <w:szCs w:val="20"/>
                <w:lang w:eastAsia="es-CO"/>
              </w:rPr>
            </w:pPr>
            <w:r w:rsidRPr="00CC5C94">
              <w:rPr>
                <w:rFonts w:ascii="Arial" w:eastAsia="Times New Roman" w:hAnsi="Arial" w:cs="Arial"/>
                <w:sz w:val="20"/>
                <w:szCs w:val="20"/>
                <w:lang w:eastAsia="es-CO"/>
              </w:rPr>
              <w:lastRenderedPageBreak/>
              <w:t>Número de procesos implementados</w:t>
            </w:r>
          </w:p>
        </w:tc>
        <w:tc>
          <w:tcPr>
            <w:tcW w:w="660" w:type="dxa"/>
            <w:tcBorders>
              <w:top w:val="nil"/>
              <w:left w:val="nil"/>
              <w:bottom w:val="single" w:sz="4" w:space="0" w:color="auto"/>
              <w:right w:val="single" w:sz="4" w:space="0" w:color="auto"/>
            </w:tcBorders>
            <w:noWrap/>
            <w:vAlign w:val="center"/>
          </w:tcPr>
          <w:p w14:paraId="66A427D8" w14:textId="453DBA89" w:rsidR="00EF68D3" w:rsidRPr="00CC5C94" w:rsidRDefault="00CC5C94" w:rsidP="00EF68D3">
            <w:pPr>
              <w:spacing w:after="0" w:line="240" w:lineRule="auto"/>
              <w:jc w:val="center"/>
              <w:rPr>
                <w:rFonts w:ascii="Arial" w:eastAsia="Times New Roman" w:hAnsi="Arial" w:cs="Arial"/>
                <w:sz w:val="20"/>
                <w:szCs w:val="20"/>
                <w:lang w:eastAsia="es-CO"/>
              </w:rPr>
            </w:pPr>
            <w:r w:rsidRPr="00CC5C94">
              <w:rPr>
                <w:rFonts w:ascii="Arial" w:eastAsia="Times New Roman" w:hAnsi="Arial" w:cs="Arial"/>
                <w:sz w:val="20"/>
                <w:szCs w:val="20"/>
                <w:lang w:eastAsia="es-CO"/>
              </w:rPr>
              <w:t>3</w:t>
            </w:r>
          </w:p>
        </w:tc>
        <w:tc>
          <w:tcPr>
            <w:tcW w:w="712" w:type="dxa"/>
            <w:tcBorders>
              <w:top w:val="nil"/>
              <w:left w:val="nil"/>
              <w:bottom w:val="single" w:sz="4" w:space="0" w:color="auto"/>
              <w:right w:val="single" w:sz="4" w:space="0" w:color="auto"/>
            </w:tcBorders>
            <w:noWrap/>
            <w:vAlign w:val="center"/>
          </w:tcPr>
          <w:p w14:paraId="42998600" w14:textId="79B00F60" w:rsidR="00EF68D3" w:rsidRPr="00CC5C94" w:rsidRDefault="00CC5C94" w:rsidP="00EF68D3">
            <w:pPr>
              <w:spacing w:after="0" w:line="240" w:lineRule="auto"/>
              <w:jc w:val="center"/>
              <w:rPr>
                <w:rFonts w:ascii="Arial" w:eastAsia="Times New Roman" w:hAnsi="Arial" w:cs="Arial"/>
                <w:sz w:val="20"/>
                <w:szCs w:val="20"/>
                <w:lang w:eastAsia="es-CO"/>
              </w:rPr>
            </w:pPr>
            <w:r w:rsidRPr="00CC5C94">
              <w:rPr>
                <w:rFonts w:ascii="Arial" w:eastAsia="Times New Roman" w:hAnsi="Arial" w:cs="Arial"/>
                <w:sz w:val="20"/>
                <w:szCs w:val="20"/>
                <w:lang w:eastAsia="es-CO"/>
              </w:rPr>
              <w:t>7</w:t>
            </w:r>
          </w:p>
        </w:tc>
        <w:tc>
          <w:tcPr>
            <w:tcW w:w="2831" w:type="dxa"/>
            <w:tcBorders>
              <w:top w:val="nil"/>
              <w:left w:val="nil"/>
              <w:bottom w:val="single" w:sz="4" w:space="0" w:color="auto"/>
              <w:right w:val="single" w:sz="4" w:space="0" w:color="auto"/>
            </w:tcBorders>
            <w:vAlign w:val="center"/>
          </w:tcPr>
          <w:p w14:paraId="20AFFF0C" w14:textId="4B15D105" w:rsidR="00EF68D3" w:rsidRPr="00606134" w:rsidRDefault="00EF68D3" w:rsidP="00EF68D3">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1. Capacitación a los municipios en temas tributarios</w:t>
            </w:r>
          </w:p>
          <w:p w14:paraId="4A5F79CF" w14:textId="619B7F8C" w:rsidR="00EF68D3" w:rsidRPr="00606134" w:rsidRDefault="00EF68D3" w:rsidP="00EF68D3">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2. Logística para el acompañamiento de las instituciones aliadas.</w:t>
            </w:r>
          </w:p>
          <w:p w14:paraId="0836054D" w14:textId="053DE98E" w:rsidR="00EF68D3" w:rsidRPr="00606134" w:rsidRDefault="00EF68D3" w:rsidP="00EF68D3">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3. Adquisición de servicios de Proveedores tecnológicos</w:t>
            </w:r>
          </w:p>
          <w:p w14:paraId="1C6A13D2" w14:textId="2BC2B96E" w:rsidR="00EF68D3" w:rsidRPr="00606134" w:rsidRDefault="00EF68D3" w:rsidP="00EF68D3">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4. Asesoría y asistencia </w:t>
            </w:r>
            <w:r w:rsidR="00C83E06" w:rsidRPr="00606134">
              <w:rPr>
                <w:rFonts w:ascii="Arial" w:eastAsia="Times New Roman" w:hAnsi="Arial" w:cs="Arial"/>
                <w:sz w:val="18"/>
                <w:szCs w:val="18"/>
                <w:lang w:eastAsia="es-CO"/>
              </w:rPr>
              <w:t>para el establecimiento de procesos de</w:t>
            </w:r>
            <w:r w:rsidRPr="00606134">
              <w:rPr>
                <w:rFonts w:ascii="Arial" w:eastAsia="Times New Roman" w:hAnsi="Arial" w:cs="Arial"/>
                <w:sz w:val="18"/>
                <w:szCs w:val="18"/>
                <w:lang w:eastAsia="es-CO"/>
              </w:rPr>
              <w:t xml:space="preserve"> defensa jurídic</w:t>
            </w:r>
            <w:r w:rsidR="00C83E06" w:rsidRPr="00606134">
              <w:rPr>
                <w:rFonts w:ascii="Arial" w:eastAsia="Times New Roman" w:hAnsi="Arial" w:cs="Arial"/>
                <w:sz w:val="18"/>
                <w:szCs w:val="18"/>
                <w:lang w:eastAsia="es-CO"/>
              </w:rPr>
              <w:t>a para minimizar riesgos financieros y costos asociados a los litigios</w:t>
            </w:r>
          </w:p>
          <w:p w14:paraId="3E7E3743" w14:textId="77777777" w:rsidR="004C18F6" w:rsidRDefault="004C18F6" w:rsidP="003723EA">
            <w:pPr>
              <w:spacing w:after="0" w:line="240" w:lineRule="auto"/>
              <w:jc w:val="both"/>
              <w:rPr>
                <w:rFonts w:ascii="Arial" w:eastAsia="Times New Roman" w:hAnsi="Arial" w:cs="Arial"/>
                <w:sz w:val="18"/>
                <w:szCs w:val="18"/>
                <w:lang w:eastAsia="es-CO"/>
              </w:rPr>
            </w:pPr>
          </w:p>
          <w:p w14:paraId="1F9AA8C6" w14:textId="77777777" w:rsidR="004C18F6" w:rsidRDefault="004C18F6" w:rsidP="003723EA">
            <w:pPr>
              <w:spacing w:after="0" w:line="240" w:lineRule="auto"/>
              <w:jc w:val="both"/>
              <w:rPr>
                <w:rFonts w:ascii="Arial" w:eastAsia="Times New Roman" w:hAnsi="Arial" w:cs="Arial"/>
                <w:sz w:val="18"/>
                <w:szCs w:val="18"/>
                <w:lang w:eastAsia="es-CO"/>
              </w:rPr>
            </w:pPr>
          </w:p>
          <w:p w14:paraId="1E803F5F" w14:textId="4611336B" w:rsidR="004C18F6" w:rsidRPr="004C18F6" w:rsidRDefault="004C18F6" w:rsidP="003723EA">
            <w:pPr>
              <w:spacing w:after="0" w:line="240" w:lineRule="auto"/>
              <w:jc w:val="both"/>
              <w:rPr>
                <w:rFonts w:ascii="Arial" w:eastAsia="Times New Roman" w:hAnsi="Arial" w:cs="Arial"/>
                <w:sz w:val="18"/>
                <w:szCs w:val="18"/>
                <w:lang w:eastAsia="es-CO"/>
              </w:rPr>
            </w:pPr>
            <w:r w:rsidRPr="004C18F6">
              <w:rPr>
                <w:rFonts w:ascii="Arial" w:eastAsia="Times New Roman" w:hAnsi="Arial" w:cs="Arial"/>
                <w:noProof/>
                <w:sz w:val="20"/>
                <w:szCs w:val="20"/>
                <w:lang w:eastAsia="es-CO"/>
              </w:rPr>
              <w:lastRenderedPageBreak/>
              <mc:AlternateContent>
                <mc:Choice Requires="wps">
                  <w:drawing>
                    <wp:anchor distT="0" distB="0" distL="114300" distR="114300" simplePos="0" relativeHeight="251660288" behindDoc="0" locked="0" layoutInCell="1" allowOverlap="1" wp14:anchorId="6E628CBA" wp14:editId="1F03A844">
                      <wp:simplePos x="0" y="0"/>
                      <wp:positionH relativeFrom="column">
                        <wp:posOffset>-4304030</wp:posOffset>
                      </wp:positionH>
                      <wp:positionV relativeFrom="paragraph">
                        <wp:posOffset>29845</wp:posOffset>
                      </wp:positionV>
                      <wp:extent cx="5878195" cy="0"/>
                      <wp:effectExtent l="0" t="0" r="0" b="0"/>
                      <wp:wrapNone/>
                      <wp:docPr id="200842392" name="Conector recto 40"/>
                      <wp:cNvGraphicFramePr/>
                      <a:graphic xmlns:a="http://schemas.openxmlformats.org/drawingml/2006/main">
                        <a:graphicData uri="http://schemas.microsoft.com/office/word/2010/wordprocessingShape">
                          <wps:wsp>
                            <wps:cNvCnPr/>
                            <wps:spPr>
                              <a:xfrm>
                                <a:off x="0" y="0"/>
                                <a:ext cx="5878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98A7E3" id="Conector recto 4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9pt,2.35pt" to="123.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I6mgEAAIgDAAAOAAAAZHJzL2Uyb0RvYy54bWysU8tu2zAQvAfIPxC815ICpHUEyz4kaC5F&#10;GzTJBzDU0iLKF5aMJf99l7QtB2lRFEUvFB8zszu7q9VmsobtAKP2ruPNouYMnPS9dtuOPz99/rDk&#10;LCbhemG8g47vIfLN+vJiNYYWrvzgTQ/ISMTFdgwdH1IKbVVFOYAVceEDOHpUHq1IdMRt1aMYSd2a&#10;6qquP1ajxz6glxAj3d4dHvm66CsFMn1TKkJipuOUWyorlvUlr9V6JdotijBoeUxD/EMWVmhHQWep&#10;O5EEe0X9i5TVEn30Ki2kt5VXSksoHshNU79z8ziIAMULFSeGuUzx/8nKr7tb94BUhjHENoYHzC4m&#10;hTZ/KT82lWLt52LBlJiky+vlp2Vzc82ZPL1VZ2LAmO7BW5Y3HTfaZR+iFbsvMVEwgp4gdDiHLru0&#10;N5DBxn0HxXRPwZrCLlMBtwbZTlA/+x9N7h9pFWSmKG3MTKr/TDpiMw3KpPwtcUaXiN6lmWi18/i7&#10;qGk6paoO+JPrg9ds+8X3+9KIUg5qd3F2HM08T2/PhX7+gdY/AQAA//8DAFBLAwQUAAYACAAAACEA&#10;cH/ZDd0AAAAIAQAADwAAAGRycy9kb3ducmV2LnhtbEyPzU7DMBCE70i8g7VI3FqHqqrbkE2F+DnB&#10;IQQOPbrxkkSN11HsJoGnx3CB42hGM99k+9l2YqTBt44RbpYJCOLKmZZrhPe3p8UWhA+aje4cE8In&#10;edjnlxeZTo2b+JXGMtQilrBPNUITQp9K6auGrPZL1xNH78MNVocoh1qaQU+x3HZylSQbaXXLcaHR&#10;Pd03VJ3Ks0VQj89l0U8PL1+FVLIoRhe2pwPi9dV8dwsi0Bz+wvCDH9Ehj0xHd2bjRYew2CgV2QPC&#10;WoGIgdVa7UAcf7XMM/n/QP4NAAD//wMAUEsBAi0AFAAGAAgAAAAhALaDOJL+AAAA4QEAABMAAAAA&#10;AAAAAAAAAAAAAAAAAFtDb250ZW50X1R5cGVzXS54bWxQSwECLQAUAAYACAAAACEAOP0h/9YAAACU&#10;AQAACwAAAAAAAAAAAAAAAAAvAQAAX3JlbHMvLnJlbHNQSwECLQAUAAYACAAAACEAED8yOpoBAACI&#10;AwAADgAAAAAAAAAAAAAAAAAuAgAAZHJzL2Uyb0RvYy54bWxQSwECLQAUAAYACAAAACEAcH/ZDd0A&#10;AAAIAQAADwAAAAAAAAAAAAAAAAD0AwAAZHJzL2Rvd25yZXYueG1sUEsFBgAAAAAEAAQA8wAAAP4E&#10;AAAAAA==&#10;" strokecolor="black [3040]"/>
                  </w:pict>
                </mc:Fallback>
              </mc:AlternateContent>
            </w:r>
          </w:p>
          <w:p w14:paraId="18DD40BA" w14:textId="77777777" w:rsidR="004C18F6" w:rsidRDefault="004C18F6" w:rsidP="003723EA">
            <w:pPr>
              <w:spacing w:after="0" w:line="240" w:lineRule="auto"/>
              <w:jc w:val="both"/>
              <w:rPr>
                <w:rFonts w:ascii="Arial" w:eastAsia="Times New Roman" w:hAnsi="Arial" w:cs="Arial"/>
                <w:sz w:val="18"/>
                <w:szCs w:val="18"/>
                <w:lang w:eastAsia="es-CO"/>
              </w:rPr>
            </w:pPr>
          </w:p>
          <w:p w14:paraId="16B6837F" w14:textId="390BE858" w:rsidR="00C83E06" w:rsidRPr="00606134" w:rsidRDefault="00EF68D3" w:rsidP="003723EA">
            <w:pPr>
              <w:spacing w:after="0" w:line="240" w:lineRule="auto"/>
              <w:jc w:val="both"/>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5. </w:t>
            </w:r>
            <w:r w:rsidR="00C83E06" w:rsidRPr="00606134">
              <w:rPr>
                <w:rFonts w:ascii="Arial" w:eastAsia="Times New Roman" w:hAnsi="Arial" w:cs="Arial"/>
                <w:sz w:val="18"/>
                <w:szCs w:val="18"/>
                <w:lang w:eastAsia="es-CO"/>
              </w:rPr>
              <w:t>Suscripción y ejecución de convenio para el d</w:t>
            </w:r>
            <w:r w:rsidRPr="00606134">
              <w:rPr>
                <w:rFonts w:ascii="Arial" w:eastAsia="Times New Roman" w:hAnsi="Arial" w:cs="Arial"/>
                <w:sz w:val="18"/>
                <w:szCs w:val="18"/>
                <w:lang w:eastAsia="es-CO"/>
              </w:rPr>
              <w:t>esarrollo del Programa Anticontrabando</w:t>
            </w:r>
            <w:r w:rsidR="00C83E06" w:rsidRPr="00606134">
              <w:rPr>
                <w:rFonts w:ascii="Arial" w:eastAsia="Times New Roman" w:hAnsi="Arial" w:cs="Arial"/>
                <w:sz w:val="18"/>
                <w:szCs w:val="18"/>
                <w:lang w:eastAsia="es-CO"/>
              </w:rPr>
              <w:t>.</w:t>
            </w:r>
          </w:p>
        </w:tc>
      </w:tr>
      <w:tr w:rsidR="005747F1" w:rsidRPr="00A04B41" w14:paraId="69E179DD" w14:textId="77777777" w:rsidTr="00B130B9">
        <w:trPr>
          <w:trHeight w:val="3060"/>
        </w:trPr>
        <w:tc>
          <w:tcPr>
            <w:tcW w:w="1838" w:type="dxa"/>
            <w:tcBorders>
              <w:top w:val="nil"/>
              <w:left w:val="single" w:sz="4" w:space="0" w:color="auto"/>
              <w:bottom w:val="single" w:sz="4" w:space="0" w:color="auto"/>
              <w:right w:val="single" w:sz="4" w:space="0" w:color="auto"/>
            </w:tcBorders>
            <w:vAlign w:val="center"/>
          </w:tcPr>
          <w:p w14:paraId="371C5C6C" w14:textId="40DFD6D4" w:rsidR="005747F1" w:rsidRPr="00C32639" w:rsidRDefault="005747F1" w:rsidP="005747F1">
            <w:pPr>
              <w:spacing w:after="0" w:line="240" w:lineRule="auto"/>
              <w:rPr>
                <w:rFonts w:ascii="Arial" w:eastAsia="Times New Roman" w:hAnsi="Arial" w:cs="Arial"/>
                <w:color w:val="FF0000"/>
                <w:sz w:val="20"/>
                <w:szCs w:val="20"/>
                <w:lang w:eastAsia="es-CO"/>
              </w:rPr>
            </w:pPr>
            <w:r w:rsidRPr="00C32639">
              <w:rPr>
                <w:rFonts w:ascii="Arial" w:hAnsi="Arial" w:cs="Arial"/>
                <w:b/>
                <w:bCs/>
                <w:color w:val="000000"/>
                <w:sz w:val="20"/>
                <w:szCs w:val="20"/>
              </w:rPr>
              <w:lastRenderedPageBreak/>
              <w:t xml:space="preserve">Saneamiento Fiscal y </w:t>
            </w:r>
            <w:r w:rsidR="006A730A" w:rsidRPr="00C32639">
              <w:rPr>
                <w:rFonts w:ascii="Arial" w:hAnsi="Arial" w:cs="Arial"/>
                <w:b/>
                <w:bCs/>
                <w:color w:val="000000"/>
                <w:sz w:val="20"/>
                <w:szCs w:val="20"/>
              </w:rPr>
              <w:t>Financiero “</w:t>
            </w:r>
            <w:r w:rsidRPr="00C32639">
              <w:rPr>
                <w:rFonts w:ascii="Arial" w:hAnsi="Arial" w:cs="Arial"/>
                <w:b/>
                <w:bCs/>
                <w:color w:val="000000"/>
                <w:sz w:val="20"/>
                <w:szCs w:val="20"/>
              </w:rPr>
              <w:t>Bases para el progreso del Departamento del Chocó</w:t>
            </w:r>
            <w:r w:rsidR="006A730A" w:rsidRPr="00C32639">
              <w:rPr>
                <w:rFonts w:ascii="Arial" w:hAnsi="Arial" w:cs="Arial"/>
                <w:b/>
                <w:bCs/>
                <w:color w:val="000000"/>
                <w:sz w:val="20"/>
                <w:szCs w:val="20"/>
              </w:rPr>
              <w:t>”</w:t>
            </w:r>
          </w:p>
        </w:tc>
        <w:tc>
          <w:tcPr>
            <w:tcW w:w="1668" w:type="dxa"/>
            <w:tcBorders>
              <w:top w:val="nil"/>
              <w:left w:val="nil"/>
              <w:bottom w:val="single" w:sz="4" w:space="0" w:color="auto"/>
              <w:right w:val="single" w:sz="4" w:space="0" w:color="auto"/>
            </w:tcBorders>
            <w:vAlign w:val="center"/>
          </w:tcPr>
          <w:p w14:paraId="56127CDD" w14:textId="00688DB6" w:rsidR="005747F1" w:rsidRPr="00C32639" w:rsidRDefault="005747F1" w:rsidP="005747F1">
            <w:pPr>
              <w:spacing w:after="0" w:line="240" w:lineRule="auto"/>
              <w:rPr>
                <w:rFonts w:ascii="Arial" w:eastAsia="Times New Roman" w:hAnsi="Arial" w:cs="Arial"/>
                <w:sz w:val="20"/>
                <w:szCs w:val="20"/>
                <w:lang w:eastAsia="es-CO"/>
              </w:rPr>
            </w:pPr>
            <w:r w:rsidRPr="00C32639">
              <w:rPr>
                <w:rFonts w:ascii="Arial" w:eastAsia="Times New Roman" w:hAnsi="Arial" w:cs="Arial"/>
                <w:sz w:val="20"/>
                <w:szCs w:val="20"/>
                <w:lang w:eastAsia="es-CO"/>
              </w:rPr>
              <w:t xml:space="preserve">Fortalecer la </w:t>
            </w:r>
            <w:r w:rsidR="006A730A" w:rsidRPr="00C32639">
              <w:rPr>
                <w:rFonts w:ascii="Arial" w:eastAsia="Times New Roman" w:hAnsi="Arial" w:cs="Arial"/>
                <w:sz w:val="20"/>
                <w:szCs w:val="20"/>
                <w:lang w:eastAsia="es-CO"/>
              </w:rPr>
              <w:t>gestión</w:t>
            </w:r>
            <w:r w:rsidRPr="00C32639">
              <w:rPr>
                <w:rFonts w:ascii="Arial" w:eastAsia="Times New Roman" w:hAnsi="Arial" w:cs="Arial"/>
                <w:sz w:val="20"/>
                <w:szCs w:val="20"/>
                <w:lang w:eastAsia="es-CO"/>
              </w:rPr>
              <w:t xml:space="preserve"> de la entidad en el incremento del recaudo de los ingresos, racionalizando y generando austeridad en el gasto, realizando una </w:t>
            </w:r>
            <w:r w:rsidR="006A730A" w:rsidRPr="00C32639">
              <w:rPr>
                <w:rFonts w:ascii="Arial" w:eastAsia="Times New Roman" w:hAnsi="Arial" w:cs="Arial"/>
                <w:sz w:val="20"/>
                <w:szCs w:val="20"/>
                <w:lang w:eastAsia="es-CO"/>
              </w:rPr>
              <w:t>reorganización</w:t>
            </w:r>
            <w:r w:rsidRPr="00C32639">
              <w:rPr>
                <w:rFonts w:ascii="Arial" w:eastAsia="Times New Roman" w:hAnsi="Arial" w:cs="Arial"/>
                <w:sz w:val="20"/>
                <w:szCs w:val="20"/>
                <w:lang w:eastAsia="es-CO"/>
              </w:rPr>
              <w:t xml:space="preserve"> financiera que permita sanear paulatinamente los pasivos exigibles de la entidad.</w:t>
            </w:r>
          </w:p>
        </w:tc>
        <w:tc>
          <w:tcPr>
            <w:tcW w:w="1540" w:type="dxa"/>
            <w:tcBorders>
              <w:top w:val="nil"/>
              <w:left w:val="nil"/>
              <w:bottom w:val="single" w:sz="4" w:space="0" w:color="auto"/>
              <w:right w:val="single" w:sz="4" w:space="0" w:color="auto"/>
            </w:tcBorders>
            <w:vAlign w:val="center"/>
          </w:tcPr>
          <w:p w14:paraId="1E4D1E20" w14:textId="3568E8E4" w:rsidR="005747F1" w:rsidRPr="00C32639" w:rsidRDefault="005747F1" w:rsidP="005747F1">
            <w:pPr>
              <w:spacing w:after="0" w:line="240" w:lineRule="auto"/>
              <w:rPr>
                <w:rFonts w:ascii="Arial" w:eastAsia="Times New Roman" w:hAnsi="Arial" w:cs="Arial"/>
                <w:color w:val="FF0000"/>
                <w:sz w:val="20"/>
                <w:szCs w:val="20"/>
                <w:lang w:eastAsia="es-CO"/>
              </w:rPr>
            </w:pPr>
            <w:r w:rsidRPr="00C32639">
              <w:rPr>
                <w:rFonts w:ascii="Arial" w:hAnsi="Arial" w:cs="Arial"/>
                <w:sz w:val="20"/>
                <w:szCs w:val="20"/>
              </w:rPr>
              <w:t xml:space="preserve">Mejoramiento del </w:t>
            </w:r>
            <w:r w:rsidR="006A730A" w:rsidRPr="00C32639">
              <w:rPr>
                <w:rFonts w:ascii="Arial" w:hAnsi="Arial" w:cs="Arial"/>
                <w:sz w:val="20"/>
                <w:szCs w:val="20"/>
              </w:rPr>
              <w:t>Índice</w:t>
            </w:r>
            <w:r w:rsidRPr="00C32639">
              <w:rPr>
                <w:rFonts w:ascii="Arial" w:hAnsi="Arial" w:cs="Arial"/>
                <w:sz w:val="20"/>
                <w:szCs w:val="20"/>
              </w:rPr>
              <w:t xml:space="preserve"> de desempeño institucional </w:t>
            </w:r>
          </w:p>
        </w:tc>
        <w:tc>
          <w:tcPr>
            <w:tcW w:w="660" w:type="dxa"/>
            <w:tcBorders>
              <w:top w:val="nil"/>
              <w:left w:val="nil"/>
              <w:bottom w:val="single" w:sz="4" w:space="0" w:color="auto"/>
              <w:right w:val="single" w:sz="4" w:space="0" w:color="auto"/>
            </w:tcBorders>
            <w:noWrap/>
            <w:vAlign w:val="center"/>
          </w:tcPr>
          <w:p w14:paraId="0F89846D" w14:textId="4F249D77" w:rsidR="005747F1" w:rsidRPr="00C32639" w:rsidRDefault="00B130B9" w:rsidP="00B130B9">
            <w:pPr>
              <w:spacing w:after="0" w:line="240" w:lineRule="auto"/>
              <w:jc w:val="center"/>
              <w:rPr>
                <w:rFonts w:ascii="Arial" w:eastAsia="Times New Roman" w:hAnsi="Arial" w:cs="Arial"/>
                <w:sz w:val="20"/>
                <w:szCs w:val="20"/>
                <w:lang w:eastAsia="es-CO"/>
              </w:rPr>
            </w:pPr>
            <w:r w:rsidRPr="00C32639">
              <w:rPr>
                <w:rFonts w:ascii="Arial" w:eastAsia="Times New Roman" w:hAnsi="Arial" w:cs="Arial"/>
                <w:sz w:val="20"/>
                <w:szCs w:val="20"/>
                <w:lang w:eastAsia="es-CO"/>
              </w:rPr>
              <w:t>62.</w:t>
            </w:r>
            <w:r w:rsidR="00DF0870">
              <w:rPr>
                <w:rFonts w:ascii="Arial" w:eastAsia="Times New Roman" w:hAnsi="Arial" w:cs="Arial"/>
                <w:sz w:val="20"/>
                <w:szCs w:val="20"/>
                <w:lang w:eastAsia="es-CO"/>
              </w:rPr>
              <w:t>41%</w:t>
            </w:r>
          </w:p>
        </w:tc>
        <w:tc>
          <w:tcPr>
            <w:tcW w:w="712" w:type="dxa"/>
            <w:tcBorders>
              <w:top w:val="nil"/>
              <w:left w:val="nil"/>
              <w:bottom w:val="single" w:sz="4" w:space="0" w:color="auto"/>
              <w:right w:val="single" w:sz="4" w:space="0" w:color="auto"/>
            </w:tcBorders>
            <w:noWrap/>
            <w:vAlign w:val="center"/>
          </w:tcPr>
          <w:p w14:paraId="29A9F210" w14:textId="4B88835E" w:rsidR="005747F1" w:rsidRPr="00C32639" w:rsidRDefault="00B130B9" w:rsidP="00B130B9">
            <w:pPr>
              <w:spacing w:after="0" w:line="240" w:lineRule="auto"/>
              <w:jc w:val="center"/>
              <w:rPr>
                <w:rFonts w:ascii="Arial" w:eastAsia="Times New Roman" w:hAnsi="Arial" w:cs="Arial"/>
                <w:sz w:val="20"/>
                <w:szCs w:val="20"/>
                <w:lang w:eastAsia="es-CO"/>
              </w:rPr>
            </w:pPr>
            <w:r w:rsidRPr="00C32639">
              <w:rPr>
                <w:rFonts w:ascii="Arial" w:eastAsia="Times New Roman" w:hAnsi="Arial" w:cs="Arial"/>
                <w:sz w:val="20"/>
                <w:szCs w:val="20"/>
                <w:lang w:eastAsia="es-CO"/>
              </w:rPr>
              <w:t>7</w:t>
            </w:r>
            <w:r w:rsidR="00DF0870">
              <w:rPr>
                <w:rFonts w:ascii="Arial" w:eastAsia="Times New Roman" w:hAnsi="Arial" w:cs="Arial"/>
                <w:sz w:val="20"/>
                <w:szCs w:val="20"/>
                <w:lang w:eastAsia="es-CO"/>
              </w:rPr>
              <w:t>6,41%</w:t>
            </w:r>
          </w:p>
        </w:tc>
        <w:tc>
          <w:tcPr>
            <w:tcW w:w="2831" w:type="dxa"/>
            <w:tcBorders>
              <w:top w:val="nil"/>
              <w:left w:val="nil"/>
              <w:bottom w:val="single" w:sz="4" w:space="0" w:color="auto"/>
              <w:right w:val="single" w:sz="4" w:space="0" w:color="auto"/>
            </w:tcBorders>
            <w:vAlign w:val="center"/>
          </w:tcPr>
          <w:p w14:paraId="1B259ECD" w14:textId="77777777" w:rsidR="005747F1" w:rsidRPr="00606134" w:rsidRDefault="00EF68D3"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Identificación y cuantificación del pasivo de la entidad</w:t>
            </w:r>
          </w:p>
          <w:p w14:paraId="3AA3F53A" w14:textId="77777777" w:rsidR="00EF68D3" w:rsidRPr="00606134" w:rsidRDefault="00EF68D3"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Depuración y gestión de cobro de cuentas por cobrar</w:t>
            </w:r>
          </w:p>
          <w:p w14:paraId="021042B6" w14:textId="77777777" w:rsidR="00EF68D3" w:rsidRPr="00606134" w:rsidRDefault="00EF68D3"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Gestión, administración y pago de pasivos contingentes de entidades descentralizadas y en liquidación.</w:t>
            </w:r>
          </w:p>
          <w:p w14:paraId="7505C9A3" w14:textId="77777777" w:rsidR="00EF68D3" w:rsidRPr="00606134" w:rsidRDefault="00EF68D3"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Gestión, administración y pago de pasivos depurados </w:t>
            </w:r>
          </w:p>
          <w:p w14:paraId="5A626E00" w14:textId="77777777" w:rsidR="00C83E06" w:rsidRPr="00606134" w:rsidRDefault="00C83E06"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Aplicación y ejecución de las recomendaciones del resultado MIPG 2023.</w:t>
            </w:r>
          </w:p>
          <w:p w14:paraId="686C85EB" w14:textId="2811798E" w:rsidR="00C83E06" w:rsidRPr="00606134" w:rsidRDefault="00C83E06"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Análisis y aplicación de medidas asociadas a los reportes de ejecución presupuestal</w:t>
            </w:r>
          </w:p>
          <w:p w14:paraId="77B80695" w14:textId="42316457" w:rsidR="00C83E06" w:rsidRPr="00606134" w:rsidRDefault="00C83E06" w:rsidP="000869CB">
            <w:pPr>
              <w:pStyle w:val="Prrafodelista"/>
              <w:numPr>
                <w:ilvl w:val="0"/>
                <w:numId w:val="2"/>
              </w:numPr>
              <w:spacing w:after="0" w:line="240" w:lineRule="auto"/>
              <w:ind w:left="0" w:firstLine="0"/>
              <w:rPr>
                <w:rFonts w:ascii="Arial" w:eastAsia="Times New Roman" w:hAnsi="Arial" w:cs="Arial"/>
                <w:sz w:val="18"/>
                <w:szCs w:val="18"/>
                <w:lang w:eastAsia="es-CO"/>
              </w:rPr>
            </w:pPr>
            <w:r w:rsidRPr="00606134">
              <w:rPr>
                <w:rFonts w:ascii="Arial" w:eastAsia="Times New Roman" w:hAnsi="Arial" w:cs="Arial"/>
                <w:sz w:val="18"/>
                <w:szCs w:val="18"/>
                <w:lang w:eastAsia="es-CO"/>
              </w:rPr>
              <w:t>Definir lineamientos para la ejecución del presupuesto y sistema de control interno</w:t>
            </w:r>
          </w:p>
        </w:tc>
      </w:tr>
      <w:tr w:rsidR="00B130B9" w:rsidRPr="00A04B41" w14:paraId="13047D44" w14:textId="77777777" w:rsidTr="00C32639">
        <w:trPr>
          <w:trHeight w:val="1457"/>
        </w:trPr>
        <w:tc>
          <w:tcPr>
            <w:tcW w:w="1838" w:type="dxa"/>
            <w:tcBorders>
              <w:top w:val="nil"/>
              <w:left w:val="single" w:sz="4" w:space="0" w:color="auto"/>
              <w:bottom w:val="single" w:sz="4" w:space="0" w:color="auto"/>
              <w:right w:val="single" w:sz="4" w:space="0" w:color="auto"/>
            </w:tcBorders>
            <w:vAlign w:val="center"/>
          </w:tcPr>
          <w:p w14:paraId="12BE454D" w14:textId="2E6B7F3A" w:rsidR="00B130B9" w:rsidRPr="00C32639" w:rsidRDefault="00B130B9" w:rsidP="00B130B9">
            <w:pPr>
              <w:spacing w:after="0" w:line="240" w:lineRule="auto"/>
              <w:rPr>
                <w:rFonts w:ascii="Arial" w:eastAsia="Times New Roman" w:hAnsi="Arial" w:cs="Arial"/>
                <w:color w:val="FF0000"/>
                <w:sz w:val="20"/>
                <w:szCs w:val="20"/>
                <w:lang w:eastAsia="es-CO"/>
              </w:rPr>
            </w:pPr>
            <w:r w:rsidRPr="00C32639">
              <w:rPr>
                <w:rFonts w:ascii="Arial" w:hAnsi="Arial" w:cs="Arial"/>
                <w:b/>
                <w:bCs/>
                <w:color w:val="000000"/>
                <w:sz w:val="20"/>
                <w:szCs w:val="20"/>
              </w:rPr>
              <w:t>Conocimiento para impulsar el desarrollo del Departamento del Chocó</w:t>
            </w:r>
          </w:p>
        </w:tc>
        <w:tc>
          <w:tcPr>
            <w:tcW w:w="1668" w:type="dxa"/>
            <w:tcBorders>
              <w:top w:val="nil"/>
              <w:left w:val="nil"/>
              <w:bottom w:val="single" w:sz="4" w:space="0" w:color="auto"/>
              <w:right w:val="single" w:sz="4" w:space="0" w:color="auto"/>
            </w:tcBorders>
            <w:vAlign w:val="center"/>
          </w:tcPr>
          <w:p w14:paraId="28755EA2" w14:textId="271FFB47" w:rsidR="00B130B9" w:rsidRPr="00C32639" w:rsidRDefault="00B130B9" w:rsidP="00B130B9">
            <w:pPr>
              <w:spacing w:after="0" w:line="240" w:lineRule="auto"/>
              <w:rPr>
                <w:rFonts w:ascii="Arial" w:eastAsia="Times New Roman" w:hAnsi="Arial" w:cs="Arial"/>
                <w:color w:val="FF0000"/>
                <w:sz w:val="20"/>
                <w:szCs w:val="20"/>
                <w:lang w:eastAsia="es-CO"/>
              </w:rPr>
            </w:pPr>
            <w:r w:rsidRPr="00C32639">
              <w:rPr>
                <w:rFonts w:ascii="Arial" w:hAnsi="Arial" w:cs="Arial"/>
                <w:color w:val="000000"/>
                <w:sz w:val="20"/>
                <w:szCs w:val="20"/>
              </w:rPr>
              <w:t xml:space="preserve">Promover un proceso de capacitación para los servidores públicos con el propósito de prestar un servicio con eficacia y eficiencia. </w:t>
            </w:r>
          </w:p>
        </w:tc>
        <w:tc>
          <w:tcPr>
            <w:tcW w:w="1540" w:type="dxa"/>
            <w:tcBorders>
              <w:top w:val="nil"/>
              <w:left w:val="nil"/>
              <w:bottom w:val="single" w:sz="4" w:space="0" w:color="auto"/>
              <w:right w:val="single" w:sz="4" w:space="0" w:color="auto"/>
            </w:tcBorders>
            <w:vAlign w:val="center"/>
          </w:tcPr>
          <w:p w14:paraId="39BC4784" w14:textId="126DCCAE" w:rsidR="00B130B9" w:rsidRPr="00C32639" w:rsidRDefault="00DF0870" w:rsidP="00B130B9">
            <w:pPr>
              <w:spacing w:after="0" w:line="240" w:lineRule="auto"/>
              <w:rPr>
                <w:rFonts w:ascii="Arial" w:eastAsia="Times New Roman" w:hAnsi="Arial" w:cs="Arial"/>
                <w:color w:val="FF0000"/>
                <w:sz w:val="20"/>
                <w:szCs w:val="20"/>
                <w:lang w:eastAsia="es-CO"/>
              </w:rPr>
            </w:pPr>
            <w:r w:rsidRPr="00DF0870">
              <w:rPr>
                <w:rFonts w:ascii="Arial" w:hAnsi="Arial" w:cs="Arial"/>
                <w:sz w:val="20"/>
                <w:szCs w:val="20"/>
              </w:rPr>
              <w:t>Número de funcionarios Capacitados y actualizados en la secretaria de hacienda para desarrollar sus funciones.</w:t>
            </w:r>
          </w:p>
        </w:tc>
        <w:tc>
          <w:tcPr>
            <w:tcW w:w="660" w:type="dxa"/>
            <w:tcBorders>
              <w:top w:val="nil"/>
              <w:left w:val="nil"/>
              <w:bottom w:val="single" w:sz="4" w:space="0" w:color="auto"/>
              <w:right w:val="single" w:sz="4" w:space="0" w:color="auto"/>
            </w:tcBorders>
            <w:noWrap/>
            <w:vAlign w:val="center"/>
          </w:tcPr>
          <w:p w14:paraId="0710648E" w14:textId="644AA79F" w:rsidR="00B130B9" w:rsidRPr="00C32639" w:rsidRDefault="00DF0870" w:rsidP="00B130B9">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12</w:t>
            </w:r>
          </w:p>
        </w:tc>
        <w:tc>
          <w:tcPr>
            <w:tcW w:w="712" w:type="dxa"/>
            <w:tcBorders>
              <w:top w:val="nil"/>
              <w:left w:val="nil"/>
              <w:bottom w:val="single" w:sz="4" w:space="0" w:color="auto"/>
              <w:right w:val="single" w:sz="4" w:space="0" w:color="auto"/>
            </w:tcBorders>
            <w:noWrap/>
            <w:vAlign w:val="center"/>
          </w:tcPr>
          <w:p w14:paraId="1AEE47A5" w14:textId="2A92CD73" w:rsidR="00B130B9" w:rsidRPr="00C32639" w:rsidRDefault="00DF0870" w:rsidP="00B130B9">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13</w:t>
            </w:r>
          </w:p>
        </w:tc>
        <w:tc>
          <w:tcPr>
            <w:tcW w:w="2831" w:type="dxa"/>
            <w:tcBorders>
              <w:top w:val="nil"/>
              <w:left w:val="nil"/>
              <w:bottom w:val="single" w:sz="4" w:space="0" w:color="auto"/>
              <w:right w:val="single" w:sz="4" w:space="0" w:color="auto"/>
            </w:tcBorders>
            <w:vAlign w:val="center"/>
          </w:tcPr>
          <w:p w14:paraId="393BBD61" w14:textId="01FD1E68" w:rsidR="00B130B9" w:rsidRPr="00606134" w:rsidRDefault="00B130B9" w:rsidP="00B130B9">
            <w:pPr>
              <w:spacing w:after="0" w:line="240" w:lineRule="auto"/>
              <w:rPr>
                <w:rFonts w:ascii="Arial" w:eastAsia="Times New Roman" w:hAnsi="Arial" w:cs="Arial"/>
                <w:sz w:val="18"/>
                <w:szCs w:val="18"/>
                <w:lang w:eastAsia="es-CO"/>
              </w:rPr>
            </w:pPr>
            <w:r w:rsidRPr="00606134">
              <w:rPr>
                <w:rFonts w:ascii="Arial" w:eastAsia="Times New Roman" w:hAnsi="Arial" w:cs="Arial"/>
                <w:sz w:val="18"/>
                <w:szCs w:val="18"/>
                <w:lang w:eastAsia="es-CO"/>
              </w:rPr>
              <w:t xml:space="preserve">1. Ejecución de Plan de Capacitación dirigido a los funcionarios de la </w:t>
            </w:r>
            <w:r w:rsidR="00C32639" w:rsidRPr="00606134">
              <w:rPr>
                <w:rFonts w:ascii="Arial" w:eastAsia="Times New Roman" w:hAnsi="Arial" w:cs="Arial"/>
                <w:sz w:val="18"/>
                <w:szCs w:val="18"/>
                <w:lang w:eastAsia="es-CO"/>
              </w:rPr>
              <w:t>secretaría</w:t>
            </w:r>
            <w:r w:rsidRPr="00606134">
              <w:rPr>
                <w:rFonts w:ascii="Arial" w:eastAsia="Times New Roman" w:hAnsi="Arial" w:cs="Arial"/>
                <w:sz w:val="18"/>
                <w:szCs w:val="18"/>
                <w:lang w:eastAsia="es-CO"/>
              </w:rPr>
              <w:t xml:space="preserve"> de Hacienda de la Gobernación.</w:t>
            </w:r>
          </w:p>
          <w:p w14:paraId="237E7668" w14:textId="19CEB95E" w:rsidR="00B130B9" w:rsidRPr="00606134" w:rsidRDefault="00B130B9" w:rsidP="00B130B9">
            <w:pPr>
              <w:spacing w:after="0" w:line="240" w:lineRule="auto"/>
              <w:rPr>
                <w:rFonts w:ascii="Arial" w:eastAsia="Times New Roman" w:hAnsi="Arial" w:cs="Arial"/>
                <w:sz w:val="18"/>
                <w:szCs w:val="18"/>
                <w:lang w:eastAsia="es-CO"/>
              </w:rPr>
            </w:pPr>
            <w:r w:rsidRPr="00606134">
              <w:rPr>
                <w:rFonts w:ascii="Arial" w:eastAsia="Times New Roman" w:hAnsi="Arial" w:cs="Arial"/>
                <w:sz w:val="18"/>
                <w:szCs w:val="18"/>
                <w:lang w:eastAsia="es-CO"/>
              </w:rPr>
              <w:t>2. Implementación jornadas de Capacitación a los funcionarios de las secretarias de Hacienda y Planeación de los Municipios del Departamento.</w:t>
            </w:r>
          </w:p>
          <w:p w14:paraId="7EA50596" w14:textId="1C666E2B" w:rsidR="00B130B9" w:rsidRPr="00606134" w:rsidRDefault="00B130B9" w:rsidP="00B130B9">
            <w:pPr>
              <w:spacing w:after="0" w:line="240" w:lineRule="auto"/>
              <w:rPr>
                <w:rFonts w:ascii="Arial" w:eastAsia="Times New Roman" w:hAnsi="Arial" w:cs="Arial"/>
                <w:sz w:val="18"/>
                <w:szCs w:val="18"/>
                <w:lang w:eastAsia="es-CO"/>
              </w:rPr>
            </w:pPr>
            <w:r w:rsidRPr="00606134">
              <w:rPr>
                <w:rFonts w:ascii="Arial" w:eastAsia="Times New Roman" w:hAnsi="Arial" w:cs="Arial"/>
                <w:sz w:val="18"/>
                <w:szCs w:val="18"/>
                <w:lang w:eastAsia="es-CO"/>
              </w:rPr>
              <w:t>3. Capacitación en temática relacionada con Hacienda Pública a funcionarios de la Gobernación del Chocó</w:t>
            </w:r>
          </w:p>
          <w:p w14:paraId="423F574A" w14:textId="4F6F91B8" w:rsidR="00B130B9" w:rsidRPr="00606134" w:rsidRDefault="00B130B9" w:rsidP="00B130B9">
            <w:pPr>
              <w:spacing w:after="0" w:line="240" w:lineRule="auto"/>
              <w:rPr>
                <w:rFonts w:ascii="Arial" w:eastAsia="Times New Roman" w:hAnsi="Arial" w:cs="Arial"/>
                <w:sz w:val="18"/>
                <w:szCs w:val="18"/>
                <w:lang w:eastAsia="es-CO"/>
              </w:rPr>
            </w:pPr>
            <w:r w:rsidRPr="00606134">
              <w:rPr>
                <w:rFonts w:ascii="Arial" w:eastAsia="Times New Roman" w:hAnsi="Arial" w:cs="Arial"/>
                <w:sz w:val="18"/>
                <w:szCs w:val="18"/>
                <w:lang w:eastAsia="es-CO"/>
              </w:rPr>
              <w:t>4. Ofrecimiento de capacitaciones a los contribuyentes y ciudadanía en general.</w:t>
            </w:r>
          </w:p>
        </w:tc>
      </w:tr>
      <w:tr w:rsidR="00B130B9" w:rsidRPr="00A04B41" w14:paraId="4CD029B4" w14:textId="77777777" w:rsidTr="00B130B9">
        <w:trPr>
          <w:trHeight w:val="3060"/>
        </w:trPr>
        <w:tc>
          <w:tcPr>
            <w:tcW w:w="1838" w:type="dxa"/>
            <w:tcBorders>
              <w:top w:val="nil"/>
              <w:left w:val="single" w:sz="4" w:space="0" w:color="auto"/>
              <w:bottom w:val="single" w:sz="4" w:space="0" w:color="auto"/>
              <w:right w:val="single" w:sz="4" w:space="0" w:color="auto"/>
            </w:tcBorders>
            <w:vAlign w:val="center"/>
          </w:tcPr>
          <w:p w14:paraId="798CC957" w14:textId="77B139BB" w:rsidR="00B130B9" w:rsidRPr="00C32639" w:rsidRDefault="00B130B9" w:rsidP="00B130B9">
            <w:pPr>
              <w:spacing w:after="0" w:line="240" w:lineRule="auto"/>
              <w:rPr>
                <w:rFonts w:ascii="Arial" w:eastAsia="Times New Roman" w:hAnsi="Arial" w:cs="Arial"/>
                <w:b/>
                <w:color w:val="FF0000"/>
                <w:sz w:val="20"/>
                <w:szCs w:val="20"/>
                <w:lang w:eastAsia="es-CO"/>
              </w:rPr>
            </w:pPr>
            <w:r w:rsidRPr="00C32639">
              <w:rPr>
                <w:rFonts w:ascii="Arial" w:eastAsia="Times New Roman" w:hAnsi="Arial" w:cs="Arial"/>
                <w:b/>
                <w:sz w:val="20"/>
                <w:szCs w:val="20"/>
                <w:lang w:eastAsia="es-CO"/>
              </w:rPr>
              <w:lastRenderedPageBreak/>
              <w:t>Análisis de la situación socioeconómica de los territorios del Departamento del Chocó para mejorar la gestión administrativa.</w:t>
            </w:r>
          </w:p>
        </w:tc>
        <w:tc>
          <w:tcPr>
            <w:tcW w:w="1668" w:type="dxa"/>
            <w:tcBorders>
              <w:top w:val="nil"/>
              <w:left w:val="nil"/>
              <w:bottom w:val="single" w:sz="4" w:space="0" w:color="auto"/>
              <w:right w:val="single" w:sz="4" w:space="0" w:color="auto"/>
            </w:tcBorders>
            <w:vAlign w:val="center"/>
          </w:tcPr>
          <w:p w14:paraId="2914F8A1" w14:textId="74E9FC6D" w:rsidR="00B130B9" w:rsidRPr="00C32639" w:rsidRDefault="00B130B9" w:rsidP="00B130B9">
            <w:pPr>
              <w:spacing w:after="0" w:line="240" w:lineRule="auto"/>
              <w:rPr>
                <w:rFonts w:ascii="Arial" w:eastAsia="Times New Roman" w:hAnsi="Arial" w:cs="Arial"/>
                <w:color w:val="FF0000"/>
                <w:sz w:val="20"/>
                <w:szCs w:val="20"/>
                <w:lang w:eastAsia="es-CO"/>
              </w:rPr>
            </w:pPr>
            <w:r w:rsidRPr="00C32639">
              <w:rPr>
                <w:rFonts w:ascii="Arial" w:hAnsi="Arial" w:cs="Arial"/>
                <w:color w:val="000000"/>
                <w:sz w:val="20"/>
                <w:szCs w:val="20"/>
              </w:rPr>
              <w:t>Identificar las potencialidades y debilidades   en materia fiscal de los diferentes municipios del departamento para impulsar el desarrollo.</w:t>
            </w:r>
          </w:p>
        </w:tc>
        <w:tc>
          <w:tcPr>
            <w:tcW w:w="1540" w:type="dxa"/>
            <w:tcBorders>
              <w:top w:val="nil"/>
              <w:left w:val="nil"/>
              <w:bottom w:val="single" w:sz="4" w:space="0" w:color="auto"/>
              <w:right w:val="single" w:sz="4" w:space="0" w:color="auto"/>
            </w:tcBorders>
            <w:vAlign w:val="center"/>
          </w:tcPr>
          <w:p w14:paraId="2493133A" w14:textId="33BD2EC8" w:rsidR="00B130B9" w:rsidRPr="00DF0870" w:rsidRDefault="00DF0870" w:rsidP="00B130B9">
            <w:pPr>
              <w:spacing w:after="0" w:line="240" w:lineRule="auto"/>
              <w:rPr>
                <w:rFonts w:ascii="Arial" w:eastAsia="Times New Roman" w:hAnsi="Arial" w:cs="Arial"/>
                <w:sz w:val="20"/>
                <w:szCs w:val="20"/>
                <w:lang w:eastAsia="es-CO"/>
              </w:rPr>
            </w:pPr>
            <w:r w:rsidRPr="00DF0870">
              <w:rPr>
                <w:rFonts w:ascii="Arial" w:eastAsia="Times New Roman" w:hAnsi="Arial" w:cs="Arial"/>
                <w:sz w:val="20"/>
                <w:szCs w:val="20"/>
                <w:lang w:eastAsia="es-CO"/>
              </w:rPr>
              <w:t>Número de pro</w:t>
            </w:r>
            <w:r w:rsidR="00CC5C94">
              <w:rPr>
                <w:rFonts w:ascii="Arial" w:eastAsia="Times New Roman" w:hAnsi="Arial" w:cs="Arial"/>
                <w:sz w:val="20"/>
                <w:szCs w:val="20"/>
                <w:lang w:eastAsia="es-CO"/>
              </w:rPr>
              <w:t xml:space="preserve">yectos </w:t>
            </w:r>
            <w:r w:rsidRPr="00DF0870">
              <w:rPr>
                <w:rFonts w:ascii="Arial" w:eastAsia="Times New Roman" w:hAnsi="Arial" w:cs="Arial"/>
                <w:sz w:val="20"/>
                <w:szCs w:val="20"/>
                <w:lang w:eastAsia="es-CO"/>
              </w:rPr>
              <w:t>implementados</w:t>
            </w:r>
          </w:p>
        </w:tc>
        <w:tc>
          <w:tcPr>
            <w:tcW w:w="660" w:type="dxa"/>
            <w:tcBorders>
              <w:top w:val="nil"/>
              <w:left w:val="nil"/>
              <w:bottom w:val="single" w:sz="4" w:space="0" w:color="auto"/>
              <w:right w:val="single" w:sz="4" w:space="0" w:color="auto"/>
            </w:tcBorders>
            <w:noWrap/>
            <w:vAlign w:val="center"/>
          </w:tcPr>
          <w:p w14:paraId="395570A3" w14:textId="3D230215" w:rsidR="00B130B9" w:rsidRPr="00C32639" w:rsidRDefault="00CC5C94" w:rsidP="00B130B9">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0</w:t>
            </w:r>
          </w:p>
        </w:tc>
        <w:tc>
          <w:tcPr>
            <w:tcW w:w="712" w:type="dxa"/>
            <w:tcBorders>
              <w:top w:val="nil"/>
              <w:left w:val="nil"/>
              <w:bottom w:val="single" w:sz="4" w:space="0" w:color="auto"/>
              <w:right w:val="single" w:sz="4" w:space="0" w:color="auto"/>
            </w:tcBorders>
            <w:noWrap/>
            <w:vAlign w:val="center"/>
          </w:tcPr>
          <w:p w14:paraId="1DCEEB84" w14:textId="2377A808" w:rsidR="00B130B9" w:rsidRPr="00C32639" w:rsidRDefault="00CC5C94" w:rsidP="00B130B9">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2</w:t>
            </w:r>
          </w:p>
        </w:tc>
        <w:tc>
          <w:tcPr>
            <w:tcW w:w="2831" w:type="dxa"/>
            <w:tcBorders>
              <w:top w:val="nil"/>
              <w:left w:val="nil"/>
              <w:bottom w:val="single" w:sz="4" w:space="0" w:color="auto"/>
              <w:right w:val="single" w:sz="4" w:space="0" w:color="auto"/>
            </w:tcBorders>
            <w:vAlign w:val="center"/>
          </w:tcPr>
          <w:p w14:paraId="3E0C47E8" w14:textId="77777777" w:rsidR="004C18F6" w:rsidRDefault="004C18F6" w:rsidP="00B130B9">
            <w:pPr>
              <w:spacing w:after="0" w:line="240" w:lineRule="auto"/>
              <w:rPr>
                <w:rFonts w:ascii="Arial" w:eastAsia="Times New Roman" w:hAnsi="Arial" w:cs="Arial"/>
                <w:sz w:val="20"/>
                <w:szCs w:val="20"/>
                <w:lang w:eastAsia="es-CO"/>
              </w:rPr>
            </w:pPr>
          </w:p>
          <w:p w14:paraId="4F8728EC" w14:textId="77777777" w:rsidR="004C18F6" w:rsidRDefault="004C18F6" w:rsidP="00B130B9">
            <w:pPr>
              <w:spacing w:after="0" w:line="240" w:lineRule="auto"/>
              <w:rPr>
                <w:rFonts w:ascii="Arial" w:eastAsia="Times New Roman" w:hAnsi="Arial" w:cs="Arial"/>
                <w:sz w:val="20"/>
                <w:szCs w:val="20"/>
                <w:lang w:eastAsia="es-CO"/>
              </w:rPr>
            </w:pPr>
          </w:p>
          <w:p w14:paraId="3A5D676E" w14:textId="782F7422" w:rsidR="00B130B9" w:rsidRPr="00C32639" w:rsidRDefault="003723EA" w:rsidP="00B130B9">
            <w:pPr>
              <w:spacing w:after="0" w:line="240" w:lineRule="auto"/>
              <w:rPr>
                <w:rFonts w:ascii="Arial" w:eastAsia="Times New Roman" w:hAnsi="Arial" w:cs="Arial"/>
                <w:sz w:val="20"/>
                <w:szCs w:val="20"/>
                <w:lang w:eastAsia="es-CO"/>
              </w:rPr>
            </w:pPr>
            <w:r w:rsidRPr="00C32639">
              <w:rPr>
                <w:rFonts w:ascii="Arial" w:eastAsia="Times New Roman" w:hAnsi="Arial" w:cs="Arial"/>
                <w:sz w:val="20"/>
                <w:szCs w:val="20"/>
                <w:lang w:eastAsia="es-CO"/>
              </w:rPr>
              <w:t>1. Formulación y e</w:t>
            </w:r>
            <w:r w:rsidR="00C83E06" w:rsidRPr="00C32639">
              <w:rPr>
                <w:rFonts w:ascii="Arial" w:eastAsia="Times New Roman" w:hAnsi="Arial" w:cs="Arial"/>
                <w:sz w:val="20"/>
                <w:szCs w:val="20"/>
                <w:lang w:eastAsia="es-CO"/>
              </w:rPr>
              <w:t xml:space="preserve">jecución de plan de asistencia técnica a los municipios </w:t>
            </w:r>
            <w:r w:rsidRPr="00C32639">
              <w:rPr>
                <w:rFonts w:ascii="Arial" w:eastAsia="Times New Roman" w:hAnsi="Arial" w:cs="Arial"/>
                <w:sz w:val="20"/>
                <w:szCs w:val="20"/>
                <w:lang w:eastAsia="es-CO"/>
              </w:rPr>
              <w:t>para el</w:t>
            </w:r>
            <w:r w:rsidR="00C83E06" w:rsidRPr="00C32639">
              <w:rPr>
                <w:rFonts w:ascii="Arial" w:eastAsia="Times New Roman" w:hAnsi="Arial" w:cs="Arial"/>
                <w:sz w:val="20"/>
                <w:szCs w:val="20"/>
                <w:lang w:eastAsia="es-CO"/>
              </w:rPr>
              <w:t xml:space="preserve"> mejoramiento de los resultados de sus índices de desempeño fiscal</w:t>
            </w:r>
            <w:r w:rsidRPr="00C32639">
              <w:rPr>
                <w:rFonts w:ascii="Arial" w:eastAsia="Times New Roman" w:hAnsi="Arial" w:cs="Arial"/>
                <w:sz w:val="20"/>
                <w:szCs w:val="20"/>
                <w:lang w:eastAsia="es-CO"/>
              </w:rPr>
              <w:t>.</w:t>
            </w:r>
            <w:r w:rsidR="00C83E06" w:rsidRPr="00C32639">
              <w:rPr>
                <w:rFonts w:ascii="Arial" w:eastAsia="Times New Roman" w:hAnsi="Arial" w:cs="Arial"/>
                <w:sz w:val="20"/>
                <w:szCs w:val="20"/>
                <w:lang w:eastAsia="es-CO"/>
              </w:rPr>
              <w:t xml:space="preserve"> </w:t>
            </w:r>
          </w:p>
          <w:p w14:paraId="58044F7E" w14:textId="57217CD4" w:rsidR="00C83E06" w:rsidRPr="00C32639" w:rsidRDefault="003723EA" w:rsidP="00B130B9">
            <w:pPr>
              <w:spacing w:after="0" w:line="240" w:lineRule="auto"/>
              <w:rPr>
                <w:rFonts w:ascii="Arial" w:eastAsia="Times New Roman" w:hAnsi="Arial" w:cs="Arial"/>
                <w:sz w:val="20"/>
                <w:szCs w:val="20"/>
                <w:lang w:eastAsia="es-CO"/>
              </w:rPr>
            </w:pPr>
            <w:r w:rsidRPr="00C32639">
              <w:rPr>
                <w:rFonts w:ascii="Arial" w:eastAsia="Times New Roman" w:hAnsi="Arial" w:cs="Arial"/>
                <w:sz w:val="20"/>
                <w:szCs w:val="20"/>
                <w:lang w:eastAsia="es-CO"/>
              </w:rPr>
              <w:t>2. Formulación y e</w:t>
            </w:r>
            <w:r w:rsidR="00C83E06" w:rsidRPr="00C32639">
              <w:rPr>
                <w:rFonts w:ascii="Arial" w:eastAsia="Times New Roman" w:hAnsi="Arial" w:cs="Arial"/>
                <w:sz w:val="20"/>
                <w:szCs w:val="20"/>
                <w:lang w:eastAsia="es-CO"/>
              </w:rPr>
              <w:t>jecución plan de asistencia técnica a los municipios en MIPG</w:t>
            </w:r>
            <w:r w:rsidRPr="00C32639">
              <w:rPr>
                <w:rFonts w:ascii="Arial" w:eastAsia="Times New Roman" w:hAnsi="Arial" w:cs="Arial"/>
                <w:sz w:val="20"/>
                <w:szCs w:val="20"/>
                <w:lang w:eastAsia="es-CO"/>
              </w:rPr>
              <w:t xml:space="preserve"> con apoyo de la </w:t>
            </w:r>
            <w:r w:rsidR="00C32639" w:rsidRPr="00C32639">
              <w:rPr>
                <w:rFonts w:ascii="Arial" w:eastAsia="Times New Roman" w:hAnsi="Arial" w:cs="Arial"/>
                <w:sz w:val="20"/>
                <w:szCs w:val="20"/>
                <w:lang w:eastAsia="es-CO"/>
              </w:rPr>
              <w:t>secretar</w:t>
            </w:r>
            <w:r w:rsidR="00C32639">
              <w:rPr>
                <w:rFonts w:ascii="Arial" w:eastAsia="Times New Roman" w:hAnsi="Arial" w:cs="Arial"/>
                <w:sz w:val="20"/>
                <w:szCs w:val="20"/>
                <w:lang w:eastAsia="es-CO"/>
              </w:rPr>
              <w:t>í</w:t>
            </w:r>
            <w:r w:rsidR="00C32639" w:rsidRPr="00C32639">
              <w:rPr>
                <w:rFonts w:ascii="Arial" w:eastAsia="Times New Roman" w:hAnsi="Arial" w:cs="Arial"/>
                <w:sz w:val="20"/>
                <w:szCs w:val="20"/>
                <w:lang w:eastAsia="es-CO"/>
              </w:rPr>
              <w:t>a</w:t>
            </w:r>
            <w:r w:rsidRPr="00C32639">
              <w:rPr>
                <w:rFonts w:ascii="Arial" w:eastAsia="Times New Roman" w:hAnsi="Arial" w:cs="Arial"/>
                <w:sz w:val="20"/>
                <w:szCs w:val="20"/>
                <w:lang w:eastAsia="es-CO"/>
              </w:rPr>
              <w:t xml:space="preserve"> de Planeación.</w:t>
            </w:r>
          </w:p>
          <w:p w14:paraId="6F8C2D7E" w14:textId="3FE967A6" w:rsidR="003723EA" w:rsidRPr="00C32639" w:rsidRDefault="003723EA" w:rsidP="00B130B9">
            <w:pPr>
              <w:spacing w:after="0" w:line="240" w:lineRule="auto"/>
              <w:rPr>
                <w:rFonts w:ascii="Arial" w:eastAsia="Times New Roman" w:hAnsi="Arial" w:cs="Arial"/>
                <w:sz w:val="20"/>
                <w:szCs w:val="20"/>
                <w:lang w:eastAsia="es-CO"/>
              </w:rPr>
            </w:pPr>
            <w:r w:rsidRPr="00C32639">
              <w:rPr>
                <w:rFonts w:ascii="Arial" w:eastAsia="Times New Roman" w:hAnsi="Arial" w:cs="Arial"/>
                <w:sz w:val="20"/>
                <w:szCs w:val="20"/>
                <w:lang w:eastAsia="es-CO"/>
              </w:rPr>
              <w:t xml:space="preserve">3. Realización de visitas técnicas para actualización de información y caracterización de las regiones. </w:t>
            </w:r>
          </w:p>
          <w:p w14:paraId="262DF9AD" w14:textId="783A33C0" w:rsidR="003723EA" w:rsidRPr="00C32639" w:rsidRDefault="003723EA" w:rsidP="00B130B9">
            <w:pPr>
              <w:spacing w:after="0" w:line="240" w:lineRule="auto"/>
              <w:rPr>
                <w:rFonts w:ascii="Arial" w:eastAsia="Times New Roman" w:hAnsi="Arial" w:cs="Arial"/>
                <w:sz w:val="20"/>
                <w:szCs w:val="20"/>
                <w:lang w:eastAsia="es-CO"/>
              </w:rPr>
            </w:pPr>
            <w:r w:rsidRPr="00C32639">
              <w:rPr>
                <w:rFonts w:ascii="Arial" w:eastAsia="Times New Roman" w:hAnsi="Arial" w:cs="Arial"/>
                <w:sz w:val="20"/>
                <w:szCs w:val="20"/>
                <w:lang w:eastAsia="es-CO"/>
              </w:rPr>
              <w:t xml:space="preserve">4. Definición conjunta de estrategias y proyectos de desarrollo diferenciales para cada región. </w:t>
            </w:r>
          </w:p>
        </w:tc>
      </w:tr>
    </w:tbl>
    <w:bookmarkEnd w:id="10"/>
    <w:p w14:paraId="4B2186EE" w14:textId="369C6EE2" w:rsidR="00AC7499" w:rsidRDefault="004C18F6" w:rsidP="001A3A66">
      <w:pPr>
        <w:spacing w:after="0"/>
        <w:jc w:val="center"/>
        <w:rPr>
          <w:rFonts w:ascii="Arial Rounded MT Bold" w:hAnsi="Arial Rounded MT Bold" w:cs="Arial"/>
          <w:b/>
          <w:sz w:val="32"/>
          <w:szCs w:val="32"/>
        </w:rPr>
      </w:pPr>
      <w:r>
        <w:rPr>
          <w:rFonts w:ascii="Arial Rounded MT Bold" w:hAnsi="Arial Rounded MT Bold" w:cs="Arial"/>
          <w:b/>
          <w:noProof/>
          <w:sz w:val="32"/>
          <w:szCs w:val="32"/>
          <w:lang w:eastAsia="es-CO"/>
        </w:rPr>
        <mc:AlternateContent>
          <mc:Choice Requires="wps">
            <w:drawing>
              <wp:anchor distT="0" distB="0" distL="114300" distR="114300" simplePos="0" relativeHeight="251661312" behindDoc="0" locked="0" layoutInCell="1" allowOverlap="1" wp14:anchorId="2A56AF24" wp14:editId="49C1BD5B">
                <wp:simplePos x="0" y="0"/>
                <wp:positionH relativeFrom="column">
                  <wp:posOffset>520</wp:posOffset>
                </wp:positionH>
                <wp:positionV relativeFrom="paragraph">
                  <wp:posOffset>-3370885</wp:posOffset>
                </wp:positionV>
                <wp:extent cx="5872348" cy="0"/>
                <wp:effectExtent l="0" t="0" r="0" b="0"/>
                <wp:wrapNone/>
                <wp:docPr id="1596069157" name="Conector recto 41"/>
                <wp:cNvGraphicFramePr/>
                <a:graphic xmlns:a="http://schemas.openxmlformats.org/drawingml/2006/main">
                  <a:graphicData uri="http://schemas.microsoft.com/office/word/2010/wordprocessingShape">
                    <wps:wsp>
                      <wps:cNvCnPr/>
                      <wps:spPr>
                        <a:xfrm>
                          <a:off x="0" y="0"/>
                          <a:ext cx="5872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2C8E9B" id="Conector recto 4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265.4pt" to="462.45pt,-2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PWmQEAAIgDAAAOAAAAZHJzL2Uyb0RvYy54bWysU9uO0zAQfUfiHyy/06Tltoqa7sOu4AXB&#10;issHeJ1xY2F7rLFp0r9n7LYpAoQQ4sXx5Zwzc2Ym29vZO3EAShZDL9erVgoIGgcb9r388vnNsxsp&#10;UlZhUA4D9PIISd7unj7ZTrGDDY7oBiDBIiF1U+zlmHPsmibpEbxKK4wQ+NEgeZX5SPtmIDWxunfN&#10;pm1fNRPSEAk1pMS396dHuav6xoDOH4xJkIXrJeeW60p1fSxrs9uqbk8qjlaf01D/kIVXNnDQRepe&#10;ZSW+kf1FyltNmNDklUbfoDFWQ/XAbtbtT24+jSpC9cLFSXEpU/p/svr94S48EJdhiqlL8YGKi9mQ&#10;L1/OT8y1WMelWDBnofny5c3rzfMX3F59eWuuxEgpvwX0omx66WwoPlSnDu9S5mAMvUD4cA1dd/no&#10;oIBd+AhG2IGDrSu7TgXcORIHxf0cvq5L/1irIgvFWOcWUvtn0hlbaFAn5W+JC7pGxJAXorcB6XdR&#10;83xJ1ZzwF9cnr8X2Iw7H2ohaDm53dXYezTJPP54r/foD7b4DAAD//wMAUEsDBBQABgAIAAAAIQCc&#10;jevb3gAAAAoBAAAPAAAAZHJzL2Rvd25yZXYueG1sTI/NTsMwEITvSH0Haytxa52Wn7YhTlUBPcEh&#10;BA4c3XhJosbrKN4mKU+Pe0BwnJ3R7DfJdrSN6LHztSMFi3kEAqlwpqZSwcf7frYG4VmT0Y0jVHBG&#10;D9t0cpXo2LiB3rDPuRShhHysFVTMbSylLyq02s9dixS8L9dZzUF2pTSdHkK5beQyiu6l1TWFD5Vu&#10;8bHC4pifrILV80uetcPT63cmVzLLesfr46dS19Nx9wCCceS/MFzwAzqkgengTmS8aC5asILZ3U0U&#10;FgR/s7zdgDj8nmSayP8T0h8AAAD//wMAUEsBAi0AFAAGAAgAAAAhALaDOJL+AAAA4QEAABMAAAAA&#10;AAAAAAAAAAAAAAAAAFtDb250ZW50X1R5cGVzXS54bWxQSwECLQAUAAYACAAAACEAOP0h/9YAAACU&#10;AQAACwAAAAAAAAAAAAAAAAAvAQAAX3JlbHMvLnJlbHNQSwECLQAUAAYACAAAACEA5LnD1pkBAACI&#10;AwAADgAAAAAAAAAAAAAAAAAuAgAAZHJzL2Uyb0RvYy54bWxQSwECLQAUAAYACAAAACEAnI3r294A&#10;AAAKAQAADwAAAAAAAAAAAAAAAADzAwAAZHJzL2Rvd25yZXYueG1sUEsFBgAAAAAEAAQA8wAAAP4E&#10;AAAAAA==&#10;" strokecolor="black [3040]"/>
            </w:pict>
          </mc:Fallback>
        </mc:AlternateContent>
      </w:r>
    </w:p>
    <w:p w14:paraId="2C7B0B3A" w14:textId="7A422880" w:rsidR="00EA0F05" w:rsidRPr="007A2A43" w:rsidRDefault="00AC7499" w:rsidP="00B4547D">
      <w:pPr>
        <w:rPr>
          <w:rFonts w:ascii="Arial" w:hAnsi="Arial" w:cs="Arial"/>
          <w:sz w:val="24"/>
          <w:szCs w:val="24"/>
        </w:rPr>
      </w:pPr>
      <w:r>
        <w:rPr>
          <w:rFonts w:ascii="Arial Rounded MT Bold" w:hAnsi="Arial Rounded MT Bold" w:cs="Arial"/>
          <w:b/>
          <w:sz w:val="32"/>
          <w:szCs w:val="32"/>
        </w:rPr>
        <w:br w:type="page"/>
      </w:r>
    </w:p>
    <w:p w14:paraId="341F44E9" w14:textId="77777777" w:rsidR="00C962E3" w:rsidRDefault="00C962E3" w:rsidP="00A32DE0">
      <w:pPr>
        <w:spacing w:after="0"/>
        <w:jc w:val="center"/>
        <w:rPr>
          <w:rFonts w:ascii="Arial Rounded MT Bold" w:hAnsi="Arial Rounded MT Bold" w:cs="Tahoma"/>
          <w:sz w:val="20"/>
          <w:szCs w:val="20"/>
          <w:lang w:val="es-MX"/>
        </w:rPr>
      </w:pPr>
    </w:p>
    <w:p w14:paraId="0FB446ED" w14:textId="77777777" w:rsidR="00A451C3" w:rsidRDefault="00A451C3" w:rsidP="009B16F7">
      <w:pPr>
        <w:spacing w:after="0"/>
        <w:jc w:val="center"/>
        <w:rPr>
          <w:rFonts w:cstheme="minorHAnsi"/>
          <w:b/>
          <w:sz w:val="56"/>
          <w:szCs w:val="56"/>
        </w:rPr>
      </w:pPr>
    </w:p>
    <w:p w14:paraId="487A3C0D" w14:textId="77777777" w:rsidR="00A451C3" w:rsidRDefault="00A451C3" w:rsidP="009B16F7">
      <w:pPr>
        <w:spacing w:after="0"/>
        <w:jc w:val="center"/>
        <w:rPr>
          <w:rFonts w:cstheme="minorHAnsi"/>
          <w:b/>
          <w:sz w:val="56"/>
          <w:szCs w:val="56"/>
        </w:rPr>
      </w:pPr>
    </w:p>
    <w:p w14:paraId="0B99C34A" w14:textId="77777777" w:rsidR="00A451C3" w:rsidRDefault="00A451C3" w:rsidP="009B16F7">
      <w:pPr>
        <w:spacing w:after="0"/>
        <w:jc w:val="center"/>
        <w:rPr>
          <w:rFonts w:cstheme="minorHAnsi"/>
          <w:b/>
          <w:sz w:val="56"/>
          <w:szCs w:val="56"/>
        </w:rPr>
      </w:pPr>
    </w:p>
    <w:p w14:paraId="1AADDE1A" w14:textId="77777777" w:rsidR="00A451C3" w:rsidRDefault="00A451C3" w:rsidP="009B16F7">
      <w:pPr>
        <w:spacing w:after="0"/>
        <w:jc w:val="center"/>
        <w:rPr>
          <w:rFonts w:cstheme="minorHAnsi"/>
          <w:b/>
          <w:sz w:val="56"/>
          <w:szCs w:val="56"/>
        </w:rPr>
      </w:pPr>
    </w:p>
    <w:p w14:paraId="610B477F" w14:textId="77777777" w:rsidR="001F591A" w:rsidRDefault="001F591A" w:rsidP="009B16F7">
      <w:pPr>
        <w:spacing w:after="0"/>
        <w:jc w:val="center"/>
        <w:rPr>
          <w:rFonts w:cstheme="minorHAnsi"/>
          <w:b/>
          <w:sz w:val="56"/>
          <w:szCs w:val="56"/>
        </w:rPr>
      </w:pPr>
    </w:p>
    <w:p w14:paraId="14F36D32" w14:textId="77777777" w:rsidR="001F591A" w:rsidRDefault="001F591A" w:rsidP="009B16F7">
      <w:pPr>
        <w:spacing w:after="0"/>
        <w:jc w:val="center"/>
        <w:rPr>
          <w:rFonts w:cstheme="minorHAnsi"/>
          <w:b/>
          <w:sz w:val="56"/>
          <w:szCs w:val="56"/>
        </w:rPr>
      </w:pPr>
    </w:p>
    <w:p w14:paraId="1B6743F5" w14:textId="48010BED" w:rsidR="00C07A43" w:rsidRPr="00CD4216" w:rsidRDefault="009B16F7" w:rsidP="000869CB">
      <w:pPr>
        <w:pStyle w:val="Ttulo1"/>
        <w:numPr>
          <w:ilvl w:val="0"/>
          <w:numId w:val="30"/>
        </w:numPr>
      </w:pPr>
      <w:bookmarkStart w:id="11" w:name="_Toc210923001"/>
      <w:r w:rsidRPr="00A451C3">
        <w:t xml:space="preserve">PROYECTO DE ORDENANZA </w:t>
      </w:r>
      <w:r w:rsidR="00094BC8">
        <w:t xml:space="preserve">DEL </w:t>
      </w:r>
      <w:r w:rsidRPr="00A451C3">
        <w:t xml:space="preserve">PRESUPUESTO </w:t>
      </w:r>
      <w:r w:rsidR="00A451C3" w:rsidRPr="00CD4216">
        <w:t>DE</w:t>
      </w:r>
      <w:bookmarkStart w:id="12" w:name="_Toc210632904"/>
      <w:r w:rsidR="00CD4216" w:rsidRPr="00CD4216">
        <w:t xml:space="preserve"> </w:t>
      </w:r>
      <w:r w:rsidRPr="00A451C3">
        <w:t>INGRESOS Y GASTOS</w:t>
      </w:r>
      <w:bookmarkStart w:id="13" w:name="_Toc210632905"/>
      <w:bookmarkEnd w:id="12"/>
      <w:r w:rsidR="00CD4216">
        <w:t xml:space="preserve"> </w:t>
      </w:r>
      <w:r w:rsidRPr="00CD4216">
        <w:t>DEL DEPARTAMENTO DEL CHOCÓ</w:t>
      </w:r>
      <w:bookmarkEnd w:id="13"/>
      <w:r w:rsidRPr="00CD4216">
        <w:t xml:space="preserve"> </w:t>
      </w:r>
      <w:bookmarkStart w:id="14" w:name="_Toc210632906"/>
      <w:r w:rsidRPr="00CD4216">
        <w:t>VIGENCIA 202</w:t>
      </w:r>
      <w:r w:rsidR="005531A8" w:rsidRPr="00CD4216">
        <w:t>6</w:t>
      </w:r>
      <w:bookmarkEnd w:id="14"/>
      <w:bookmarkEnd w:id="11"/>
      <w:r w:rsidRPr="00A451C3">
        <w:rPr>
          <w:rFonts w:ascii="Arial Rounded MT Bold" w:hAnsi="Arial Rounded MT Bold"/>
          <w:color w:val="00B050"/>
        </w:rPr>
        <w:br w:type="page"/>
      </w:r>
    </w:p>
    <w:p w14:paraId="1352EF94" w14:textId="77777777" w:rsidR="00C07A43" w:rsidRDefault="00C07A43" w:rsidP="00C07A43">
      <w:pPr>
        <w:spacing w:after="0" w:line="360" w:lineRule="auto"/>
        <w:jc w:val="center"/>
        <w:rPr>
          <w:rFonts w:ascii="Arial Rounded MT Bold" w:eastAsia="Times New Roman" w:hAnsi="Arial Rounded MT Bold" w:cs="Arial"/>
          <w:b/>
          <w:color w:val="00B050"/>
        </w:rPr>
      </w:pPr>
    </w:p>
    <w:p w14:paraId="7A292E9E" w14:textId="63A6DC01" w:rsidR="00A451C3" w:rsidRPr="00C07A43" w:rsidRDefault="006C0A49" w:rsidP="00C07A43">
      <w:pPr>
        <w:spacing w:after="0" w:line="360" w:lineRule="auto"/>
        <w:jc w:val="center"/>
        <w:rPr>
          <w:rFonts w:ascii="Arial Rounded MT Bold" w:eastAsia="Times New Roman" w:hAnsi="Arial Rounded MT Bold" w:cs="Arial"/>
          <w:b/>
          <w:color w:val="00B050"/>
          <w:sz w:val="24"/>
          <w:szCs w:val="24"/>
        </w:rPr>
      </w:pPr>
      <w:r w:rsidRPr="00C07A43">
        <w:rPr>
          <w:b/>
          <w:sz w:val="28"/>
          <w:szCs w:val="28"/>
        </w:rPr>
        <w:t>PROYECTO DE ORDENANZA NÚMERO ______DEL 202</w:t>
      </w:r>
      <w:r w:rsidR="005531A8" w:rsidRPr="00C07A43">
        <w:rPr>
          <w:b/>
          <w:sz w:val="28"/>
          <w:szCs w:val="28"/>
        </w:rPr>
        <w:t>5</w:t>
      </w:r>
    </w:p>
    <w:p w14:paraId="2D988C72" w14:textId="77777777" w:rsidR="006C1DC1" w:rsidRPr="00C6564F" w:rsidRDefault="006C1DC1" w:rsidP="009B16F7">
      <w:pPr>
        <w:spacing w:after="0"/>
        <w:jc w:val="center"/>
        <w:rPr>
          <w:rFonts w:ascii="Arial" w:eastAsia="Arial" w:hAnsi="Arial" w:cs="Arial"/>
          <w:b/>
          <w:bCs/>
          <w:sz w:val="18"/>
          <w:szCs w:val="18"/>
        </w:rPr>
      </w:pPr>
    </w:p>
    <w:p w14:paraId="325A50A7" w14:textId="2BD64CF8" w:rsidR="006C0A49" w:rsidRPr="006C0A49" w:rsidRDefault="006C0A49" w:rsidP="009B16F7">
      <w:pPr>
        <w:spacing w:after="0"/>
        <w:jc w:val="center"/>
        <w:rPr>
          <w:rFonts w:ascii="Arial" w:eastAsia="Arial" w:hAnsi="Arial" w:cs="Arial"/>
          <w:b/>
          <w:bCs/>
          <w:sz w:val="24"/>
          <w:szCs w:val="24"/>
        </w:rPr>
      </w:pPr>
      <w:r>
        <w:rPr>
          <w:rFonts w:ascii="Arial" w:eastAsia="Arial" w:hAnsi="Arial" w:cs="Arial"/>
          <w:b/>
          <w:bCs/>
          <w:sz w:val="24"/>
          <w:szCs w:val="24"/>
        </w:rPr>
        <w:t xml:space="preserve">Por medio del cual se </w:t>
      </w:r>
      <w:r w:rsidR="006C1DC1">
        <w:rPr>
          <w:rFonts w:ascii="Arial" w:eastAsia="Arial" w:hAnsi="Arial" w:cs="Arial"/>
          <w:b/>
          <w:bCs/>
          <w:sz w:val="24"/>
          <w:szCs w:val="24"/>
        </w:rPr>
        <w:t>fija el Presupuesto General del Departamento del Chocó para la vigencia fiscal 202</w:t>
      </w:r>
      <w:r w:rsidR="005531A8">
        <w:rPr>
          <w:rFonts w:ascii="Arial" w:eastAsia="Arial" w:hAnsi="Arial" w:cs="Arial"/>
          <w:b/>
          <w:bCs/>
          <w:sz w:val="24"/>
          <w:szCs w:val="24"/>
        </w:rPr>
        <w:t>6</w:t>
      </w:r>
    </w:p>
    <w:p w14:paraId="3F9A3201" w14:textId="77777777" w:rsidR="006C0A49" w:rsidRDefault="006C0A49" w:rsidP="009B16F7">
      <w:pPr>
        <w:spacing w:after="0"/>
        <w:jc w:val="center"/>
        <w:rPr>
          <w:rFonts w:ascii="Arial" w:eastAsia="Arial" w:hAnsi="Arial" w:cs="Arial"/>
          <w:sz w:val="24"/>
          <w:szCs w:val="24"/>
        </w:rPr>
      </w:pPr>
    </w:p>
    <w:p w14:paraId="462DB2D0" w14:textId="77777777" w:rsidR="006C1DC1" w:rsidRPr="00C6564F" w:rsidRDefault="006C1DC1" w:rsidP="009B16F7">
      <w:pPr>
        <w:spacing w:after="0"/>
        <w:jc w:val="center"/>
        <w:rPr>
          <w:rFonts w:ascii="Arial" w:eastAsia="Arial" w:hAnsi="Arial" w:cs="Arial"/>
          <w:b/>
          <w:bCs/>
          <w:sz w:val="18"/>
          <w:szCs w:val="18"/>
        </w:rPr>
      </w:pPr>
    </w:p>
    <w:p w14:paraId="4CED614F" w14:textId="39C8CBA8" w:rsidR="009B16F7" w:rsidRPr="00C564C9" w:rsidRDefault="009B16F7" w:rsidP="009B16F7">
      <w:pPr>
        <w:spacing w:after="0"/>
        <w:jc w:val="center"/>
        <w:rPr>
          <w:rFonts w:ascii="Arial" w:eastAsia="Arial" w:hAnsi="Arial" w:cs="Arial"/>
          <w:sz w:val="24"/>
          <w:szCs w:val="24"/>
        </w:rPr>
      </w:pPr>
      <w:r w:rsidRPr="006C1DC1">
        <w:rPr>
          <w:rFonts w:ascii="Arial" w:eastAsia="Arial" w:hAnsi="Arial" w:cs="Arial"/>
          <w:b/>
          <w:bCs/>
          <w:sz w:val="24"/>
          <w:szCs w:val="24"/>
        </w:rPr>
        <w:t>LA ASAMBLEA DEPARTAMENTAL DE</w:t>
      </w:r>
      <w:r w:rsidR="006C0A49" w:rsidRPr="006C1DC1">
        <w:rPr>
          <w:rFonts w:ascii="Arial" w:eastAsia="Arial" w:hAnsi="Arial" w:cs="Arial"/>
          <w:b/>
          <w:bCs/>
          <w:sz w:val="24"/>
          <w:szCs w:val="24"/>
        </w:rPr>
        <w:t>L</w:t>
      </w:r>
      <w:r w:rsidRPr="006C1DC1">
        <w:rPr>
          <w:rFonts w:ascii="Arial" w:eastAsia="Arial" w:hAnsi="Arial" w:cs="Arial"/>
          <w:b/>
          <w:bCs/>
          <w:sz w:val="24"/>
          <w:szCs w:val="24"/>
        </w:rPr>
        <w:t xml:space="preserve"> CHOCÓ</w:t>
      </w:r>
      <w:r w:rsidRPr="00C564C9">
        <w:rPr>
          <w:rFonts w:ascii="Arial" w:eastAsia="Arial" w:hAnsi="Arial" w:cs="Arial"/>
          <w:sz w:val="24"/>
          <w:szCs w:val="24"/>
        </w:rPr>
        <w:t>, en uso de sus atribuciones constitucionales</w:t>
      </w:r>
      <w:r>
        <w:rPr>
          <w:rFonts w:ascii="Arial" w:eastAsia="Arial" w:hAnsi="Arial" w:cs="Arial"/>
          <w:sz w:val="24"/>
          <w:szCs w:val="24"/>
        </w:rPr>
        <w:t xml:space="preserve"> </w:t>
      </w:r>
      <w:r w:rsidRPr="00C564C9">
        <w:rPr>
          <w:rFonts w:ascii="Arial" w:eastAsia="Arial" w:hAnsi="Arial" w:cs="Arial"/>
          <w:sz w:val="24"/>
          <w:szCs w:val="24"/>
        </w:rPr>
        <w:t>y legales,</w:t>
      </w:r>
      <w:r w:rsidR="006C1DC1">
        <w:rPr>
          <w:rFonts w:ascii="Arial" w:eastAsia="Arial" w:hAnsi="Arial" w:cs="Arial"/>
          <w:sz w:val="24"/>
          <w:szCs w:val="24"/>
        </w:rPr>
        <w:t xml:space="preserve"> en especial las conferidas </w:t>
      </w:r>
      <w:r w:rsidR="006C1DC1" w:rsidRPr="006C1DC1">
        <w:rPr>
          <w:rFonts w:ascii="Arial" w:eastAsia="Arial" w:hAnsi="Arial" w:cs="Arial"/>
          <w:sz w:val="24"/>
          <w:szCs w:val="24"/>
        </w:rPr>
        <w:t xml:space="preserve">en el numeral 5 del artículo 300 de la Constitución Política, el Decreto 111 de 1996 y la Ordenanza </w:t>
      </w:r>
      <w:r w:rsidR="005531A8">
        <w:rPr>
          <w:rFonts w:ascii="Arial" w:eastAsia="Arial" w:hAnsi="Arial" w:cs="Arial"/>
          <w:sz w:val="24"/>
          <w:szCs w:val="24"/>
        </w:rPr>
        <w:t>257</w:t>
      </w:r>
      <w:r w:rsidR="006C1DC1" w:rsidRPr="006C1DC1">
        <w:rPr>
          <w:rFonts w:ascii="Arial" w:eastAsia="Arial" w:hAnsi="Arial" w:cs="Arial"/>
          <w:sz w:val="24"/>
          <w:szCs w:val="24"/>
        </w:rPr>
        <w:t xml:space="preserve"> de 20</w:t>
      </w:r>
      <w:r w:rsidR="005531A8">
        <w:rPr>
          <w:rFonts w:ascii="Arial" w:eastAsia="Arial" w:hAnsi="Arial" w:cs="Arial"/>
          <w:sz w:val="24"/>
          <w:szCs w:val="24"/>
        </w:rPr>
        <w:t>25</w:t>
      </w:r>
    </w:p>
    <w:p w14:paraId="49BAF8DA" w14:textId="77777777" w:rsidR="009B16F7" w:rsidRPr="00C564C9" w:rsidRDefault="009B16F7" w:rsidP="009B16F7">
      <w:pPr>
        <w:spacing w:after="0"/>
        <w:rPr>
          <w:rFonts w:ascii="Arial" w:eastAsia="Arial" w:hAnsi="Arial" w:cs="Arial"/>
          <w:sz w:val="24"/>
          <w:szCs w:val="24"/>
        </w:rPr>
      </w:pPr>
    </w:p>
    <w:p w14:paraId="24E9A547" w14:textId="3D54A619" w:rsidR="009B16F7" w:rsidRPr="006C1DC1" w:rsidRDefault="009B16F7" w:rsidP="009B16F7">
      <w:pPr>
        <w:spacing w:after="0"/>
        <w:jc w:val="center"/>
        <w:rPr>
          <w:rFonts w:ascii="Arial" w:eastAsia="Arial" w:hAnsi="Arial" w:cs="Arial"/>
          <w:b/>
          <w:bCs/>
          <w:sz w:val="24"/>
          <w:szCs w:val="24"/>
        </w:rPr>
      </w:pPr>
      <w:r w:rsidRPr="006C1DC1">
        <w:rPr>
          <w:rFonts w:ascii="Arial" w:eastAsia="Arial" w:hAnsi="Arial" w:cs="Arial"/>
          <w:b/>
          <w:bCs/>
          <w:sz w:val="24"/>
          <w:szCs w:val="24"/>
        </w:rPr>
        <w:t>ORDENA</w:t>
      </w:r>
      <w:r w:rsidR="006C1DC1">
        <w:rPr>
          <w:rFonts w:ascii="Arial" w:eastAsia="Arial" w:hAnsi="Arial" w:cs="Arial"/>
          <w:b/>
          <w:bCs/>
          <w:sz w:val="24"/>
          <w:szCs w:val="24"/>
        </w:rPr>
        <w:t>:</w:t>
      </w:r>
    </w:p>
    <w:p w14:paraId="327665B7" w14:textId="77777777" w:rsidR="009B16F7" w:rsidRPr="009D2CA6" w:rsidRDefault="009B16F7" w:rsidP="009B16F7">
      <w:pPr>
        <w:spacing w:after="0"/>
        <w:jc w:val="both"/>
        <w:rPr>
          <w:rFonts w:ascii="Arial" w:eastAsia="Arial" w:hAnsi="Arial" w:cs="Arial"/>
        </w:rPr>
      </w:pPr>
    </w:p>
    <w:p w14:paraId="0328FDEB" w14:textId="69F8F5DD" w:rsidR="009B16F7" w:rsidRDefault="009B16F7" w:rsidP="009B16F7">
      <w:pPr>
        <w:jc w:val="both"/>
        <w:rPr>
          <w:rFonts w:ascii="Arial" w:eastAsia="Arial" w:hAnsi="Arial" w:cs="Arial"/>
          <w:sz w:val="24"/>
          <w:szCs w:val="24"/>
        </w:rPr>
      </w:pPr>
      <w:r w:rsidRPr="00834EAB">
        <w:rPr>
          <w:rFonts w:ascii="Arial" w:eastAsia="Arial" w:hAnsi="Arial" w:cs="Arial"/>
          <w:b/>
          <w:sz w:val="24"/>
          <w:szCs w:val="24"/>
        </w:rPr>
        <w:t>Artículo 1</w:t>
      </w:r>
      <w:r w:rsidR="006C1DC1">
        <w:rPr>
          <w:rFonts w:ascii="Arial" w:eastAsia="Arial" w:hAnsi="Arial" w:cs="Arial"/>
          <w:b/>
          <w:sz w:val="24"/>
          <w:szCs w:val="24"/>
        </w:rPr>
        <w:t>°</w:t>
      </w:r>
      <w:r w:rsidRPr="00834EAB">
        <w:rPr>
          <w:rFonts w:ascii="Arial" w:eastAsia="Arial" w:hAnsi="Arial" w:cs="Arial"/>
          <w:b/>
          <w:sz w:val="24"/>
          <w:szCs w:val="24"/>
        </w:rPr>
        <w:t>.</w:t>
      </w:r>
      <w:r>
        <w:rPr>
          <w:rFonts w:ascii="Arial" w:eastAsia="Arial" w:hAnsi="Arial" w:cs="Arial"/>
          <w:sz w:val="24"/>
          <w:szCs w:val="24"/>
        </w:rPr>
        <w:t xml:space="preserve"> </w:t>
      </w:r>
      <w:r w:rsidRPr="00C564C9">
        <w:rPr>
          <w:rFonts w:ascii="Arial" w:eastAsia="Arial" w:hAnsi="Arial" w:cs="Arial"/>
          <w:sz w:val="24"/>
          <w:szCs w:val="24"/>
        </w:rPr>
        <w:t>Fíjese el cómputo de los Ingresos del Presupuesto General del Departamento del Chocó, para la vigencia fiscal comprendida entre el 1° de enero y el 31 de diciembre del año 202</w:t>
      </w:r>
      <w:r w:rsidR="005531A8">
        <w:rPr>
          <w:rFonts w:ascii="Arial" w:eastAsia="Arial" w:hAnsi="Arial" w:cs="Arial"/>
          <w:sz w:val="24"/>
          <w:szCs w:val="24"/>
        </w:rPr>
        <w:t>6</w:t>
      </w:r>
      <w:r w:rsidRPr="00C564C9">
        <w:rPr>
          <w:rFonts w:ascii="Arial" w:eastAsia="Arial" w:hAnsi="Arial" w:cs="Arial"/>
          <w:sz w:val="24"/>
          <w:szCs w:val="24"/>
        </w:rPr>
        <w:t xml:space="preserve"> en la suma de</w:t>
      </w:r>
      <w:r w:rsidRPr="00C564C9">
        <w:rPr>
          <w:rFonts w:ascii="Arial" w:eastAsia="Arial" w:hAnsi="Arial" w:cs="Arial"/>
          <w:b/>
          <w:sz w:val="24"/>
          <w:szCs w:val="24"/>
        </w:rPr>
        <w:t xml:space="preserve"> </w:t>
      </w:r>
      <w:r w:rsidR="000202FC">
        <w:rPr>
          <w:rFonts w:ascii="Arial" w:eastAsia="Arial" w:hAnsi="Arial" w:cs="Arial"/>
          <w:b/>
          <w:sz w:val="24"/>
          <w:szCs w:val="24"/>
        </w:rPr>
        <w:t>UN BILLÓN CIENTO SETENTA MIL S</w:t>
      </w:r>
      <w:r w:rsidR="00163328">
        <w:rPr>
          <w:rFonts w:ascii="Arial" w:eastAsia="Arial" w:hAnsi="Arial" w:cs="Arial"/>
          <w:b/>
          <w:sz w:val="24"/>
          <w:szCs w:val="24"/>
        </w:rPr>
        <w:t>EIS</w:t>
      </w:r>
      <w:r w:rsidR="000202FC">
        <w:rPr>
          <w:rFonts w:ascii="Arial" w:eastAsia="Arial" w:hAnsi="Arial" w:cs="Arial"/>
          <w:b/>
          <w:sz w:val="24"/>
          <w:szCs w:val="24"/>
        </w:rPr>
        <w:t xml:space="preserve">CIENTOS </w:t>
      </w:r>
      <w:r w:rsidR="00163328">
        <w:rPr>
          <w:rFonts w:ascii="Arial" w:eastAsia="Arial" w:hAnsi="Arial" w:cs="Arial"/>
          <w:b/>
          <w:sz w:val="24"/>
          <w:szCs w:val="24"/>
        </w:rPr>
        <w:t>DIECIOCHO</w:t>
      </w:r>
      <w:r w:rsidR="000202FC">
        <w:rPr>
          <w:rFonts w:ascii="Arial" w:eastAsia="Arial" w:hAnsi="Arial" w:cs="Arial"/>
          <w:b/>
          <w:sz w:val="24"/>
          <w:szCs w:val="24"/>
        </w:rPr>
        <w:t xml:space="preserve"> MILLONES </w:t>
      </w:r>
      <w:r w:rsidR="00163328">
        <w:rPr>
          <w:rFonts w:ascii="Arial" w:eastAsia="Arial" w:hAnsi="Arial" w:cs="Arial"/>
          <w:b/>
          <w:sz w:val="24"/>
          <w:szCs w:val="24"/>
        </w:rPr>
        <w:t>SEI</w:t>
      </w:r>
      <w:r w:rsidR="000202FC">
        <w:rPr>
          <w:rFonts w:ascii="Arial" w:eastAsia="Arial" w:hAnsi="Arial" w:cs="Arial"/>
          <w:b/>
          <w:sz w:val="24"/>
          <w:szCs w:val="24"/>
        </w:rPr>
        <w:t xml:space="preserve">SCIENTOS </w:t>
      </w:r>
      <w:r w:rsidR="00163328">
        <w:rPr>
          <w:rFonts w:ascii="Arial" w:eastAsia="Arial" w:hAnsi="Arial" w:cs="Arial"/>
          <w:b/>
          <w:sz w:val="24"/>
          <w:szCs w:val="24"/>
        </w:rPr>
        <w:t>OCHE</w:t>
      </w:r>
      <w:r w:rsidR="000202FC">
        <w:rPr>
          <w:rFonts w:ascii="Arial" w:eastAsia="Arial" w:hAnsi="Arial" w:cs="Arial"/>
          <w:b/>
          <w:sz w:val="24"/>
          <w:szCs w:val="24"/>
        </w:rPr>
        <w:t>NTA Y C</w:t>
      </w:r>
      <w:r w:rsidR="00163328">
        <w:rPr>
          <w:rFonts w:ascii="Arial" w:eastAsia="Arial" w:hAnsi="Arial" w:cs="Arial"/>
          <w:b/>
          <w:sz w:val="24"/>
          <w:szCs w:val="24"/>
        </w:rPr>
        <w:t>INC</w:t>
      </w:r>
      <w:r w:rsidR="000202FC">
        <w:rPr>
          <w:rFonts w:ascii="Arial" w:eastAsia="Arial" w:hAnsi="Arial" w:cs="Arial"/>
          <w:b/>
          <w:sz w:val="24"/>
          <w:szCs w:val="24"/>
        </w:rPr>
        <w:t xml:space="preserve">O MIL </w:t>
      </w:r>
      <w:r w:rsidR="00163328">
        <w:rPr>
          <w:rFonts w:ascii="Arial" w:eastAsia="Arial" w:hAnsi="Arial" w:cs="Arial"/>
          <w:b/>
          <w:sz w:val="24"/>
          <w:szCs w:val="24"/>
        </w:rPr>
        <w:t>DOS</w:t>
      </w:r>
      <w:r w:rsidR="000202FC">
        <w:rPr>
          <w:rFonts w:ascii="Arial" w:eastAsia="Arial" w:hAnsi="Arial" w:cs="Arial"/>
          <w:b/>
          <w:sz w:val="24"/>
          <w:szCs w:val="24"/>
        </w:rPr>
        <w:t xml:space="preserve">CIENTOS VEINTI UN PESOS CON </w:t>
      </w:r>
      <w:r w:rsidR="00163328">
        <w:rPr>
          <w:rFonts w:ascii="Arial" w:eastAsia="Arial" w:hAnsi="Arial" w:cs="Arial"/>
          <w:b/>
          <w:sz w:val="24"/>
          <w:szCs w:val="24"/>
        </w:rPr>
        <w:t>DIECIOCHO</w:t>
      </w:r>
      <w:r w:rsidR="000202FC">
        <w:rPr>
          <w:rFonts w:ascii="Arial" w:eastAsia="Arial" w:hAnsi="Arial" w:cs="Arial"/>
          <w:b/>
          <w:sz w:val="24"/>
          <w:szCs w:val="24"/>
        </w:rPr>
        <w:t xml:space="preserve"> CENTAVOS MCTE</w:t>
      </w:r>
      <w:r w:rsidR="000202FC" w:rsidRPr="000202FC">
        <w:rPr>
          <w:rFonts w:ascii="Arial" w:eastAsia="Arial" w:hAnsi="Arial" w:cs="Arial"/>
          <w:b/>
          <w:sz w:val="24"/>
          <w:szCs w:val="24"/>
        </w:rPr>
        <w:t>.</w:t>
      </w:r>
      <w:r w:rsidRPr="000202FC">
        <w:rPr>
          <w:rFonts w:ascii="Arial" w:eastAsia="Arial" w:hAnsi="Arial" w:cs="Arial"/>
          <w:b/>
          <w:sz w:val="24"/>
          <w:szCs w:val="24"/>
        </w:rPr>
        <w:t xml:space="preserve"> (</w:t>
      </w:r>
      <w:r w:rsidRPr="000202FC">
        <w:rPr>
          <w:rFonts w:ascii="Arial" w:eastAsia="Times New Roman" w:hAnsi="Arial" w:cs="Arial"/>
          <w:b/>
          <w:bCs/>
          <w:sz w:val="24"/>
          <w:szCs w:val="24"/>
          <w:lang w:eastAsia="es-CO"/>
        </w:rPr>
        <w:t>$</w:t>
      </w:r>
      <w:r w:rsidR="000202FC">
        <w:rPr>
          <w:rFonts w:ascii="Arial" w:eastAsia="Times New Roman" w:hAnsi="Arial" w:cs="Arial"/>
          <w:b/>
          <w:bCs/>
          <w:sz w:val="24"/>
          <w:szCs w:val="24"/>
          <w:lang w:eastAsia="es-CO"/>
        </w:rPr>
        <w:t>1.17</w:t>
      </w:r>
      <w:r w:rsidR="00163328">
        <w:rPr>
          <w:rFonts w:ascii="Arial" w:eastAsia="Times New Roman" w:hAnsi="Arial" w:cs="Arial"/>
          <w:b/>
          <w:bCs/>
          <w:sz w:val="24"/>
          <w:szCs w:val="24"/>
          <w:lang w:eastAsia="es-CO"/>
        </w:rPr>
        <w:t>0</w:t>
      </w:r>
      <w:r w:rsidR="000202FC">
        <w:rPr>
          <w:rFonts w:ascii="Arial" w:eastAsia="Times New Roman" w:hAnsi="Arial" w:cs="Arial"/>
          <w:b/>
          <w:bCs/>
          <w:sz w:val="24"/>
          <w:szCs w:val="24"/>
          <w:lang w:eastAsia="es-CO"/>
        </w:rPr>
        <w:t>.</w:t>
      </w:r>
      <w:r w:rsidR="00163328">
        <w:rPr>
          <w:rFonts w:ascii="Arial" w:eastAsia="Times New Roman" w:hAnsi="Arial" w:cs="Arial"/>
          <w:b/>
          <w:bCs/>
          <w:sz w:val="24"/>
          <w:szCs w:val="24"/>
          <w:lang w:eastAsia="es-CO"/>
        </w:rPr>
        <w:t>618</w:t>
      </w:r>
      <w:r w:rsidR="000202FC">
        <w:rPr>
          <w:rFonts w:ascii="Arial" w:eastAsia="Times New Roman" w:hAnsi="Arial" w:cs="Arial"/>
          <w:b/>
          <w:bCs/>
          <w:sz w:val="24"/>
          <w:szCs w:val="24"/>
          <w:lang w:eastAsia="es-CO"/>
        </w:rPr>
        <w:t>.</w:t>
      </w:r>
      <w:r w:rsidR="00163328">
        <w:rPr>
          <w:rFonts w:ascii="Arial" w:eastAsia="Times New Roman" w:hAnsi="Arial" w:cs="Arial"/>
          <w:b/>
          <w:bCs/>
          <w:sz w:val="24"/>
          <w:szCs w:val="24"/>
          <w:lang w:eastAsia="es-CO"/>
        </w:rPr>
        <w:t>685</w:t>
      </w:r>
      <w:r w:rsidR="000202FC">
        <w:rPr>
          <w:rFonts w:ascii="Arial" w:eastAsia="Times New Roman" w:hAnsi="Arial" w:cs="Arial"/>
          <w:b/>
          <w:bCs/>
          <w:sz w:val="24"/>
          <w:szCs w:val="24"/>
          <w:lang w:eastAsia="es-CO"/>
        </w:rPr>
        <w:t>.</w:t>
      </w:r>
      <w:r w:rsidR="00163328">
        <w:rPr>
          <w:rFonts w:ascii="Arial" w:eastAsia="Times New Roman" w:hAnsi="Arial" w:cs="Arial"/>
          <w:b/>
          <w:bCs/>
          <w:sz w:val="24"/>
          <w:szCs w:val="24"/>
          <w:lang w:eastAsia="es-CO"/>
        </w:rPr>
        <w:t>2</w:t>
      </w:r>
      <w:r w:rsidR="000202FC">
        <w:rPr>
          <w:rFonts w:ascii="Arial" w:eastAsia="Times New Roman" w:hAnsi="Arial" w:cs="Arial"/>
          <w:b/>
          <w:bCs/>
          <w:sz w:val="24"/>
          <w:szCs w:val="24"/>
          <w:lang w:eastAsia="es-CO"/>
        </w:rPr>
        <w:t>21,</w:t>
      </w:r>
      <w:r w:rsidR="00163328">
        <w:rPr>
          <w:rFonts w:ascii="Arial" w:eastAsia="Times New Roman" w:hAnsi="Arial" w:cs="Arial"/>
          <w:b/>
          <w:bCs/>
          <w:sz w:val="24"/>
          <w:szCs w:val="24"/>
          <w:lang w:eastAsia="es-CO"/>
        </w:rPr>
        <w:t>18</w:t>
      </w:r>
      <w:r w:rsidRPr="000202FC">
        <w:rPr>
          <w:rFonts w:ascii="Arial" w:eastAsia="Arial" w:hAnsi="Arial" w:cs="Arial"/>
          <w:b/>
          <w:sz w:val="24"/>
          <w:szCs w:val="24"/>
        </w:rPr>
        <w:t>),</w:t>
      </w:r>
      <w:r w:rsidRPr="000202FC">
        <w:rPr>
          <w:rFonts w:ascii="Arial" w:eastAsia="Arial" w:hAnsi="Arial" w:cs="Arial"/>
          <w:sz w:val="24"/>
          <w:szCs w:val="24"/>
        </w:rPr>
        <w:t xml:space="preserve"> </w:t>
      </w:r>
      <w:r w:rsidRPr="00C564C9">
        <w:rPr>
          <w:rFonts w:ascii="Arial" w:eastAsia="Arial" w:hAnsi="Arial" w:cs="Arial"/>
          <w:sz w:val="24"/>
          <w:szCs w:val="24"/>
        </w:rPr>
        <w:t>discriminados de la siguiente manera:</w:t>
      </w:r>
      <w:r w:rsidR="00163328">
        <w:rPr>
          <w:rFonts w:ascii="Arial" w:eastAsia="Arial" w:hAnsi="Arial" w:cs="Arial"/>
          <w:sz w:val="24"/>
          <w:szCs w:val="24"/>
        </w:rPr>
        <w:t xml:space="preserve"> </w:t>
      </w:r>
    </w:p>
    <w:p w14:paraId="07023053" w14:textId="2CAEB9AC" w:rsidR="009B16F7" w:rsidRDefault="0023436D" w:rsidP="000202FC">
      <w:pPr>
        <w:spacing w:after="0"/>
        <w:jc w:val="center"/>
        <w:rPr>
          <w:rFonts w:ascii="Arial" w:eastAsia="Arial" w:hAnsi="Arial" w:cs="Arial"/>
          <w:b/>
          <w:sz w:val="24"/>
          <w:szCs w:val="24"/>
        </w:rPr>
      </w:pPr>
      <w:r w:rsidRPr="0023436D">
        <w:rPr>
          <w:noProof/>
          <w:lang w:eastAsia="es-CO"/>
        </w:rPr>
        <w:drawing>
          <wp:inline distT="0" distB="0" distL="0" distR="0" wp14:anchorId="54A912B5" wp14:editId="114D7066">
            <wp:extent cx="5612130" cy="2529205"/>
            <wp:effectExtent l="0" t="0" r="7620" b="4445"/>
            <wp:docPr id="92302798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2529205"/>
                    </a:xfrm>
                    <a:prstGeom prst="rect">
                      <a:avLst/>
                    </a:prstGeom>
                    <a:noFill/>
                    <a:ln>
                      <a:noFill/>
                    </a:ln>
                  </pic:spPr>
                </pic:pic>
              </a:graphicData>
            </a:graphic>
          </wp:inline>
        </w:drawing>
      </w:r>
    </w:p>
    <w:p w14:paraId="3663AFDD" w14:textId="77777777" w:rsidR="001730E6" w:rsidRPr="00163328" w:rsidRDefault="001730E6" w:rsidP="009B16F7">
      <w:pPr>
        <w:jc w:val="both"/>
        <w:rPr>
          <w:rFonts w:ascii="Arial" w:eastAsia="Arial" w:hAnsi="Arial" w:cs="Arial"/>
          <w:b/>
          <w:sz w:val="12"/>
          <w:szCs w:val="12"/>
        </w:rPr>
      </w:pPr>
    </w:p>
    <w:p w14:paraId="7A049952" w14:textId="170C370D" w:rsidR="009B16F7" w:rsidRDefault="009B16F7" w:rsidP="009B16F7">
      <w:pPr>
        <w:jc w:val="both"/>
        <w:rPr>
          <w:rFonts w:ascii="Arial" w:eastAsia="Arial" w:hAnsi="Arial" w:cs="Arial"/>
          <w:sz w:val="24"/>
          <w:szCs w:val="24"/>
        </w:rPr>
      </w:pPr>
      <w:r w:rsidRPr="00834EAB">
        <w:rPr>
          <w:rFonts w:ascii="Arial" w:eastAsia="Arial" w:hAnsi="Arial" w:cs="Arial"/>
          <w:b/>
          <w:sz w:val="24"/>
          <w:szCs w:val="24"/>
        </w:rPr>
        <w:t>Artículo 2.</w:t>
      </w:r>
      <w:r w:rsidRPr="00C564C9">
        <w:rPr>
          <w:rFonts w:ascii="Arial" w:eastAsia="Arial" w:hAnsi="Arial" w:cs="Arial"/>
          <w:sz w:val="24"/>
          <w:szCs w:val="24"/>
        </w:rPr>
        <w:t xml:space="preserve"> </w:t>
      </w:r>
      <w:r w:rsidR="001730E6" w:rsidRPr="00C564C9">
        <w:rPr>
          <w:rFonts w:ascii="Arial" w:eastAsia="Arial" w:hAnsi="Arial" w:cs="Arial"/>
          <w:sz w:val="24"/>
          <w:szCs w:val="24"/>
        </w:rPr>
        <w:t>Aprópi</w:t>
      </w:r>
      <w:r w:rsidR="001730E6">
        <w:rPr>
          <w:rFonts w:ascii="Arial" w:eastAsia="Arial" w:hAnsi="Arial" w:cs="Arial"/>
          <w:sz w:val="24"/>
          <w:szCs w:val="24"/>
        </w:rPr>
        <w:t>e</w:t>
      </w:r>
      <w:r w:rsidR="001730E6" w:rsidRPr="00C564C9">
        <w:rPr>
          <w:rFonts w:ascii="Arial" w:eastAsia="Arial" w:hAnsi="Arial" w:cs="Arial"/>
          <w:sz w:val="24"/>
          <w:szCs w:val="24"/>
        </w:rPr>
        <w:t>se</w:t>
      </w:r>
      <w:r w:rsidRPr="00C564C9">
        <w:rPr>
          <w:rFonts w:ascii="Arial" w:eastAsia="Arial" w:hAnsi="Arial" w:cs="Arial"/>
          <w:sz w:val="24"/>
          <w:szCs w:val="24"/>
        </w:rPr>
        <w:t xml:space="preserve"> para atender los gastos del Presupuesto General del</w:t>
      </w:r>
      <w:r>
        <w:rPr>
          <w:rFonts w:ascii="Arial" w:eastAsia="Arial" w:hAnsi="Arial" w:cs="Arial"/>
          <w:sz w:val="24"/>
          <w:szCs w:val="24"/>
        </w:rPr>
        <w:t xml:space="preserve"> </w:t>
      </w:r>
      <w:r w:rsidRPr="00C564C9">
        <w:rPr>
          <w:rFonts w:ascii="Arial" w:eastAsia="Arial" w:hAnsi="Arial" w:cs="Arial"/>
          <w:sz w:val="24"/>
          <w:szCs w:val="24"/>
        </w:rPr>
        <w:t>Departamento del Chocó, durante la</w:t>
      </w:r>
      <w:r>
        <w:rPr>
          <w:rFonts w:ascii="Arial" w:eastAsia="Arial" w:hAnsi="Arial" w:cs="Arial"/>
          <w:sz w:val="24"/>
          <w:szCs w:val="24"/>
        </w:rPr>
        <w:t xml:space="preserve"> </w:t>
      </w:r>
      <w:r w:rsidRPr="00C564C9">
        <w:rPr>
          <w:rFonts w:ascii="Arial" w:eastAsia="Arial" w:hAnsi="Arial" w:cs="Arial"/>
          <w:sz w:val="24"/>
          <w:szCs w:val="24"/>
        </w:rPr>
        <w:t>vigencia fiscal del</w:t>
      </w:r>
      <w:r>
        <w:rPr>
          <w:rFonts w:ascii="Arial" w:eastAsia="Arial" w:hAnsi="Arial" w:cs="Arial"/>
          <w:sz w:val="24"/>
          <w:szCs w:val="24"/>
        </w:rPr>
        <w:t xml:space="preserve"> </w:t>
      </w:r>
      <w:r w:rsidRPr="00C564C9">
        <w:rPr>
          <w:rFonts w:ascii="Arial" w:eastAsia="Arial" w:hAnsi="Arial" w:cs="Arial"/>
          <w:sz w:val="24"/>
          <w:szCs w:val="24"/>
        </w:rPr>
        <w:t>1</w:t>
      </w:r>
      <w:r w:rsidR="005531A8">
        <w:rPr>
          <w:rFonts w:ascii="Arial" w:eastAsia="Arial" w:hAnsi="Arial" w:cs="Arial"/>
          <w:sz w:val="24"/>
          <w:szCs w:val="24"/>
        </w:rPr>
        <w:t>ro</w:t>
      </w:r>
      <w:r w:rsidRPr="00C564C9">
        <w:rPr>
          <w:rFonts w:ascii="Arial" w:eastAsia="Arial" w:hAnsi="Arial" w:cs="Arial"/>
          <w:sz w:val="24"/>
          <w:szCs w:val="24"/>
        </w:rPr>
        <w:t>. de enero al 31</w:t>
      </w:r>
      <w:r>
        <w:rPr>
          <w:rFonts w:ascii="Arial" w:eastAsia="Arial" w:hAnsi="Arial" w:cs="Arial"/>
          <w:sz w:val="24"/>
          <w:szCs w:val="24"/>
        </w:rPr>
        <w:t xml:space="preserve"> </w:t>
      </w:r>
      <w:r w:rsidRPr="00C564C9">
        <w:rPr>
          <w:rFonts w:ascii="Arial" w:eastAsia="Arial" w:hAnsi="Arial" w:cs="Arial"/>
          <w:sz w:val="24"/>
          <w:szCs w:val="24"/>
        </w:rPr>
        <w:t>de diciembre</w:t>
      </w:r>
      <w:r>
        <w:rPr>
          <w:rFonts w:ascii="Arial" w:eastAsia="Arial" w:hAnsi="Arial" w:cs="Arial"/>
          <w:sz w:val="24"/>
          <w:szCs w:val="24"/>
        </w:rPr>
        <w:t xml:space="preserve"> </w:t>
      </w:r>
      <w:r w:rsidRPr="00C564C9">
        <w:rPr>
          <w:rFonts w:ascii="Arial" w:eastAsia="Arial" w:hAnsi="Arial" w:cs="Arial"/>
          <w:sz w:val="24"/>
          <w:szCs w:val="24"/>
        </w:rPr>
        <w:t>del año 202</w:t>
      </w:r>
      <w:r w:rsidR="005531A8">
        <w:rPr>
          <w:rFonts w:ascii="Arial" w:eastAsia="Arial" w:hAnsi="Arial" w:cs="Arial"/>
          <w:sz w:val="24"/>
          <w:szCs w:val="24"/>
        </w:rPr>
        <w:t>6</w:t>
      </w:r>
      <w:r w:rsidRPr="00C564C9">
        <w:rPr>
          <w:rFonts w:ascii="Arial" w:eastAsia="Arial" w:hAnsi="Arial" w:cs="Arial"/>
          <w:sz w:val="24"/>
          <w:szCs w:val="24"/>
        </w:rPr>
        <w:t>,</w:t>
      </w:r>
      <w:r>
        <w:rPr>
          <w:rFonts w:ascii="Arial" w:eastAsia="Arial" w:hAnsi="Arial" w:cs="Arial"/>
          <w:sz w:val="24"/>
          <w:szCs w:val="24"/>
        </w:rPr>
        <w:t xml:space="preserve"> </w:t>
      </w:r>
      <w:r w:rsidRPr="00C564C9">
        <w:rPr>
          <w:rFonts w:ascii="Arial" w:eastAsia="Arial" w:hAnsi="Arial" w:cs="Arial"/>
          <w:sz w:val="24"/>
          <w:szCs w:val="24"/>
        </w:rPr>
        <w:t>una suma igual</w:t>
      </w:r>
      <w:r>
        <w:rPr>
          <w:rFonts w:ascii="Arial" w:eastAsia="Arial" w:hAnsi="Arial" w:cs="Arial"/>
          <w:sz w:val="24"/>
          <w:szCs w:val="24"/>
        </w:rPr>
        <w:t xml:space="preserve"> </w:t>
      </w:r>
      <w:r w:rsidRPr="00C564C9">
        <w:rPr>
          <w:rFonts w:ascii="Arial" w:eastAsia="Arial" w:hAnsi="Arial" w:cs="Arial"/>
          <w:sz w:val="24"/>
          <w:szCs w:val="24"/>
        </w:rPr>
        <w:t>al cálculo</w:t>
      </w:r>
      <w:r>
        <w:rPr>
          <w:rFonts w:ascii="Arial" w:eastAsia="Arial" w:hAnsi="Arial" w:cs="Arial"/>
          <w:sz w:val="24"/>
          <w:szCs w:val="24"/>
        </w:rPr>
        <w:t xml:space="preserve"> </w:t>
      </w:r>
      <w:r w:rsidRPr="00C564C9">
        <w:rPr>
          <w:rFonts w:ascii="Arial" w:eastAsia="Arial" w:hAnsi="Arial" w:cs="Arial"/>
          <w:sz w:val="24"/>
          <w:szCs w:val="24"/>
        </w:rPr>
        <w:t>de los</w:t>
      </w:r>
      <w:r>
        <w:rPr>
          <w:rFonts w:ascii="Arial" w:eastAsia="Arial" w:hAnsi="Arial" w:cs="Arial"/>
          <w:sz w:val="24"/>
          <w:szCs w:val="24"/>
        </w:rPr>
        <w:t xml:space="preserve"> </w:t>
      </w:r>
      <w:r w:rsidRPr="00C564C9">
        <w:rPr>
          <w:rFonts w:ascii="Arial" w:eastAsia="Arial" w:hAnsi="Arial" w:cs="Arial"/>
          <w:sz w:val="24"/>
          <w:szCs w:val="24"/>
        </w:rPr>
        <w:t>ingresos</w:t>
      </w:r>
      <w:r>
        <w:rPr>
          <w:rFonts w:ascii="Arial" w:eastAsia="Arial" w:hAnsi="Arial" w:cs="Arial"/>
          <w:sz w:val="24"/>
          <w:szCs w:val="24"/>
        </w:rPr>
        <w:t xml:space="preserve"> </w:t>
      </w:r>
      <w:r w:rsidRPr="00C564C9">
        <w:rPr>
          <w:rFonts w:ascii="Arial" w:eastAsia="Arial" w:hAnsi="Arial" w:cs="Arial"/>
          <w:sz w:val="24"/>
          <w:szCs w:val="24"/>
        </w:rPr>
        <w:t>y</w:t>
      </w:r>
      <w:r>
        <w:rPr>
          <w:rFonts w:ascii="Arial" w:eastAsia="Arial" w:hAnsi="Arial" w:cs="Arial"/>
          <w:sz w:val="24"/>
          <w:szCs w:val="24"/>
        </w:rPr>
        <w:t xml:space="preserve"> </w:t>
      </w:r>
      <w:r w:rsidRPr="00C564C9">
        <w:rPr>
          <w:rFonts w:ascii="Arial" w:eastAsia="Arial" w:hAnsi="Arial" w:cs="Arial"/>
          <w:sz w:val="24"/>
          <w:szCs w:val="24"/>
        </w:rPr>
        <w:t>rentas determinado en el</w:t>
      </w:r>
      <w:r>
        <w:rPr>
          <w:rFonts w:ascii="Arial" w:eastAsia="Arial" w:hAnsi="Arial" w:cs="Arial"/>
          <w:sz w:val="24"/>
          <w:szCs w:val="24"/>
        </w:rPr>
        <w:t xml:space="preserve"> </w:t>
      </w:r>
      <w:r w:rsidRPr="00C564C9">
        <w:rPr>
          <w:rFonts w:ascii="Arial" w:eastAsia="Arial" w:hAnsi="Arial" w:cs="Arial"/>
          <w:sz w:val="24"/>
          <w:szCs w:val="24"/>
        </w:rPr>
        <w:t>artículo</w:t>
      </w:r>
      <w:r>
        <w:rPr>
          <w:rFonts w:ascii="Arial" w:eastAsia="Arial" w:hAnsi="Arial" w:cs="Arial"/>
          <w:sz w:val="24"/>
          <w:szCs w:val="24"/>
        </w:rPr>
        <w:t xml:space="preserve"> </w:t>
      </w:r>
      <w:r w:rsidRPr="00C564C9">
        <w:rPr>
          <w:rFonts w:ascii="Arial" w:eastAsia="Arial" w:hAnsi="Arial" w:cs="Arial"/>
          <w:sz w:val="24"/>
          <w:szCs w:val="24"/>
        </w:rPr>
        <w:t>anterior</w:t>
      </w:r>
      <w:r w:rsidR="001730E6">
        <w:rPr>
          <w:rFonts w:ascii="Arial" w:eastAsia="Arial" w:hAnsi="Arial" w:cs="Arial"/>
          <w:sz w:val="24"/>
          <w:szCs w:val="24"/>
        </w:rPr>
        <w:t>,</w:t>
      </w:r>
      <w:r>
        <w:rPr>
          <w:rFonts w:ascii="Arial" w:eastAsia="Arial" w:hAnsi="Arial" w:cs="Arial"/>
          <w:sz w:val="24"/>
          <w:szCs w:val="24"/>
        </w:rPr>
        <w:t xml:space="preserve"> </w:t>
      </w:r>
      <w:r w:rsidRPr="00C564C9">
        <w:rPr>
          <w:rFonts w:ascii="Arial" w:eastAsia="Arial" w:hAnsi="Arial" w:cs="Arial"/>
          <w:sz w:val="24"/>
          <w:szCs w:val="24"/>
        </w:rPr>
        <w:t>por</w:t>
      </w:r>
      <w:r>
        <w:rPr>
          <w:rFonts w:ascii="Arial" w:eastAsia="Arial" w:hAnsi="Arial" w:cs="Arial"/>
          <w:sz w:val="24"/>
          <w:szCs w:val="24"/>
        </w:rPr>
        <w:t xml:space="preserve"> </w:t>
      </w:r>
      <w:r w:rsidRPr="00C564C9">
        <w:rPr>
          <w:rFonts w:ascii="Arial" w:eastAsia="Arial" w:hAnsi="Arial" w:cs="Arial"/>
          <w:sz w:val="24"/>
          <w:szCs w:val="24"/>
        </w:rPr>
        <w:t>un valor</w:t>
      </w:r>
      <w:r>
        <w:rPr>
          <w:rFonts w:ascii="Arial" w:eastAsia="Arial" w:hAnsi="Arial" w:cs="Arial"/>
          <w:sz w:val="24"/>
          <w:szCs w:val="24"/>
        </w:rPr>
        <w:t xml:space="preserve"> </w:t>
      </w:r>
      <w:r w:rsidR="005531A8">
        <w:rPr>
          <w:rFonts w:ascii="Arial" w:eastAsia="Arial" w:hAnsi="Arial" w:cs="Arial"/>
          <w:sz w:val="24"/>
          <w:szCs w:val="24"/>
        </w:rPr>
        <w:t xml:space="preserve">de </w:t>
      </w:r>
      <w:r w:rsidR="00163328">
        <w:rPr>
          <w:rFonts w:ascii="Arial" w:eastAsia="Arial" w:hAnsi="Arial" w:cs="Arial"/>
          <w:b/>
          <w:sz w:val="24"/>
          <w:szCs w:val="24"/>
        </w:rPr>
        <w:t xml:space="preserve">UN BILLÓN CIENTO SETENTA MIL SEISCIENTOS DIECIOCHO MILLONES SEISCIENTOS OCHENTA Y CINCO </w:t>
      </w:r>
      <w:r w:rsidR="00163328">
        <w:rPr>
          <w:rFonts w:ascii="Arial" w:eastAsia="Arial" w:hAnsi="Arial" w:cs="Arial"/>
          <w:b/>
          <w:sz w:val="24"/>
          <w:szCs w:val="24"/>
        </w:rPr>
        <w:lastRenderedPageBreak/>
        <w:t>MIL DOSCIENTOS VEINTI UN PESOS CON DIECIOCHO CENTAVOS MCTE</w:t>
      </w:r>
      <w:r w:rsidR="00163328" w:rsidRPr="000202FC">
        <w:rPr>
          <w:rFonts w:ascii="Arial" w:eastAsia="Arial" w:hAnsi="Arial" w:cs="Arial"/>
          <w:b/>
          <w:sz w:val="24"/>
          <w:szCs w:val="24"/>
        </w:rPr>
        <w:t>. (</w:t>
      </w:r>
      <w:r w:rsidR="00163328" w:rsidRPr="000202FC">
        <w:rPr>
          <w:rFonts w:ascii="Arial" w:eastAsia="Times New Roman" w:hAnsi="Arial" w:cs="Arial"/>
          <w:b/>
          <w:bCs/>
          <w:sz w:val="24"/>
          <w:szCs w:val="24"/>
          <w:lang w:eastAsia="es-CO"/>
        </w:rPr>
        <w:t>$</w:t>
      </w:r>
      <w:r w:rsidR="00163328">
        <w:rPr>
          <w:rFonts w:ascii="Arial" w:eastAsia="Times New Roman" w:hAnsi="Arial" w:cs="Arial"/>
          <w:b/>
          <w:bCs/>
          <w:sz w:val="24"/>
          <w:szCs w:val="24"/>
          <w:lang w:eastAsia="es-CO"/>
        </w:rPr>
        <w:t>1.170.618.685.221,18</w:t>
      </w:r>
      <w:r w:rsidR="00163328" w:rsidRPr="000202FC">
        <w:rPr>
          <w:rFonts w:ascii="Arial" w:eastAsia="Arial" w:hAnsi="Arial" w:cs="Arial"/>
          <w:b/>
          <w:sz w:val="24"/>
          <w:szCs w:val="24"/>
        </w:rPr>
        <w:t>)</w:t>
      </w:r>
      <w:r w:rsidRPr="000202FC">
        <w:rPr>
          <w:rFonts w:ascii="Arial" w:eastAsia="Arial" w:hAnsi="Arial" w:cs="Arial"/>
          <w:b/>
          <w:sz w:val="24"/>
          <w:szCs w:val="24"/>
        </w:rPr>
        <w:t>,</w:t>
      </w:r>
      <w:r>
        <w:rPr>
          <w:rFonts w:ascii="Arial" w:eastAsia="Arial" w:hAnsi="Arial" w:cs="Arial"/>
          <w:sz w:val="24"/>
          <w:szCs w:val="24"/>
        </w:rPr>
        <w:t xml:space="preserve"> </w:t>
      </w:r>
      <w:r w:rsidRPr="00C564C9">
        <w:rPr>
          <w:rFonts w:ascii="Arial" w:eastAsia="Arial" w:hAnsi="Arial" w:cs="Arial"/>
          <w:sz w:val="24"/>
          <w:szCs w:val="24"/>
        </w:rPr>
        <w:t>de acuerdo con la siguiente distribución por dependencias:</w:t>
      </w:r>
    </w:p>
    <w:p w14:paraId="7C101376" w14:textId="7F28B6C8" w:rsidR="009B16F7" w:rsidRDefault="0023436D" w:rsidP="000202FC">
      <w:pPr>
        <w:spacing w:after="0"/>
        <w:jc w:val="center"/>
        <w:rPr>
          <w:rFonts w:ascii="Arial" w:eastAsia="Arial" w:hAnsi="Arial" w:cs="Arial"/>
          <w:sz w:val="24"/>
          <w:szCs w:val="24"/>
        </w:rPr>
      </w:pPr>
      <w:r w:rsidRPr="0023436D">
        <w:rPr>
          <w:noProof/>
          <w:lang w:eastAsia="es-CO"/>
        </w:rPr>
        <w:drawing>
          <wp:inline distT="0" distB="0" distL="0" distR="0" wp14:anchorId="5C1ED51B" wp14:editId="284B6E18">
            <wp:extent cx="5612130" cy="2118360"/>
            <wp:effectExtent l="0" t="0" r="7620" b="0"/>
            <wp:docPr id="87684956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2118360"/>
                    </a:xfrm>
                    <a:prstGeom prst="rect">
                      <a:avLst/>
                    </a:prstGeom>
                    <a:noFill/>
                    <a:ln>
                      <a:noFill/>
                    </a:ln>
                  </pic:spPr>
                </pic:pic>
              </a:graphicData>
            </a:graphic>
          </wp:inline>
        </w:drawing>
      </w:r>
    </w:p>
    <w:p w14:paraId="5FBBF161" w14:textId="77777777" w:rsidR="000202FC" w:rsidRDefault="000202FC" w:rsidP="000202FC">
      <w:pPr>
        <w:spacing w:after="0"/>
        <w:jc w:val="center"/>
        <w:rPr>
          <w:rFonts w:ascii="Arial" w:eastAsia="Arial" w:hAnsi="Arial" w:cs="Arial"/>
          <w:sz w:val="24"/>
          <w:szCs w:val="24"/>
        </w:rPr>
      </w:pPr>
    </w:p>
    <w:p w14:paraId="75F7AC51" w14:textId="2C692C13" w:rsidR="009B16F7" w:rsidRDefault="009B16F7" w:rsidP="00885CA8">
      <w:pPr>
        <w:jc w:val="both"/>
        <w:rPr>
          <w:rFonts w:ascii="Arial" w:eastAsia="Arial" w:hAnsi="Arial" w:cs="Arial"/>
          <w:sz w:val="24"/>
          <w:szCs w:val="24"/>
        </w:rPr>
      </w:pPr>
      <w:r w:rsidRPr="00D3132E">
        <w:rPr>
          <w:rFonts w:ascii="Arial" w:eastAsia="Arial" w:hAnsi="Arial" w:cs="Arial"/>
          <w:b/>
          <w:sz w:val="24"/>
          <w:szCs w:val="24"/>
        </w:rPr>
        <w:t>Parágrafo.</w:t>
      </w:r>
      <w:r w:rsidRPr="0064469E">
        <w:rPr>
          <w:rFonts w:ascii="Arial" w:eastAsia="Arial" w:hAnsi="Arial" w:cs="Arial"/>
          <w:sz w:val="24"/>
          <w:szCs w:val="24"/>
        </w:rPr>
        <w:t xml:space="preserve"> El</w:t>
      </w:r>
      <w:r>
        <w:rPr>
          <w:rFonts w:ascii="Arial" w:eastAsia="Arial" w:hAnsi="Arial" w:cs="Arial"/>
          <w:sz w:val="24"/>
          <w:szCs w:val="24"/>
        </w:rPr>
        <w:t xml:space="preserve"> </w:t>
      </w:r>
      <w:r w:rsidRPr="0064469E">
        <w:rPr>
          <w:rFonts w:ascii="Arial" w:eastAsia="Arial" w:hAnsi="Arial" w:cs="Arial"/>
          <w:sz w:val="24"/>
          <w:szCs w:val="24"/>
        </w:rPr>
        <w:t>detalle del</w:t>
      </w:r>
      <w:r>
        <w:rPr>
          <w:rFonts w:ascii="Arial" w:eastAsia="Arial" w:hAnsi="Arial" w:cs="Arial"/>
          <w:sz w:val="24"/>
          <w:szCs w:val="24"/>
        </w:rPr>
        <w:t xml:space="preserve"> </w:t>
      </w:r>
      <w:r w:rsidRPr="0064469E">
        <w:rPr>
          <w:rFonts w:ascii="Arial" w:eastAsia="Arial" w:hAnsi="Arial" w:cs="Arial"/>
          <w:sz w:val="24"/>
          <w:szCs w:val="24"/>
        </w:rPr>
        <w:t xml:space="preserve">presupuesto </w:t>
      </w:r>
      <w:r w:rsidR="005531A8" w:rsidRPr="0064469E">
        <w:rPr>
          <w:rFonts w:ascii="Arial" w:eastAsia="Arial" w:hAnsi="Arial" w:cs="Arial"/>
          <w:sz w:val="24"/>
          <w:szCs w:val="24"/>
        </w:rPr>
        <w:t xml:space="preserve">de </w:t>
      </w:r>
      <w:r w:rsidR="005531A8" w:rsidRPr="00885CA8">
        <w:rPr>
          <w:rFonts w:ascii="Arial" w:eastAsia="Arial" w:hAnsi="Arial" w:cs="Arial"/>
          <w:sz w:val="24"/>
          <w:szCs w:val="24"/>
        </w:rPr>
        <w:t>gastos</w:t>
      </w:r>
      <w:r w:rsidR="00885CA8" w:rsidRPr="00885CA8">
        <w:rPr>
          <w:rFonts w:ascii="Arial" w:eastAsia="Arial" w:hAnsi="Arial" w:cs="Arial"/>
          <w:sz w:val="24"/>
          <w:szCs w:val="24"/>
        </w:rPr>
        <w:t xml:space="preserve"> se distribuirá conforme al catálogo de clasificación presupuestal para entidades territoriales, utilizando el clasificador geográfico DIVIPOLA, el Código Único Institucional (CUIN) vigente y la clasificación programática del manual de inversión pública nacional. Asimismo, se aplicarán las clasificaciones por fuentes de financiación y unidades ejecutoras establecidas por el Ministerio de Hacienda y Crédito Público, a través de la Dirección General de Apoyo Fiscal. Esta distribución se regirá por lo dispuesto en la Resolución 2372 del 9 de septiembre de 2022, la cual actualiza los anexos de la Resolución No. 3832 del 18 de octubre de 2019. Los documentos y anexos de dichas resoluciones forman parte integral de la presente ordenanza.</w:t>
      </w:r>
    </w:p>
    <w:p w14:paraId="0E12356B" w14:textId="77777777" w:rsidR="006F5685" w:rsidRDefault="006F5685" w:rsidP="00885CA8">
      <w:pPr>
        <w:jc w:val="both"/>
        <w:rPr>
          <w:rFonts w:ascii="Arial" w:eastAsia="Arial" w:hAnsi="Arial" w:cs="Arial"/>
          <w:sz w:val="24"/>
          <w:szCs w:val="24"/>
        </w:rPr>
      </w:pPr>
    </w:p>
    <w:p w14:paraId="46872B4E" w14:textId="77777777" w:rsidR="006F5685" w:rsidRDefault="006F5685" w:rsidP="00885CA8">
      <w:pPr>
        <w:jc w:val="both"/>
        <w:rPr>
          <w:rFonts w:ascii="Arial" w:eastAsia="Arial" w:hAnsi="Arial" w:cs="Arial"/>
          <w:sz w:val="24"/>
          <w:szCs w:val="24"/>
        </w:rPr>
      </w:pPr>
    </w:p>
    <w:p w14:paraId="58C30C4D" w14:textId="77777777" w:rsidR="006F5685" w:rsidRDefault="006F5685" w:rsidP="00885CA8">
      <w:pPr>
        <w:jc w:val="both"/>
        <w:rPr>
          <w:rFonts w:ascii="Arial" w:eastAsia="Arial" w:hAnsi="Arial" w:cs="Arial"/>
          <w:sz w:val="24"/>
          <w:szCs w:val="24"/>
        </w:rPr>
      </w:pPr>
    </w:p>
    <w:p w14:paraId="4E935F04" w14:textId="77777777" w:rsidR="006F5685" w:rsidRDefault="006F5685" w:rsidP="00885CA8">
      <w:pPr>
        <w:jc w:val="both"/>
        <w:rPr>
          <w:rFonts w:ascii="Arial" w:eastAsia="Arial" w:hAnsi="Arial" w:cs="Arial"/>
          <w:sz w:val="24"/>
          <w:szCs w:val="24"/>
        </w:rPr>
      </w:pPr>
    </w:p>
    <w:p w14:paraId="05B21FCD" w14:textId="77777777" w:rsidR="006F5685" w:rsidRDefault="006F5685" w:rsidP="00885CA8">
      <w:pPr>
        <w:jc w:val="both"/>
        <w:rPr>
          <w:rFonts w:ascii="Arial" w:eastAsia="Arial" w:hAnsi="Arial" w:cs="Arial"/>
          <w:sz w:val="24"/>
          <w:szCs w:val="24"/>
        </w:rPr>
      </w:pPr>
    </w:p>
    <w:p w14:paraId="3F3E84F4" w14:textId="77777777" w:rsidR="006F5685" w:rsidRDefault="006F5685" w:rsidP="00885CA8">
      <w:pPr>
        <w:jc w:val="both"/>
        <w:rPr>
          <w:rFonts w:ascii="Arial" w:eastAsia="Arial" w:hAnsi="Arial" w:cs="Arial"/>
          <w:sz w:val="24"/>
          <w:szCs w:val="24"/>
        </w:rPr>
      </w:pPr>
    </w:p>
    <w:p w14:paraId="577D36CB" w14:textId="77777777" w:rsidR="006F5685" w:rsidRDefault="006F5685" w:rsidP="00885CA8">
      <w:pPr>
        <w:jc w:val="both"/>
        <w:rPr>
          <w:rFonts w:ascii="Arial" w:eastAsia="Arial" w:hAnsi="Arial" w:cs="Arial"/>
          <w:sz w:val="24"/>
          <w:szCs w:val="24"/>
        </w:rPr>
      </w:pPr>
    </w:p>
    <w:p w14:paraId="3FD5D28C" w14:textId="77777777" w:rsidR="006F5685" w:rsidRDefault="006F5685" w:rsidP="00885CA8">
      <w:pPr>
        <w:jc w:val="both"/>
        <w:rPr>
          <w:rFonts w:ascii="Arial" w:eastAsia="Arial" w:hAnsi="Arial" w:cs="Arial"/>
          <w:sz w:val="24"/>
          <w:szCs w:val="24"/>
        </w:rPr>
      </w:pPr>
    </w:p>
    <w:p w14:paraId="3905ECA2" w14:textId="77777777" w:rsidR="006F5685" w:rsidRDefault="006F5685" w:rsidP="00885CA8">
      <w:pPr>
        <w:jc w:val="both"/>
        <w:rPr>
          <w:rFonts w:ascii="Arial" w:eastAsia="Arial" w:hAnsi="Arial" w:cs="Arial"/>
          <w:sz w:val="24"/>
          <w:szCs w:val="24"/>
        </w:rPr>
      </w:pPr>
    </w:p>
    <w:p w14:paraId="4EAA9A9E" w14:textId="77777777" w:rsidR="006F5685" w:rsidRPr="0064469E" w:rsidRDefault="006F5685" w:rsidP="00885CA8">
      <w:pPr>
        <w:jc w:val="both"/>
        <w:rPr>
          <w:rFonts w:ascii="Arial" w:eastAsia="Arial" w:hAnsi="Arial" w:cs="Arial"/>
          <w:sz w:val="24"/>
          <w:szCs w:val="24"/>
        </w:rPr>
      </w:pPr>
    </w:p>
    <w:p w14:paraId="399A912B" w14:textId="11CA8B59" w:rsidR="009B16F7" w:rsidRPr="00885CA8" w:rsidRDefault="009B16F7" w:rsidP="000869CB">
      <w:pPr>
        <w:pStyle w:val="Ttulo1"/>
        <w:numPr>
          <w:ilvl w:val="0"/>
          <w:numId w:val="30"/>
        </w:numPr>
      </w:pPr>
      <w:bookmarkStart w:id="15" w:name="_Toc210923002"/>
      <w:r w:rsidRPr="00885CA8">
        <w:t>DISPOSICIONES GENERALES</w:t>
      </w:r>
      <w:bookmarkEnd w:id="15"/>
      <w:r w:rsidR="006518A0">
        <w:t xml:space="preserve"> </w:t>
      </w:r>
    </w:p>
    <w:p w14:paraId="79BFEE44" w14:textId="77777777" w:rsidR="009B16F7" w:rsidRPr="00747AC5" w:rsidRDefault="009B16F7" w:rsidP="009B16F7">
      <w:pPr>
        <w:spacing w:after="0"/>
        <w:rPr>
          <w:rFonts w:ascii="Arial" w:eastAsia="Arial" w:hAnsi="Arial" w:cs="Arial"/>
          <w:b/>
          <w:sz w:val="24"/>
          <w:szCs w:val="24"/>
        </w:rPr>
      </w:pPr>
    </w:p>
    <w:p w14:paraId="5324AA20" w14:textId="151A6E74" w:rsidR="009B16F7" w:rsidRPr="00885CA8" w:rsidRDefault="002E5699" w:rsidP="000869CB">
      <w:pPr>
        <w:pStyle w:val="Ttulo2"/>
        <w:numPr>
          <w:ilvl w:val="0"/>
          <w:numId w:val="31"/>
        </w:numPr>
      </w:pPr>
      <w:bookmarkStart w:id="16" w:name="_Toc210923003"/>
      <w:r w:rsidRPr="00885CA8">
        <w:t>Definición</w:t>
      </w:r>
      <w:r>
        <w:t xml:space="preserve"> y alcance</w:t>
      </w:r>
      <w:bookmarkEnd w:id="16"/>
    </w:p>
    <w:p w14:paraId="409F7E8B" w14:textId="77777777" w:rsidR="009B16F7" w:rsidRPr="0064469E" w:rsidRDefault="009B16F7" w:rsidP="009B16F7">
      <w:pPr>
        <w:spacing w:after="0"/>
        <w:rPr>
          <w:rFonts w:ascii="Arial" w:eastAsia="Arial" w:hAnsi="Arial" w:cs="Arial"/>
          <w:sz w:val="24"/>
          <w:szCs w:val="24"/>
        </w:rPr>
      </w:pPr>
    </w:p>
    <w:p w14:paraId="41C66A12" w14:textId="56BEDE0A" w:rsidR="009B16F7" w:rsidRDefault="006518A0" w:rsidP="009B16F7">
      <w:pPr>
        <w:spacing w:after="0"/>
        <w:jc w:val="both"/>
        <w:rPr>
          <w:rFonts w:ascii="Arial" w:eastAsia="Arial" w:hAnsi="Arial" w:cs="Arial"/>
          <w:sz w:val="24"/>
          <w:szCs w:val="24"/>
        </w:rPr>
      </w:pPr>
      <w:r w:rsidRPr="006518A0">
        <w:rPr>
          <w:rFonts w:ascii="Arial" w:eastAsia="Arial" w:hAnsi="Arial" w:cs="Arial"/>
          <w:b/>
          <w:bCs/>
          <w:sz w:val="24"/>
          <w:szCs w:val="24"/>
        </w:rPr>
        <w:t xml:space="preserve">Artículo 3. </w:t>
      </w:r>
      <w:r w:rsidR="009B16F7" w:rsidRPr="0064469E">
        <w:rPr>
          <w:rFonts w:ascii="Arial" w:eastAsia="Arial" w:hAnsi="Arial" w:cs="Arial"/>
          <w:sz w:val="24"/>
          <w:szCs w:val="24"/>
        </w:rPr>
        <w:t xml:space="preserve">Corresponden a </w:t>
      </w:r>
      <w:r>
        <w:rPr>
          <w:rFonts w:ascii="Arial" w:eastAsia="Arial" w:hAnsi="Arial" w:cs="Arial"/>
          <w:sz w:val="24"/>
          <w:szCs w:val="24"/>
        </w:rPr>
        <w:t xml:space="preserve">las </w:t>
      </w:r>
      <w:r w:rsidR="009B16F7" w:rsidRPr="0064469E">
        <w:rPr>
          <w:rFonts w:ascii="Arial" w:eastAsia="Arial" w:hAnsi="Arial" w:cs="Arial"/>
          <w:sz w:val="24"/>
          <w:szCs w:val="24"/>
        </w:rPr>
        <w:t>normas complementarias al Decreto 111 de 1996</w:t>
      </w:r>
      <w:r>
        <w:rPr>
          <w:rFonts w:ascii="Arial" w:eastAsia="Arial" w:hAnsi="Arial" w:cs="Arial"/>
          <w:sz w:val="24"/>
          <w:szCs w:val="24"/>
        </w:rPr>
        <w:t xml:space="preserve">, el </w:t>
      </w:r>
      <w:r w:rsidR="009B16F7" w:rsidRPr="0064469E">
        <w:rPr>
          <w:rFonts w:ascii="Arial" w:eastAsia="Arial" w:hAnsi="Arial" w:cs="Arial"/>
          <w:sz w:val="24"/>
          <w:szCs w:val="24"/>
        </w:rPr>
        <w:t>Estatuto Orgánico de</w:t>
      </w:r>
      <w:r w:rsidR="009B16F7">
        <w:rPr>
          <w:rFonts w:ascii="Arial" w:eastAsia="Arial" w:hAnsi="Arial" w:cs="Arial"/>
          <w:sz w:val="24"/>
          <w:szCs w:val="24"/>
        </w:rPr>
        <w:t xml:space="preserve"> </w:t>
      </w:r>
      <w:r w:rsidR="009B16F7" w:rsidRPr="0064469E">
        <w:rPr>
          <w:rFonts w:ascii="Arial" w:eastAsia="Arial" w:hAnsi="Arial" w:cs="Arial"/>
          <w:sz w:val="24"/>
          <w:szCs w:val="24"/>
        </w:rPr>
        <w:t>Presupuesto</w:t>
      </w:r>
      <w:r>
        <w:rPr>
          <w:rFonts w:ascii="Arial" w:eastAsia="Arial" w:hAnsi="Arial" w:cs="Arial"/>
          <w:sz w:val="24"/>
          <w:szCs w:val="24"/>
        </w:rPr>
        <w:t xml:space="preserve"> Departamental contenido en la ordenanza </w:t>
      </w:r>
      <w:r w:rsidR="005531A8">
        <w:rPr>
          <w:rFonts w:ascii="Arial" w:eastAsia="Arial" w:hAnsi="Arial" w:cs="Arial"/>
          <w:sz w:val="24"/>
          <w:szCs w:val="24"/>
        </w:rPr>
        <w:t>257</w:t>
      </w:r>
      <w:r>
        <w:rPr>
          <w:rFonts w:ascii="Arial" w:eastAsia="Arial" w:hAnsi="Arial" w:cs="Arial"/>
          <w:sz w:val="24"/>
          <w:szCs w:val="24"/>
        </w:rPr>
        <w:t xml:space="preserve"> de 20</w:t>
      </w:r>
      <w:r w:rsidR="005531A8">
        <w:rPr>
          <w:rFonts w:ascii="Arial" w:eastAsia="Arial" w:hAnsi="Arial" w:cs="Arial"/>
          <w:sz w:val="24"/>
          <w:szCs w:val="24"/>
        </w:rPr>
        <w:t>25</w:t>
      </w:r>
      <w:r>
        <w:rPr>
          <w:rFonts w:ascii="Arial" w:eastAsia="Arial" w:hAnsi="Arial" w:cs="Arial"/>
          <w:sz w:val="24"/>
          <w:szCs w:val="24"/>
        </w:rPr>
        <w:t xml:space="preserve"> y demás que la modifiquen, y en lo no contemplado en ella, lo establecido en la</w:t>
      </w:r>
      <w:r w:rsidR="009B16F7" w:rsidRPr="0064469E">
        <w:rPr>
          <w:rFonts w:ascii="Arial" w:eastAsia="Arial" w:hAnsi="Arial" w:cs="Arial"/>
          <w:sz w:val="24"/>
          <w:szCs w:val="24"/>
        </w:rPr>
        <w:t xml:space="preserve"> Ley 617 de 2000,</w:t>
      </w:r>
      <w:r w:rsidR="009B16F7">
        <w:rPr>
          <w:rFonts w:ascii="Arial" w:eastAsia="Arial" w:hAnsi="Arial" w:cs="Arial"/>
          <w:sz w:val="24"/>
          <w:szCs w:val="24"/>
        </w:rPr>
        <w:t xml:space="preserve"> </w:t>
      </w:r>
      <w:r w:rsidR="009B16F7" w:rsidRPr="0064469E">
        <w:rPr>
          <w:rFonts w:ascii="Arial" w:eastAsia="Arial" w:hAnsi="Arial" w:cs="Arial"/>
          <w:sz w:val="24"/>
          <w:szCs w:val="24"/>
        </w:rPr>
        <w:t>la</w:t>
      </w:r>
      <w:r w:rsidR="009B16F7">
        <w:rPr>
          <w:rFonts w:ascii="Arial" w:eastAsia="Arial" w:hAnsi="Arial" w:cs="Arial"/>
          <w:sz w:val="24"/>
          <w:szCs w:val="24"/>
        </w:rPr>
        <w:t xml:space="preserve"> </w:t>
      </w:r>
      <w:r w:rsidR="009B16F7" w:rsidRPr="0064469E">
        <w:rPr>
          <w:rFonts w:ascii="Arial" w:eastAsia="Arial" w:hAnsi="Arial" w:cs="Arial"/>
          <w:sz w:val="24"/>
          <w:szCs w:val="24"/>
        </w:rPr>
        <w:t>Ley</w:t>
      </w:r>
      <w:r w:rsidR="009B16F7">
        <w:rPr>
          <w:rFonts w:ascii="Arial" w:eastAsia="Arial" w:hAnsi="Arial" w:cs="Arial"/>
          <w:sz w:val="24"/>
          <w:szCs w:val="24"/>
        </w:rPr>
        <w:t xml:space="preserve"> </w:t>
      </w:r>
      <w:r w:rsidR="009B16F7" w:rsidRPr="0064469E">
        <w:rPr>
          <w:rFonts w:ascii="Arial" w:eastAsia="Arial" w:hAnsi="Arial" w:cs="Arial"/>
          <w:sz w:val="24"/>
          <w:szCs w:val="24"/>
        </w:rPr>
        <w:t>819</w:t>
      </w:r>
      <w:r w:rsidR="009B16F7">
        <w:rPr>
          <w:rFonts w:ascii="Arial" w:eastAsia="Arial" w:hAnsi="Arial" w:cs="Arial"/>
          <w:sz w:val="24"/>
          <w:szCs w:val="24"/>
        </w:rPr>
        <w:t xml:space="preserve"> </w:t>
      </w:r>
      <w:r w:rsidR="009B16F7" w:rsidRPr="0064469E">
        <w:rPr>
          <w:rFonts w:ascii="Arial" w:eastAsia="Arial" w:hAnsi="Arial" w:cs="Arial"/>
          <w:sz w:val="24"/>
          <w:szCs w:val="24"/>
        </w:rPr>
        <w:t>de</w:t>
      </w:r>
      <w:r w:rsidR="009B16F7">
        <w:rPr>
          <w:rFonts w:ascii="Arial" w:eastAsia="Arial" w:hAnsi="Arial" w:cs="Arial"/>
          <w:sz w:val="24"/>
          <w:szCs w:val="24"/>
        </w:rPr>
        <w:t xml:space="preserve"> </w:t>
      </w:r>
      <w:r w:rsidR="009B16F7" w:rsidRPr="0064469E">
        <w:rPr>
          <w:rFonts w:ascii="Arial" w:eastAsia="Arial" w:hAnsi="Arial" w:cs="Arial"/>
          <w:sz w:val="24"/>
          <w:szCs w:val="24"/>
        </w:rPr>
        <w:t>julio</w:t>
      </w:r>
      <w:r w:rsidR="009B16F7">
        <w:rPr>
          <w:rFonts w:ascii="Arial" w:eastAsia="Arial" w:hAnsi="Arial" w:cs="Arial"/>
          <w:sz w:val="24"/>
          <w:szCs w:val="24"/>
        </w:rPr>
        <w:t xml:space="preserve"> </w:t>
      </w:r>
      <w:r w:rsidR="009B16F7" w:rsidRPr="0064469E">
        <w:rPr>
          <w:rFonts w:ascii="Arial" w:eastAsia="Arial" w:hAnsi="Arial" w:cs="Arial"/>
          <w:sz w:val="24"/>
          <w:szCs w:val="24"/>
        </w:rPr>
        <w:t>9</w:t>
      </w:r>
      <w:r w:rsidR="009B16F7">
        <w:rPr>
          <w:rFonts w:ascii="Arial" w:eastAsia="Arial" w:hAnsi="Arial" w:cs="Arial"/>
          <w:sz w:val="24"/>
          <w:szCs w:val="24"/>
        </w:rPr>
        <w:t xml:space="preserve"> </w:t>
      </w:r>
      <w:r w:rsidR="009B16F7" w:rsidRPr="0064469E">
        <w:rPr>
          <w:rFonts w:ascii="Arial" w:eastAsia="Arial" w:hAnsi="Arial" w:cs="Arial"/>
          <w:sz w:val="24"/>
          <w:szCs w:val="24"/>
        </w:rPr>
        <w:t>del</w:t>
      </w:r>
      <w:r w:rsidR="009B16F7">
        <w:rPr>
          <w:rFonts w:ascii="Arial" w:eastAsia="Arial" w:hAnsi="Arial" w:cs="Arial"/>
          <w:sz w:val="24"/>
          <w:szCs w:val="24"/>
        </w:rPr>
        <w:t xml:space="preserve"> </w:t>
      </w:r>
      <w:r w:rsidR="009B16F7" w:rsidRPr="0064469E">
        <w:rPr>
          <w:rFonts w:ascii="Arial" w:eastAsia="Arial" w:hAnsi="Arial" w:cs="Arial"/>
          <w:sz w:val="24"/>
          <w:szCs w:val="24"/>
        </w:rPr>
        <w:t>2003 y Ley 2200 del 8 de febrero del 2022</w:t>
      </w:r>
      <w:r w:rsidR="00A72EB4">
        <w:rPr>
          <w:rFonts w:ascii="Arial" w:eastAsia="Arial" w:hAnsi="Arial" w:cs="Arial"/>
          <w:sz w:val="24"/>
          <w:szCs w:val="24"/>
        </w:rPr>
        <w:t>, y demás normas vigentes que regulen las disposiciones presupuestales.</w:t>
      </w:r>
      <w:r w:rsidR="009B16F7">
        <w:rPr>
          <w:rFonts w:ascii="Arial" w:eastAsia="Arial" w:hAnsi="Arial" w:cs="Arial"/>
          <w:sz w:val="24"/>
          <w:szCs w:val="24"/>
        </w:rPr>
        <w:t xml:space="preserve"> </w:t>
      </w:r>
      <w:r w:rsidR="009B16F7" w:rsidRPr="0064469E">
        <w:rPr>
          <w:rFonts w:ascii="Arial" w:eastAsia="Arial" w:hAnsi="Arial" w:cs="Arial"/>
          <w:sz w:val="24"/>
          <w:szCs w:val="24"/>
        </w:rPr>
        <w:t>Estas</w:t>
      </w:r>
      <w:r w:rsidR="009B16F7">
        <w:rPr>
          <w:rFonts w:ascii="Arial" w:eastAsia="Arial" w:hAnsi="Arial" w:cs="Arial"/>
          <w:sz w:val="24"/>
          <w:szCs w:val="24"/>
        </w:rPr>
        <w:t xml:space="preserve"> </w:t>
      </w:r>
      <w:r w:rsidR="009B16F7" w:rsidRPr="0064469E">
        <w:rPr>
          <w:rFonts w:ascii="Arial" w:eastAsia="Arial" w:hAnsi="Arial" w:cs="Arial"/>
          <w:sz w:val="24"/>
          <w:szCs w:val="24"/>
        </w:rPr>
        <w:t>disposiciones</w:t>
      </w:r>
      <w:r w:rsidR="009B16F7">
        <w:rPr>
          <w:rFonts w:ascii="Arial" w:eastAsia="Arial" w:hAnsi="Arial" w:cs="Arial"/>
          <w:sz w:val="24"/>
          <w:szCs w:val="24"/>
        </w:rPr>
        <w:t xml:space="preserve"> </w:t>
      </w:r>
      <w:r w:rsidR="009B16F7" w:rsidRPr="0064469E">
        <w:rPr>
          <w:rFonts w:ascii="Arial" w:eastAsia="Arial" w:hAnsi="Arial" w:cs="Arial"/>
          <w:sz w:val="24"/>
          <w:szCs w:val="24"/>
        </w:rPr>
        <w:t>facultan pro tempore a</w:t>
      </w:r>
      <w:r w:rsidR="00A72EB4">
        <w:rPr>
          <w:rFonts w:ascii="Arial" w:eastAsia="Arial" w:hAnsi="Arial" w:cs="Arial"/>
          <w:sz w:val="24"/>
          <w:szCs w:val="24"/>
        </w:rPr>
        <w:t xml:space="preserve"> </w:t>
      </w:r>
      <w:r w:rsidR="009B16F7" w:rsidRPr="0064469E">
        <w:rPr>
          <w:rFonts w:ascii="Arial" w:eastAsia="Arial" w:hAnsi="Arial" w:cs="Arial"/>
          <w:sz w:val="24"/>
          <w:szCs w:val="24"/>
        </w:rPr>
        <w:t>l</w:t>
      </w:r>
      <w:r w:rsidR="00A72EB4">
        <w:rPr>
          <w:rFonts w:ascii="Arial" w:eastAsia="Arial" w:hAnsi="Arial" w:cs="Arial"/>
          <w:sz w:val="24"/>
          <w:szCs w:val="24"/>
        </w:rPr>
        <w:t>a</w:t>
      </w:r>
      <w:r w:rsidR="009B16F7" w:rsidRPr="0064469E">
        <w:rPr>
          <w:rFonts w:ascii="Arial" w:eastAsia="Arial" w:hAnsi="Arial" w:cs="Arial"/>
          <w:sz w:val="24"/>
          <w:szCs w:val="24"/>
        </w:rPr>
        <w:t xml:space="preserve"> Gobernador</w:t>
      </w:r>
      <w:r w:rsidR="00A72EB4">
        <w:rPr>
          <w:rFonts w:ascii="Arial" w:eastAsia="Arial" w:hAnsi="Arial" w:cs="Arial"/>
          <w:sz w:val="24"/>
          <w:szCs w:val="24"/>
        </w:rPr>
        <w:t>a</w:t>
      </w:r>
      <w:r w:rsidR="009B16F7" w:rsidRPr="0064469E">
        <w:rPr>
          <w:rFonts w:ascii="Arial" w:eastAsia="Arial" w:hAnsi="Arial" w:cs="Arial"/>
          <w:sz w:val="24"/>
          <w:szCs w:val="24"/>
        </w:rPr>
        <w:t xml:space="preserve"> para asegurar la correcta ejecución del Presupuesto Departamental y sólo rigen para la vigencia fiscal del año </w:t>
      </w:r>
      <w:r w:rsidR="009B16F7" w:rsidRPr="00F66AA4">
        <w:rPr>
          <w:rFonts w:ascii="Arial" w:eastAsia="Arial" w:hAnsi="Arial" w:cs="Arial"/>
          <w:sz w:val="24"/>
          <w:szCs w:val="24"/>
        </w:rPr>
        <w:t>202</w:t>
      </w:r>
      <w:r w:rsidR="005531A8">
        <w:rPr>
          <w:rFonts w:ascii="Arial" w:eastAsia="Arial" w:hAnsi="Arial" w:cs="Arial"/>
          <w:sz w:val="24"/>
          <w:szCs w:val="24"/>
        </w:rPr>
        <w:t>6</w:t>
      </w:r>
      <w:r w:rsidR="009B16F7" w:rsidRPr="0064469E">
        <w:rPr>
          <w:rFonts w:ascii="Arial" w:eastAsia="Arial" w:hAnsi="Arial" w:cs="Arial"/>
          <w:sz w:val="24"/>
          <w:szCs w:val="24"/>
        </w:rPr>
        <w:t>.</w:t>
      </w:r>
    </w:p>
    <w:p w14:paraId="16899837" w14:textId="77777777" w:rsidR="000202FC" w:rsidRPr="0064469E" w:rsidRDefault="000202FC" w:rsidP="009B16F7">
      <w:pPr>
        <w:spacing w:after="0"/>
        <w:jc w:val="both"/>
        <w:rPr>
          <w:rFonts w:ascii="Arial" w:eastAsia="Arial" w:hAnsi="Arial" w:cs="Arial"/>
          <w:sz w:val="24"/>
          <w:szCs w:val="24"/>
        </w:rPr>
      </w:pPr>
    </w:p>
    <w:p w14:paraId="4F45DB0F" w14:textId="77777777" w:rsidR="003E4974" w:rsidRPr="0064469E" w:rsidRDefault="003E4974" w:rsidP="009B16F7">
      <w:pPr>
        <w:spacing w:after="0" w:line="259" w:lineRule="auto"/>
        <w:jc w:val="both"/>
        <w:rPr>
          <w:rFonts w:ascii="Arial" w:eastAsia="Arial" w:hAnsi="Arial" w:cs="Arial"/>
          <w:sz w:val="24"/>
          <w:szCs w:val="24"/>
        </w:rPr>
      </w:pPr>
    </w:p>
    <w:p w14:paraId="7504B760" w14:textId="16E654AD" w:rsidR="009B16F7" w:rsidRPr="00F36CF9" w:rsidRDefault="002E5699" w:rsidP="000869CB">
      <w:pPr>
        <w:pStyle w:val="Ttulo2"/>
        <w:numPr>
          <w:ilvl w:val="0"/>
          <w:numId w:val="31"/>
        </w:numPr>
      </w:pPr>
      <w:bookmarkStart w:id="17" w:name="_Toc210923004"/>
      <w:r w:rsidRPr="00F36CF9">
        <w:t>Campo de aplicación</w:t>
      </w:r>
      <w:bookmarkEnd w:id="17"/>
    </w:p>
    <w:p w14:paraId="50FBC580" w14:textId="77777777" w:rsidR="009B16F7" w:rsidRPr="0064469E" w:rsidRDefault="009B16F7" w:rsidP="009B16F7">
      <w:pPr>
        <w:spacing w:after="0"/>
        <w:jc w:val="both"/>
        <w:rPr>
          <w:rFonts w:ascii="Arial" w:eastAsia="Arial" w:hAnsi="Arial" w:cs="Arial"/>
          <w:sz w:val="24"/>
          <w:szCs w:val="24"/>
        </w:rPr>
      </w:pPr>
    </w:p>
    <w:p w14:paraId="65D4A16E" w14:textId="47A63B25"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A72EB4">
        <w:rPr>
          <w:rFonts w:ascii="Arial" w:eastAsia="Arial" w:hAnsi="Arial" w:cs="Arial"/>
          <w:b/>
          <w:sz w:val="24"/>
          <w:szCs w:val="24"/>
        </w:rPr>
        <w:t>4</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 xml:space="preserve"> Las</w:t>
      </w:r>
      <w:r>
        <w:rPr>
          <w:rFonts w:ascii="Arial" w:eastAsia="Arial" w:hAnsi="Arial" w:cs="Arial"/>
          <w:sz w:val="24"/>
          <w:szCs w:val="24"/>
        </w:rPr>
        <w:t xml:space="preserve"> </w:t>
      </w:r>
      <w:r w:rsidRPr="0064469E">
        <w:rPr>
          <w:rFonts w:ascii="Arial" w:eastAsia="Arial" w:hAnsi="Arial" w:cs="Arial"/>
          <w:sz w:val="24"/>
          <w:szCs w:val="24"/>
        </w:rPr>
        <w:t>disposiciones</w:t>
      </w:r>
      <w:r>
        <w:rPr>
          <w:rFonts w:ascii="Arial" w:eastAsia="Arial" w:hAnsi="Arial" w:cs="Arial"/>
          <w:sz w:val="24"/>
          <w:szCs w:val="24"/>
        </w:rPr>
        <w:t xml:space="preserve"> </w:t>
      </w:r>
      <w:r w:rsidRPr="0064469E">
        <w:rPr>
          <w:rFonts w:ascii="Arial" w:eastAsia="Arial" w:hAnsi="Arial" w:cs="Arial"/>
          <w:sz w:val="24"/>
          <w:szCs w:val="24"/>
        </w:rPr>
        <w:t>generales</w:t>
      </w:r>
      <w:r>
        <w:rPr>
          <w:rFonts w:ascii="Arial" w:eastAsia="Arial" w:hAnsi="Arial" w:cs="Arial"/>
          <w:sz w:val="24"/>
          <w:szCs w:val="24"/>
        </w:rPr>
        <w:t xml:space="preserve"> </w:t>
      </w:r>
      <w:r w:rsidRPr="0064469E">
        <w:rPr>
          <w:rFonts w:ascii="Arial" w:eastAsia="Arial" w:hAnsi="Arial" w:cs="Arial"/>
          <w:sz w:val="24"/>
          <w:szCs w:val="24"/>
        </w:rPr>
        <w:t>rigen</w:t>
      </w:r>
      <w:r>
        <w:rPr>
          <w:rFonts w:ascii="Arial" w:eastAsia="Arial" w:hAnsi="Arial" w:cs="Arial"/>
          <w:sz w:val="24"/>
          <w:szCs w:val="24"/>
        </w:rPr>
        <w:t xml:space="preserve"> </w:t>
      </w:r>
      <w:r w:rsidRPr="0064469E">
        <w:rPr>
          <w:rFonts w:ascii="Arial" w:eastAsia="Arial" w:hAnsi="Arial" w:cs="Arial"/>
          <w:sz w:val="24"/>
          <w:szCs w:val="24"/>
        </w:rPr>
        <w:t>para</w:t>
      </w:r>
      <w:r>
        <w:rPr>
          <w:rFonts w:ascii="Arial" w:eastAsia="Arial" w:hAnsi="Arial" w:cs="Arial"/>
          <w:sz w:val="24"/>
          <w:szCs w:val="24"/>
        </w:rPr>
        <w:t xml:space="preserve"> </w:t>
      </w:r>
      <w:r w:rsidR="00A72EB4">
        <w:rPr>
          <w:rFonts w:ascii="Arial" w:eastAsia="Arial" w:hAnsi="Arial" w:cs="Arial"/>
          <w:sz w:val="24"/>
          <w:szCs w:val="24"/>
        </w:rPr>
        <w:t xml:space="preserve">las unidades ejecutoras, la Asamblea </w:t>
      </w:r>
      <w:r w:rsidR="000D424B">
        <w:rPr>
          <w:rFonts w:ascii="Arial" w:eastAsia="Arial" w:hAnsi="Arial" w:cs="Arial"/>
          <w:sz w:val="24"/>
          <w:szCs w:val="24"/>
        </w:rPr>
        <w:t>departamental</w:t>
      </w:r>
      <w:r w:rsidR="00A72EB4">
        <w:rPr>
          <w:rFonts w:ascii="Arial" w:eastAsia="Arial" w:hAnsi="Arial" w:cs="Arial"/>
          <w:sz w:val="24"/>
          <w:szCs w:val="24"/>
        </w:rPr>
        <w:t xml:space="preserve">, la Contraloría </w:t>
      </w:r>
      <w:r w:rsidR="000D424B">
        <w:rPr>
          <w:rFonts w:ascii="Arial" w:eastAsia="Arial" w:hAnsi="Arial" w:cs="Arial"/>
          <w:sz w:val="24"/>
          <w:szCs w:val="24"/>
        </w:rPr>
        <w:t>General del Chocó, los fondos especiales y ordenadores del gasto</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conforman</w:t>
      </w:r>
      <w:r>
        <w:rPr>
          <w:rFonts w:ascii="Arial" w:eastAsia="Arial" w:hAnsi="Arial" w:cs="Arial"/>
          <w:sz w:val="24"/>
          <w:szCs w:val="24"/>
        </w:rPr>
        <w:t xml:space="preserve"> </w:t>
      </w:r>
      <w:r w:rsidRPr="0064469E">
        <w:rPr>
          <w:rFonts w:ascii="Arial" w:eastAsia="Arial" w:hAnsi="Arial" w:cs="Arial"/>
          <w:sz w:val="24"/>
          <w:szCs w:val="24"/>
        </w:rPr>
        <w:t>el Presupuesto General del Departamento del Nivel Central, el Presupuesto de los Establecimientos</w:t>
      </w:r>
      <w:r>
        <w:rPr>
          <w:rFonts w:ascii="Arial" w:eastAsia="Arial" w:hAnsi="Arial" w:cs="Arial"/>
          <w:sz w:val="24"/>
          <w:szCs w:val="24"/>
        </w:rPr>
        <w:t xml:space="preserve"> </w:t>
      </w:r>
      <w:r w:rsidRPr="0064469E">
        <w:rPr>
          <w:rFonts w:ascii="Arial" w:eastAsia="Arial" w:hAnsi="Arial" w:cs="Arial"/>
          <w:sz w:val="24"/>
          <w:szCs w:val="24"/>
        </w:rPr>
        <w:t>Públicos del orden Departamental y algunas en lo relativo a las</w:t>
      </w:r>
      <w:r>
        <w:rPr>
          <w:rFonts w:ascii="Arial" w:eastAsia="Arial" w:hAnsi="Arial" w:cs="Arial"/>
          <w:sz w:val="24"/>
          <w:szCs w:val="24"/>
        </w:rPr>
        <w:t xml:space="preserve"> </w:t>
      </w:r>
      <w:r w:rsidRPr="0064469E">
        <w:rPr>
          <w:rFonts w:ascii="Arial" w:eastAsia="Arial" w:hAnsi="Arial" w:cs="Arial"/>
          <w:sz w:val="24"/>
          <w:szCs w:val="24"/>
        </w:rPr>
        <w:t>Empresas Industriales y Comerciales del Estado.</w:t>
      </w:r>
    </w:p>
    <w:p w14:paraId="2941E250" w14:textId="77777777" w:rsidR="009B16F7" w:rsidRPr="0064469E" w:rsidRDefault="009B16F7" w:rsidP="009B16F7">
      <w:pPr>
        <w:spacing w:after="0"/>
        <w:rPr>
          <w:rFonts w:ascii="Arial" w:eastAsia="Arial" w:hAnsi="Arial" w:cs="Arial"/>
          <w:sz w:val="24"/>
          <w:szCs w:val="24"/>
        </w:rPr>
      </w:pPr>
    </w:p>
    <w:p w14:paraId="5F93D95F" w14:textId="651A3AD6" w:rsidR="009B16F7" w:rsidRPr="0064469E" w:rsidRDefault="000D424B" w:rsidP="009B16F7">
      <w:pPr>
        <w:spacing w:after="0"/>
        <w:jc w:val="both"/>
        <w:rPr>
          <w:rFonts w:ascii="Arial" w:eastAsia="Arial" w:hAnsi="Arial" w:cs="Arial"/>
          <w:sz w:val="24"/>
          <w:szCs w:val="24"/>
        </w:rPr>
      </w:pPr>
      <w:r w:rsidRPr="000D424B">
        <w:rPr>
          <w:rFonts w:ascii="Arial" w:eastAsia="Arial" w:hAnsi="Arial" w:cs="Arial"/>
          <w:b/>
          <w:bCs/>
          <w:sz w:val="24"/>
          <w:szCs w:val="24"/>
        </w:rPr>
        <w:t>Parágrafo 1</w:t>
      </w:r>
      <w:r>
        <w:rPr>
          <w:rFonts w:ascii="Arial" w:eastAsia="Arial" w:hAnsi="Arial" w:cs="Arial"/>
          <w:sz w:val="24"/>
          <w:szCs w:val="24"/>
        </w:rPr>
        <w:t xml:space="preserve">. </w:t>
      </w:r>
      <w:r w:rsidR="009B16F7" w:rsidRPr="0064469E">
        <w:rPr>
          <w:rFonts w:ascii="Arial" w:eastAsia="Arial" w:hAnsi="Arial" w:cs="Arial"/>
          <w:sz w:val="24"/>
          <w:szCs w:val="24"/>
        </w:rPr>
        <w:t xml:space="preserve">Los fondos sin personería jurídica </w:t>
      </w:r>
      <w:r>
        <w:rPr>
          <w:rFonts w:ascii="Arial" w:eastAsia="Arial" w:hAnsi="Arial" w:cs="Arial"/>
          <w:sz w:val="24"/>
          <w:szCs w:val="24"/>
        </w:rPr>
        <w:t xml:space="preserve">son cuentas especiales para fines determinados que </w:t>
      </w:r>
      <w:r w:rsidR="009B16F7" w:rsidRPr="0064469E">
        <w:rPr>
          <w:rFonts w:ascii="Arial" w:eastAsia="Arial" w:hAnsi="Arial" w:cs="Arial"/>
          <w:sz w:val="24"/>
          <w:szCs w:val="24"/>
        </w:rPr>
        <w:t>deberán ser creados por Ordenanza y estarán sujetos a las normas y procedimientos</w:t>
      </w:r>
      <w:r w:rsidR="009B16F7">
        <w:rPr>
          <w:rFonts w:ascii="Arial" w:eastAsia="Arial" w:hAnsi="Arial" w:cs="Arial"/>
          <w:sz w:val="24"/>
          <w:szCs w:val="24"/>
        </w:rPr>
        <w:t xml:space="preserve"> </w:t>
      </w:r>
      <w:r w:rsidR="009B16F7" w:rsidRPr="0064469E">
        <w:rPr>
          <w:rFonts w:ascii="Arial" w:eastAsia="Arial" w:hAnsi="Arial" w:cs="Arial"/>
          <w:sz w:val="24"/>
          <w:szCs w:val="24"/>
        </w:rPr>
        <w:t xml:space="preserve">establecidos en la Constitución Nacional, Leyes, Decretos y Ordenanzas y las demás normas que reglamentan las </w:t>
      </w:r>
      <w:r>
        <w:rPr>
          <w:rFonts w:ascii="Arial" w:eastAsia="Arial" w:hAnsi="Arial" w:cs="Arial"/>
          <w:sz w:val="24"/>
          <w:szCs w:val="24"/>
        </w:rPr>
        <w:t>unidades ejecutoras</w:t>
      </w:r>
      <w:r w:rsidR="009B16F7" w:rsidRPr="0064469E">
        <w:rPr>
          <w:rFonts w:ascii="Arial" w:eastAsia="Arial" w:hAnsi="Arial" w:cs="Arial"/>
          <w:sz w:val="24"/>
          <w:szCs w:val="24"/>
        </w:rPr>
        <w:t xml:space="preserve"> a las cuales</w:t>
      </w:r>
      <w:r>
        <w:rPr>
          <w:rFonts w:ascii="Arial" w:eastAsia="Arial" w:hAnsi="Arial" w:cs="Arial"/>
          <w:sz w:val="24"/>
          <w:szCs w:val="24"/>
        </w:rPr>
        <w:t xml:space="preserve"> estarán adscritos.</w:t>
      </w:r>
    </w:p>
    <w:p w14:paraId="46070833" w14:textId="77777777" w:rsidR="009B16F7"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 xml:space="preserve"> </w:t>
      </w:r>
    </w:p>
    <w:p w14:paraId="3F92FF04" w14:textId="72913ECE" w:rsidR="000D424B" w:rsidRPr="000D424B" w:rsidRDefault="000D424B" w:rsidP="005531A8">
      <w:pPr>
        <w:pStyle w:val="Textoindependiente"/>
        <w:spacing w:before="1" w:line="242" w:lineRule="auto"/>
        <w:ind w:right="275"/>
        <w:jc w:val="both"/>
        <w:rPr>
          <w:rFonts w:ascii="Arial" w:eastAsia="Arial" w:hAnsi="Arial" w:cs="Arial"/>
          <w:sz w:val="24"/>
          <w:szCs w:val="24"/>
        </w:rPr>
      </w:pPr>
      <w:r w:rsidRPr="000D424B">
        <w:rPr>
          <w:rFonts w:ascii="Arial" w:eastAsia="Arial" w:hAnsi="Arial" w:cs="Arial"/>
          <w:b/>
          <w:bCs/>
          <w:sz w:val="24"/>
          <w:szCs w:val="24"/>
        </w:rPr>
        <w:t>Parágrafo</w:t>
      </w:r>
      <w:r>
        <w:rPr>
          <w:rFonts w:ascii="Arial" w:eastAsia="Arial" w:hAnsi="Arial" w:cs="Arial"/>
          <w:b/>
          <w:bCs/>
          <w:sz w:val="24"/>
          <w:szCs w:val="24"/>
        </w:rPr>
        <w:t xml:space="preserve"> 2</w:t>
      </w:r>
      <w:r w:rsidRPr="000D424B">
        <w:rPr>
          <w:rFonts w:ascii="Arial" w:eastAsia="Arial" w:hAnsi="Arial" w:cs="Arial"/>
          <w:sz w:val="24"/>
          <w:szCs w:val="24"/>
        </w:rPr>
        <w:t xml:space="preserve">. </w:t>
      </w:r>
      <w:r>
        <w:rPr>
          <w:rFonts w:ascii="Arial" w:eastAsia="Arial" w:hAnsi="Arial" w:cs="Arial"/>
          <w:sz w:val="24"/>
          <w:szCs w:val="24"/>
        </w:rPr>
        <w:t>La u</w:t>
      </w:r>
      <w:r w:rsidRPr="000D424B">
        <w:rPr>
          <w:rFonts w:ascii="Arial" w:eastAsia="Arial" w:hAnsi="Arial" w:cs="Arial"/>
          <w:sz w:val="24"/>
          <w:szCs w:val="24"/>
        </w:rPr>
        <w:t xml:space="preserve">nidad </w:t>
      </w:r>
      <w:r>
        <w:rPr>
          <w:rFonts w:ascii="Arial" w:eastAsia="Arial" w:hAnsi="Arial" w:cs="Arial"/>
          <w:sz w:val="24"/>
          <w:szCs w:val="24"/>
        </w:rPr>
        <w:t>e</w:t>
      </w:r>
      <w:r w:rsidRPr="000D424B">
        <w:rPr>
          <w:rFonts w:ascii="Arial" w:eastAsia="Arial" w:hAnsi="Arial" w:cs="Arial"/>
          <w:sz w:val="24"/>
          <w:szCs w:val="24"/>
        </w:rPr>
        <w:t>jecutora es la dependencia responsable de la ejecución del presupuesto, incluidos la Asamblea Departamental y la Contraloría General de</w:t>
      </w:r>
      <w:r>
        <w:rPr>
          <w:rFonts w:ascii="Arial" w:eastAsia="Arial" w:hAnsi="Arial" w:cs="Arial"/>
          <w:sz w:val="24"/>
          <w:szCs w:val="24"/>
        </w:rPr>
        <w:t>l Chocó</w:t>
      </w:r>
      <w:r w:rsidRPr="000D424B">
        <w:rPr>
          <w:rFonts w:ascii="Arial" w:eastAsia="Arial" w:hAnsi="Arial" w:cs="Arial"/>
          <w:sz w:val="24"/>
          <w:szCs w:val="24"/>
        </w:rPr>
        <w:t xml:space="preserve">, a través de un ordenador del gasto, delegado mediante acto administrativo por </w:t>
      </w:r>
      <w:r>
        <w:rPr>
          <w:rFonts w:ascii="Arial" w:eastAsia="Arial" w:hAnsi="Arial" w:cs="Arial"/>
          <w:sz w:val="24"/>
          <w:szCs w:val="24"/>
        </w:rPr>
        <w:t>la</w:t>
      </w:r>
      <w:r w:rsidRPr="000D424B">
        <w:rPr>
          <w:rFonts w:ascii="Arial" w:eastAsia="Arial" w:hAnsi="Arial" w:cs="Arial"/>
          <w:sz w:val="24"/>
          <w:szCs w:val="24"/>
        </w:rPr>
        <w:t xml:space="preserve"> Gobernador</w:t>
      </w:r>
      <w:r>
        <w:rPr>
          <w:rFonts w:ascii="Arial" w:eastAsia="Arial" w:hAnsi="Arial" w:cs="Arial"/>
          <w:sz w:val="24"/>
          <w:szCs w:val="24"/>
        </w:rPr>
        <w:t>a</w:t>
      </w:r>
      <w:r w:rsidRPr="000D424B">
        <w:rPr>
          <w:rFonts w:ascii="Arial" w:eastAsia="Arial" w:hAnsi="Arial" w:cs="Arial"/>
          <w:sz w:val="24"/>
          <w:szCs w:val="24"/>
        </w:rPr>
        <w:t>.</w:t>
      </w:r>
    </w:p>
    <w:p w14:paraId="4AD09939" w14:textId="77777777" w:rsidR="000D424B" w:rsidRPr="0064469E" w:rsidRDefault="000D424B" w:rsidP="009B16F7">
      <w:pPr>
        <w:spacing w:after="0"/>
        <w:jc w:val="both"/>
        <w:rPr>
          <w:rFonts w:ascii="Arial" w:eastAsia="Arial" w:hAnsi="Arial" w:cs="Arial"/>
          <w:sz w:val="24"/>
          <w:szCs w:val="24"/>
        </w:rPr>
      </w:pPr>
    </w:p>
    <w:p w14:paraId="04EA1239" w14:textId="77777777" w:rsidR="006F5685"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0D424B">
        <w:rPr>
          <w:rFonts w:ascii="Arial" w:eastAsia="Arial" w:hAnsi="Arial" w:cs="Arial"/>
          <w:b/>
          <w:sz w:val="24"/>
          <w:szCs w:val="24"/>
        </w:rPr>
        <w:t>5</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El Departamento de Chocó con el fin de dar cumplimiento</w:t>
      </w:r>
      <w:r>
        <w:rPr>
          <w:rFonts w:ascii="Arial" w:eastAsia="Arial" w:hAnsi="Arial" w:cs="Arial"/>
          <w:sz w:val="24"/>
          <w:szCs w:val="24"/>
        </w:rPr>
        <w:t xml:space="preserve"> </w:t>
      </w:r>
      <w:r w:rsidRPr="00DD1308">
        <w:rPr>
          <w:rFonts w:ascii="Arial" w:eastAsia="Arial" w:hAnsi="Arial" w:cs="Arial"/>
          <w:sz w:val="24"/>
          <w:szCs w:val="24"/>
        </w:rPr>
        <w:t xml:space="preserve">Resolución 2372 del 9 de septiembre de 2022 “Por la cual se actualizan los anexos de la Resolución No. 3832 del 18 de octubre de 2019, mediante la cual se expide el Catálogo de Clasificación Presupuestal para Entidades Territoriales y sus </w:t>
      </w:r>
    </w:p>
    <w:p w14:paraId="32F77A67" w14:textId="77777777" w:rsidR="006F5685" w:rsidRDefault="006F5685" w:rsidP="009B16F7">
      <w:pPr>
        <w:spacing w:after="0"/>
        <w:jc w:val="both"/>
        <w:rPr>
          <w:rFonts w:ascii="Arial" w:eastAsia="Arial" w:hAnsi="Arial" w:cs="Arial"/>
          <w:sz w:val="24"/>
          <w:szCs w:val="24"/>
        </w:rPr>
      </w:pPr>
    </w:p>
    <w:p w14:paraId="16D25B94" w14:textId="22C9CE2E" w:rsidR="009B16F7" w:rsidRPr="0064469E" w:rsidRDefault="009B16F7" w:rsidP="009B16F7">
      <w:pPr>
        <w:spacing w:after="0"/>
        <w:jc w:val="both"/>
        <w:rPr>
          <w:rFonts w:ascii="Arial" w:eastAsia="Arial" w:hAnsi="Arial" w:cs="Arial"/>
          <w:sz w:val="24"/>
          <w:szCs w:val="24"/>
        </w:rPr>
      </w:pPr>
      <w:r w:rsidRPr="00DD1308">
        <w:rPr>
          <w:rFonts w:ascii="Arial" w:eastAsia="Arial" w:hAnsi="Arial" w:cs="Arial"/>
          <w:sz w:val="24"/>
          <w:szCs w:val="24"/>
        </w:rPr>
        <w:t xml:space="preserve">Descentralizadas – CCPET” y los anexos que la acompañan </w:t>
      </w:r>
      <w:r>
        <w:rPr>
          <w:rFonts w:ascii="Arial" w:eastAsia="Arial" w:hAnsi="Arial" w:cs="Arial"/>
          <w:sz w:val="24"/>
          <w:szCs w:val="24"/>
        </w:rPr>
        <w:t>aplica</w:t>
      </w:r>
      <w:r w:rsidRPr="0064469E">
        <w:rPr>
          <w:rFonts w:ascii="Arial" w:eastAsia="Arial" w:hAnsi="Arial" w:cs="Arial"/>
          <w:sz w:val="24"/>
          <w:szCs w:val="24"/>
        </w:rPr>
        <w:t xml:space="preserve"> </w:t>
      </w:r>
      <w:r>
        <w:rPr>
          <w:rFonts w:ascii="Arial" w:eastAsia="Arial" w:hAnsi="Arial" w:cs="Arial"/>
          <w:sz w:val="24"/>
          <w:szCs w:val="24"/>
        </w:rPr>
        <w:t xml:space="preserve">la clasificación por ella establecida </w:t>
      </w:r>
      <w:r w:rsidRPr="0064469E">
        <w:rPr>
          <w:rFonts w:ascii="Arial" w:eastAsia="Arial" w:hAnsi="Arial" w:cs="Arial"/>
          <w:sz w:val="24"/>
          <w:szCs w:val="24"/>
        </w:rPr>
        <w:t>para los ingresos y gastos de todos</w:t>
      </w:r>
      <w:r>
        <w:rPr>
          <w:rFonts w:ascii="Arial" w:eastAsia="Arial" w:hAnsi="Arial" w:cs="Arial"/>
          <w:sz w:val="24"/>
          <w:szCs w:val="24"/>
        </w:rPr>
        <w:t xml:space="preserve"> </w:t>
      </w:r>
      <w:r w:rsidRPr="0064469E">
        <w:rPr>
          <w:rFonts w:ascii="Arial" w:eastAsia="Arial" w:hAnsi="Arial" w:cs="Arial"/>
          <w:sz w:val="24"/>
          <w:szCs w:val="24"/>
        </w:rPr>
        <w:t>los órganos que conforman</w:t>
      </w:r>
      <w:r>
        <w:rPr>
          <w:rFonts w:ascii="Arial" w:eastAsia="Arial" w:hAnsi="Arial" w:cs="Arial"/>
          <w:sz w:val="24"/>
          <w:szCs w:val="24"/>
        </w:rPr>
        <w:t xml:space="preserve"> </w:t>
      </w:r>
      <w:r w:rsidRPr="0064469E">
        <w:rPr>
          <w:rFonts w:ascii="Arial" w:eastAsia="Arial" w:hAnsi="Arial" w:cs="Arial"/>
          <w:sz w:val="24"/>
          <w:szCs w:val="24"/>
        </w:rPr>
        <w:t>el Presupuesto General del Departamento de Chocó.</w:t>
      </w:r>
    </w:p>
    <w:p w14:paraId="1F100872" w14:textId="77777777" w:rsidR="009B16F7" w:rsidRPr="0064469E" w:rsidRDefault="009B16F7" w:rsidP="009B16F7">
      <w:pPr>
        <w:spacing w:after="0"/>
        <w:jc w:val="both"/>
        <w:rPr>
          <w:rFonts w:ascii="Arial" w:eastAsia="Arial" w:hAnsi="Arial" w:cs="Arial"/>
          <w:sz w:val="24"/>
          <w:szCs w:val="24"/>
        </w:rPr>
      </w:pPr>
    </w:p>
    <w:p w14:paraId="4520C26C" w14:textId="0A3466FD"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F36CF9">
        <w:rPr>
          <w:rFonts w:ascii="Arial" w:eastAsia="Arial" w:hAnsi="Arial" w:cs="Arial"/>
          <w:b/>
          <w:sz w:val="24"/>
          <w:szCs w:val="24"/>
        </w:rPr>
        <w:t>6</w:t>
      </w:r>
      <w:r w:rsidRPr="00834EAB">
        <w:rPr>
          <w:rFonts w:ascii="Arial" w:eastAsia="Arial" w:hAnsi="Arial" w:cs="Arial"/>
          <w:b/>
          <w:sz w:val="24"/>
          <w:szCs w:val="24"/>
        </w:rPr>
        <w:t>.</w:t>
      </w:r>
      <w:r>
        <w:rPr>
          <w:rFonts w:ascii="Arial" w:eastAsia="Arial" w:hAnsi="Arial" w:cs="Arial"/>
          <w:sz w:val="24"/>
          <w:szCs w:val="24"/>
        </w:rPr>
        <w:t xml:space="preserve"> </w:t>
      </w:r>
      <w:r w:rsidR="00F36CF9" w:rsidRPr="00F36CF9">
        <w:rPr>
          <w:rFonts w:ascii="Arial" w:eastAsia="Arial" w:hAnsi="Arial" w:cs="Arial"/>
          <w:sz w:val="24"/>
          <w:szCs w:val="24"/>
        </w:rPr>
        <w:t>Cuando se requiera realizar control financiero, consolidar la información presupuestal y la generación de informes, atender los requerimientos que efectúe la Contraloría General de la República, el Gobierno Nacional u organismos del Estado</w:t>
      </w:r>
      <w:r w:rsidR="00F36CF9">
        <w:rPr>
          <w:spacing w:val="-4"/>
        </w:rPr>
        <w:t xml:space="preserve"> </w:t>
      </w:r>
      <w:r w:rsidR="00F36CF9" w:rsidRPr="00F36CF9">
        <w:rPr>
          <w:rFonts w:ascii="Arial" w:eastAsia="Arial" w:hAnsi="Arial" w:cs="Arial"/>
          <w:sz w:val="24"/>
          <w:szCs w:val="24"/>
        </w:rPr>
        <w:t>y para</w:t>
      </w:r>
      <w:r w:rsidRPr="0064469E">
        <w:rPr>
          <w:rFonts w:ascii="Arial" w:eastAsia="Arial" w:hAnsi="Arial" w:cs="Arial"/>
          <w:sz w:val="24"/>
          <w:szCs w:val="24"/>
        </w:rPr>
        <w:t xml:space="preserve"> la rendición de cuentas,</w:t>
      </w:r>
      <w:r w:rsidR="00F36CF9">
        <w:rPr>
          <w:rFonts w:ascii="Arial" w:eastAsia="Arial" w:hAnsi="Arial" w:cs="Arial"/>
          <w:sz w:val="24"/>
          <w:szCs w:val="24"/>
        </w:rPr>
        <w:t xml:space="preserve"> las unidades ejecutoras,</w:t>
      </w:r>
      <w:r w:rsidRPr="0064469E">
        <w:rPr>
          <w:rFonts w:ascii="Arial" w:eastAsia="Arial" w:hAnsi="Arial" w:cs="Arial"/>
          <w:sz w:val="24"/>
          <w:szCs w:val="24"/>
        </w:rPr>
        <w:t xml:space="preserve"> la Asamblea Departamental, la Contraloría General</w:t>
      </w:r>
      <w:r>
        <w:rPr>
          <w:rFonts w:ascii="Arial" w:eastAsia="Arial" w:hAnsi="Arial" w:cs="Arial"/>
          <w:sz w:val="24"/>
          <w:szCs w:val="24"/>
        </w:rPr>
        <w:t xml:space="preserve"> </w:t>
      </w:r>
      <w:r w:rsidRPr="0064469E">
        <w:rPr>
          <w:rFonts w:ascii="Arial" w:eastAsia="Arial" w:hAnsi="Arial" w:cs="Arial"/>
          <w:sz w:val="24"/>
          <w:szCs w:val="24"/>
        </w:rPr>
        <w:t>de</w:t>
      </w:r>
      <w:r w:rsidR="00F36CF9">
        <w:rPr>
          <w:rFonts w:ascii="Arial" w:eastAsia="Arial" w:hAnsi="Arial" w:cs="Arial"/>
          <w:sz w:val="24"/>
          <w:szCs w:val="24"/>
        </w:rPr>
        <w:t>l</w:t>
      </w:r>
      <w:r w:rsidRPr="0064469E">
        <w:rPr>
          <w:rFonts w:ascii="Arial" w:eastAsia="Arial" w:hAnsi="Arial" w:cs="Arial"/>
          <w:sz w:val="24"/>
          <w:szCs w:val="24"/>
        </w:rPr>
        <w:t xml:space="preserve"> Chocó y los Establecimientos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deberán enviar la información solicitada</w:t>
      </w:r>
      <w:r>
        <w:rPr>
          <w:rFonts w:ascii="Arial" w:eastAsia="Arial" w:hAnsi="Arial" w:cs="Arial"/>
          <w:sz w:val="24"/>
          <w:szCs w:val="24"/>
        </w:rPr>
        <w:t xml:space="preserve"> </w:t>
      </w:r>
      <w:r w:rsidRPr="0064469E">
        <w:rPr>
          <w:rFonts w:ascii="Arial" w:eastAsia="Arial" w:hAnsi="Arial" w:cs="Arial"/>
          <w:sz w:val="24"/>
          <w:szCs w:val="24"/>
        </w:rPr>
        <w:t xml:space="preserve">por la Secretaría de Hacienda, </w:t>
      </w:r>
      <w:r w:rsidR="00F36CF9" w:rsidRPr="00F36CF9">
        <w:rPr>
          <w:rFonts w:ascii="Arial" w:eastAsia="Arial" w:hAnsi="Arial" w:cs="Arial"/>
          <w:sz w:val="24"/>
          <w:szCs w:val="24"/>
        </w:rPr>
        <w:t>en los términos y condiciones establecidos para tales efectos</w:t>
      </w:r>
      <w:r w:rsidR="00F36CF9">
        <w:rPr>
          <w:rFonts w:ascii="Arial" w:eastAsia="Arial" w:hAnsi="Arial" w:cs="Arial"/>
          <w:sz w:val="24"/>
          <w:szCs w:val="24"/>
        </w:rPr>
        <w:t>,</w:t>
      </w:r>
      <w:r w:rsidR="00F36CF9" w:rsidRPr="0064469E">
        <w:rPr>
          <w:rFonts w:ascii="Arial" w:eastAsia="Arial" w:hAnsi="Arial" w:cs="Arial"/>
          <w:sz w:val="24"/>
          <w:szCs w:val="24"/>
        </w:rPr>
        <w:t xml:space="preserve"> </w:t>
      </w:r>
      <w:r w:rsidRPr="0064469E">
        <w:rPr>
          <w:rFonts w:ascii="Arial" w:eastAsia="Arial" w:hAnsi="Arial" w:cs="Arial"/>
          <w:sz w:val="24"/>
          <w:szCs w:val="24"/>
        </w:rPr>
        <w:t>teniendo en cuenta lo establecido en el artículo</w:t>
      </w:r>
      <w:r>
        <w:rPr>
          <w:rFonts w:ascii="Arial" w:eastAsia="Arial" w:hAnsi="Arial" w:cs="Arial"/>
          <w:sz w:val="24"/>
          <w:szCs w:val="24"/>
        </w:rPr>
        <w:t xml:space="preserve"> </w:t>
      </w:r>
      <w:r w:rsidRPr="0064469E">
        <w:rPr>
          <w:rFonts w:ascii="Arial" w:eastAsia="Arial" w:hAnsi="Arial" w:cs="Arial"/>
          <w:sz w:val="24"/>
          <w:szCs w:val="24"/>
        </w:rPr>
        <w:t>anterior.</w:t>
      </w:r>
    </w:p>
    <w:p w14:paraId="14CF8E3E" w14:textId="77777777" w:rsidR="009B16F7" w:rsidRDefault="009B16F7" w:rsidP="009B16F7">
      <w:pPr>
        <w:spacing w:after="0"/>
        <w:jc w:val="both"/>
        <w:rPr>
          <w:rFonts w:ascii="Arial" w:eastAsia="Arial" w:hAnsi="Arial" w:cs="Arial"/>
          <w:sz w:val="24"/>
          <w:szCs w:val="24"/>
        </w:rPr>
      </w:pPr>
    </w:p>
    <w:p w14:paraId="52C39F53" w14:textId="77777777" w:rsidR="003E4974" w:rsidRPr="0064469E" w:rsidRDefault="003E4974" w:rsidP="009B16F7">
      <w:pPr>
        <w:spacing w:after="0"/>
        <w:jc w:val="both"/>
        <w:rPr>
          <w:rFonts w:ascii="Arial" w:eastAsia="Arial" w:hAnsi="Arial" w:cs="Arial"/>
          <w:sz w:val="24"/>
          <w:szCs w:val="24"/>
        </w:rPr>
      </w:pPr>
    </w:p>
    <w:p w14:paraId="79908E4D" w14:textId="5A0226A0" w:rsidR="009B16F7" w:rsidRPr="00F36CF9" w:rsidRDefault="00F36CF9" w:rsidP="000869CB">
      <w:pPr>
        <w:pStyle w:val="Ttulo2"/>
        <w:numPr>
          <w:ilvl w:val="0"/>
          <w:numId w:val="31"/>
        </w:numPr>
      </w:pPr>
      <w:r w:rsidRPr="00F36CF9">
        <w:t xml:space="preserve"> </w:t>
      </w:r>
      <w:bookmarkStart w:id="18" w:name="_Toc210923005"/>
      <w:r w:rsidR="002E5699" w:rsidRPr="00F36CF9">
        <w:t>De los ingresos y recursos</w:t>
      </w:r>
      <w:r w:rsidR="002E5699">
        <w:t xml:space="preserve"> de capital</w:t>
      </w:r>
      <w:bookmarkEnd w:id="18"/>
    </w:p>
    <w:p w14:paraId="39B01F80" w14:textId="77777777" w:rsidR="009B16F7" w:rsidRPr="0064469E" w:rsidRDefault="009B16F7" w:rsidP="009B16F7">
      <w:pPr>
        <w:spacing w:after="0"/>
        <w:rPr>
          <w:rFonts w:ascii="Arial" w:eastAsia="Arial" w:hAnsi="Arial" w:cs="Arial"/>
          <w:sz w:val="24"/>
          <w:szCs w:val="24"/>
        </w:rPr>
      </w:pPr>
    </w:p>
    <w:p w14:paraId="34B55156" w14:textId="6B59276D"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F36CF9">
        <w:rPr>
          <w:rFonts w:ascii="Arial" w:eastAsia="Arial" w:hAnsi="Arial" w:cs="Arial"/>
          <w:b/>
          <w:sz w:val="24"/>
          <w:szCs w:val="24"/>
        </w:rPr>
        <w:t>7</w:t>
      </w:r>
      <w:r w:rsidRPr="00834EAB">
        <w:rPr>
          <w:rFonts w:ascii="Arial" w:eastAsia="Arial" w:hAnsi="Arial" w:cs="Arial"/>
          <w:b/>
          <w:sz w:val="24"/>
          <w:szCs w:val="24"/>
        </w:rPr>
        <w:t>.</w:t>
      </w:r>
      <w:r>
        <w:rPr>
          <w:rFonts w:ascii="Arial" w:eastAsia="Arial" w:hAnsi="Arial" w:cs="Arial"/>
          <w:sz w:val="24"/>
          <w:szCs w:val="24"/>
        </w:rPr>
        <w:t xml:space="preserve"> </w:t>
      </w:r>
      <w:r w:rsidR="00FC569C" w:rsidRPr="00FC569C">
        <w:rPr>
          <w:rFonts w:ascii="Arial" w:eastAsia="Arial" w:hAnsi="Arial" w:cs="Arial"/>
          <w:b/>
          <w:bCs/>
          <w:sz w:val="24"/>
          <w:szCs w:val="24"/>
        </w:rPr>
        <w:t>Ejecución del Presupuesto General de Ingresos</w:t>
      </w:r>
      <w:r w:rsidR="00FC569C">
        <w:rPr>
          <w:rFonts w:ascii="Arial" w:eastAsia="Arial" w:hAnsi="Arial" w:cs="Arial"/>
          <w:b/>
          <w:bCs/>
          <w:sz w:val="24"/>
          <w:szCs w:val="24"/>
        </w:rPr>
        <w:t>.</w:t>
      </w:r>
      <w:r w:rsidR="00FC569C" w:rsidRPr="0064469E">
        <w:rPr>
          <w:rFonts w:ascii="Arial" w:eastAsia="Arial" w:hAnsi="Arial" w:cs="Arial"/>
          <w:sz w:val="24"/>
          <w:szCs w:val="24"/>
        </w:rPr>
        <w:t xml:space="preserve"> </w:t>
      </w:r>
      <w:r w:rsidRPr="0064469E">
        <w:rPr>
          <w:rFonts w:ascii="Arial" w:eastAsia="Arial" w:hAnsi="Arial" w:cs="Arial"/>
          <w:sz w:val="24"/>
          <w:szCs w:val="24"/>
        </w:rPr>
        <w:t xml:space="preserve">La ejecución del </w:t>
      </w:r>
      <w:r w:rsidR="00F36CF9">
        <w:rPr>
          <w:rFonts w:ascii="Arial" w:eastAsia="Arial" w:hAnsi="Arial" w:cs="Arial"/>
          <w:sz w:val="24"/>
          <w:szCs w:val="24"/>
        </w:rPr>
        <w:t>p</w:t>
      </w:r>
      <w:r w:rsidRPr="0064469E">
        <w:rPr>
          <w:rFonts w:ascii="Arial" w:eastAsia="Arial" w:hAnsi="Arial" w:cs="Arial"/>
          <w:sz w:val="24"/>
          <w:szCs w:val="24"/>
        </w:rPr>
        <w:t xml:space="preserve">resupuesto </w:t>
      </w:r>
      <w:r w:rsidR="00F36CF9">
        <w:rPr>
          <w:rFonts w:ascii="Arial" w:eastAsia="Arial" w:hAnsi="Arial" w:cs="Arial"/>
          <w:sz w:val="24"/>
          <w:szCs w:val="24"/>
        </w:rPr>
        <w:t>g</w:t>
      </w:r>
      <w:r w:rsidRPr="0064469E">
        <w:rPr>
          <w:rFonts w:ascii="Arial" w:eastAsia="Arial" w:hAnsi="Arial" w:cs="Arial"/>
          <w:sz w:val="24"/>
          <w:szCs w:val="24"/>
        </w:rPr>
        <w:t xml:space="preserve">eneral de </w:t>
      </w:r>
      <w:r w:rsidR="00F36CF9">
        <w:rPr>
          <w:rFonts w:ascii="Arial" w:eastAsia="Arial" w:hAnsi="Arial" w:cs="Arial"/>
          <w:sz w:val="24"/>
          <w:szCs w:val="24"/>
        </w:rPr>
        <w:t>i</w:t>
      </w:r>
      <w:r w:rsidRPr="0064469E">
        <w:rPr>
          <w:rFonts w:ascii="Arial" w:eastAsia="Arial" w:hAnsi="Arial" w:cs="Arial"/>
          <w:sz w:val="24"/>
          <w:szCs w:val="24"/>
        </w:rPr>
        <w:t>ngresos del</w:t>
      </w:r>
      <w:r>
        <w:rPr>
          <w:rFonts w:ascii="Arial" w:eastAsia="Arial" w:hAnsi="Arial" w:cs="Arial"/>
          <w:sz w:val="24"/>
          <w:szCs w:val="24"/>
        </w:rPr>
        <w:t xml:space="preserve"> </w:t>
      </w:r>
      <w:r w:rsidR="00F36CF9">
        <w:rPr>
          <w:rFonts w:ascii="Arial" w:eastAsia="Arial" w:hAnsi="Arial" w:cs="Arial"/>
          <w:sz w:val="24"/>
          <w:szCs w:val="24"/>
        </w:rPr>
        <w:t>d</w:t>
      </w:r>
      <w:r w:rsidRPr="0064469E">
        <w:rPr>
          <w:rFonts w:ascii="Arial" w:eastAsia="Arial" w:hAnsi="Arial" w:cs="Arial"/>
          <w:sz w:val="24"/>
          <w:szCs w:val="24"/>
        </w:rPr>
        <w:t>epartamento de</w:t>
      </w:r>
      <w:r w:rsidR="00F36CF9">
        <w:rPr>
          <w:rFonts w:ascii="Arial" w:eastAsia="Arial" w:hAnsi="Arial" w:cs="Arial"/>
          <w:sz w:val="24"/>
          <w:szCs w:val="24"/>
        </w:rPr>
        <w:t>l</w:t>
      </w:r>
      <w:r w:rsidRPr="0064469E">
        <w:rPr>
          <w:rFonts w:ascii="Arial" w:eastAsia="Arial" w:hAnsi="Arial" w:cs="Arial"/>
          <w:sz w:val="24"/>
          <w:szCs w:val="24"/>
        </w:rPr>
        <w:t xml:space="preserve"> Chocó se hará por el sistema de caja, a excepción de los recursos sin situación de fondos.</w:t>
      </w:r>
    </w:p>
    <w:p w14:paraId="2AFE0FEF" w14:textId="77777777" w:rsidR="009B16F7" w:rsidRPr="0064469E" w:rsidRDefault="009B16F7" w:rsidP="009B16F7">
      <w:pPr>
        <w:spacing w:after="0"/>
        <w:jc w:val="both"/>
        <w:rPr>
          <w:rFonts w:ascii="Arial" w:eastAsia="Arial" w:hAnsi="Arial" w:cs="Arial"/>
          <w:sz w:val="24"/>
          <w:szCs w:val="24"/>
        </w:rPr>
      </w:pPr>
    </w:p>
    <w:p w14:paraId="6FB6066F" w14:textId="564A61EE"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F36CF9">
        <w:rPr>
          <w:rFonts w:ascii="Arial" w:eastAsia="Arial" w:hAnsi="Arial" w:cs="Arial"/>
          <w:b/>
          <w:sz w:val="24"/>
          <w:szCs w:val="24"/>
        </w:rPr>
        <w:t>8</w:t>
      </w:r>
      <w:r w:rsidRPr="00834EAB">
        <w:rPr>
          <w:rFonts w:ascii="Arial" w:eastAsia="Arial" w:hAnsi="Arial" w:cs="Arial"/>
          <w:b/>
          <w:sz w:val="24"/>
          <w:szCs w:val="24"/>
        </w:rPr>
        <w:t>.</w:t>
      </w:r>
      <w:r w:rsidRPr="0064469E">
        <w:rPr>
          <w:rFonts w:ascii="Arial" w:eastAsia="Arial" w:hAnsi="Arial" w:cs="Arial"/>
          <w:sz w:val="24"/>
          <w:szCs w:val="24"/>
        </w:rPr>
        <w:t xml:space="preserve"> </w:t>
      </w:r>
      <w:r w:rsidR="00FC569C" w:rsidRPr="00FC569C">
        <w:rPr>
          <w:rFonts w:ascii="Arial" w:eastAsia="Arial" w:hAnsi="Arial" w:cs="Arial"/>
          <w:b/>
          <w:bCs/>
          <w:sz w:val="24"/>
          <w:szCs w:val="24"/>
        </w:rPr>
        <w:t>Sobre los Ingresos del presupuesto</w:t>
      </w:r>
      <w:r w:rsidR="00FC569C">
        <w:rPr>
          <w:rFonts w:ascii="Arial" w:eastAsia="Arial" w:hAnsi="Arial" w:cs="Arial"/>
          <w:b/>
          <w:bCs/>
          <w:sz w:val="24"/>
          <w:szCs w:val="24"/>
        </w:rPr>
        <w:t>.</w:t>
      </w:r>
      <w:r w:rsidR="00FC569C" w:rsidRPr="00FC569C">
        <w:rPr>
          <w:rFonts w:ascii="Arial" w:eastAsia="Arial" w:hAnsi="Arial" w:cs="Arial"/>
          <w:b/>
          <w:bCs/>
          <w:sz w:val="24"/>
          <w:szCs w:val="24"/>
        </w:rPr>
        <w:t xml:space="preserve"> </w:t>
      </w:r>
      <w:r w:rsidRPr="0064469E">
        <w:rPr>
          <w:rFonts w:ascii="Arial" w:eastAsia="Arial" w:hAnsi="Arial" w:cs="Arial"/>
          <w:sz w:val="24"/>
          <w:szCs w:val="24"/>
        </w:rPr>
        <w:t xml:space="preserve">La totalidad de los </w:t>
      </w:r>
      <w:r w:rsidR="00F36CF9">
        <w:rPr>
          <w:rFonts w:ascii="Arial" w:eastAsia="Arial" w:hAnsi="Arial" w:cs="Arial"/>
          <w:sz w:val="24"/>
          <w:szCs w:val="24"/>
        </w:rPr>
        <w:t>i</w:t>
      </w:r>
      <w:r w:rsidRPr="0064469E">
        <w:rPr>
          <w:rFonts w:ascii="Arial" w:eastAsia="Arial" w:hAnsi="Arial" w:cs="Arial"/>
          <w:sz w:val="24"/>
          <w:szCs w:val="24"/>
        </w:rPr>
        <w:t xml:space="preserve">ngresos </w:t>
      </w:r>
      <w:r w:rsidR="00F36CF9">
        <w:rPr>
          <w:rFonts w:ascii="Arial" w:eastAsia="Arial" w:hAnsi="Arial" w:cs="Arial"/>
          <w:sz w:val="24"/>
          <w:szCs w:val="24"/>
        </w:rPr>
        <w:t>c</w:t>
      </w:r>
      <w:r w:rsidRPr="0064469E">
        <w:rPr>
          <w:rFonts w:ascii="Arial" w:eastAsia="Arial" w:hAnsi="Arial" w:cs="Arial"/>
          <w:sz w:val="24"/>
          <w:szCs w:val="24"/>
        </w:rPr>
        <w:t xml:space="preserve">orrientes, los </w:t>
      </w:r>
      <w:r w:rsidR="00F36CF9">
        <w:rPr>
          <w:rFonts w:ascii="Arial" w:eastAsia="Arial" w:hAnsi="Arial" w:cs="Arial"/>
          <w:sz w:val="24"/>
          <w:szCs w:val="24"/>
        </w:rPr>
        <w:t>r</w:t>
      </w:r>
      <w:r w:rsidRPr="0064469E">
        <w:rPr>
          <w:rFonts w:ascii="Arial" w:eastAsia="Arial" w:hAnsi="Arial" w:cs="Arial"/>
          <w:sz w:val="24"/>
          <w:szCs w:val="24"/>
        </w:rPr>
        <w:t xml:space="preserve">ecursos de </w:t>
      </w:r>
      <w:r w:rsidR="00F36CF9">
        <w:rPr>
          <w:rFonts w:ascii="Arial" w:eastAsia="Arial" w:hAnsi="Arial" w:cs="Arial"/>
          <w:sz w:val="24"/>
          <w:szCs w:val="24"/>
        </w:rPr>
        <w:t>c</w:t>
      </w:r>
      <w:r w:rsidRPr="0064469E">
        <w:rPr>
          <w:rFonts w:ascii="Arial" w:eastAsia="Arial" w:hAnsi="Arial" w:cs="Arial"/>
          <w:sz w:val="24"/>
          <w:szCs w:val="24"/>
        </w:rPr>
        <w:t xml:space="preserve">apital y cualquier otra renta o recurso que reciba el </w:t>
      </w:r>
      <w:r w:rsidR="00F36CF9">
        <w:rPr>
          <w:rFonts w:ascii="Arial" w:eastAsia="Arial" w:hAnsi="Arial" w:cs="Arial"/>
          <w:sz w:val="24"/>
          <w:szCs w:val="24"/>
        </w:rPr>
        <w:t>d</w:t>
      </w:r>
      <w:r w:rsidRPr="0064469E">
        <w:rPr>
          <w:rFonts w:ascii="Arial" w:eastAsia="Arial" w:hAnsi="Arial" w:cs="Arial"/>
          <w:sz w:val="24"/>
          <w:szCs w:val="24"/>
        </w:rPr>
        <w:t xml:space="preserve">epartamento, deberán ser incluidos en el </w:t>
      </w:r>
      <w:r w:rsidR="00F36CF9">
        <w:rPr>
          <w:rFonts w:ascii="Arial" w:eastAsia="Arial" w:hAnsi="Arial" w:cs="Arial"/>
          <w:sz w:val="24"/>
          <w:szCs w:val="24"/>
        </w:rPr>
        <w:t>p</w:t>
      </w:r>
      <w:r w:rsidRPr="0064469E">
        <w:rPr>
          <w:rFonts w:ascii="Arial" w:eastAsia="Arial" w:hAnsi="Arial" w:cs="Arial"/>
          <w:sz w:val="24"/>
          <w:szCs w:val="24"/>
        </w:rPr>
        <w:t xml:space="preserve">resupuesto </w:t>
      </w:r>
      <w:r w:rsidR="00F36CF9">
        <w:rPr>
          <w:rFonts w:ascii="Arial" w:eastAsia="Arial" w:hAnsi="Arial" w:cs="Arial"/>
          <w:sz w:val="24"/>
          <w:szCs w:val="24"/>
        </w:rPr>
        <w:t>g</w:t>
      </w:r>
      <w:r w:rsidRPr="0064469E">
        <w:rPr>
          <w:rFonts w:ascii="Arial" w:eastAsia="Arial" w:hAnsi="Arial" w:cs="Arial"/>
          <w:sz w:val="24"/>
          <w:szCs w:val="24"/>
        </w:rPr>
        <w:t xml:space="preserve">eneral del </w:t>
      </w:r>
      <w:r w:rsidR="00F36CF9">
        <w:rPr>
          <w:rFonts w:ascii="Arial" w:eastAsia="Arial" w:hAnsi="Arial" w:cs="Arial"/>
          <w:sz w:val="24"/>
          <w:szCs w:val="24"/>
        </w:rPr>
        <w:t>d</w:t>
      </w:r>
      <w:r w:rsidRPr="0064469E">
        <w:rPr>
          <w:rFonts w:ascii="Arial" w:eastAsia="Arial" w:hAnsi="Arial" w:cs="Arial"/>
          <w:sz w:val="24"/>
          <w:szCs w:val="24"/>
        </w:rPr>
        <w:t>epartamento conforme a</w:t>
      </w:r>
      <w:r>
        <w:rPr>
          <w:rFonts w:ascii="Arial" w:eastAsia="Arial" w:hAnsi="Arial" w:cs="Arial"/>
          <w:sz w:val="24"/>
          <w:szCs w:val="24"/>
        </w:rPr>
        <w:t xml:space="preserve"> </w:t>
      </w:r>
      <w:r w:rsidRPr="0064469E">
        <w:rPr>
          <w:rFonts w:ascii="Arial" w:eastAsia="Arial" w:hAnsi="Arial" w:cs="Arial"/>
          <w:sz w:val="24"/>
          <w:szCs w:val="24"/>
        </w:rPr>
        <w:t>las distintas</w:t>
      </w:r>
      <w:r>
        <w:rPr>
          <w:rFonts w:ascii="Arial" w:eastAsia="Arial" w:hAnsi="Arial" w:cs="Arial"/>
          <w:sz w:val="24"/>
          <w:szCs w:val="24"/>
        </w:rPr>
        <w:t xml:space="preserve"> </w:t>
      </w:r>
      <w:r w:rsidRPr="0064469E">
        <w:rPr>
          <w:rFonts w:ascii="Arial" w:eastAsia="Arial" w:hAnsi="Arial" w:cs="Arial"/>
          <w:sz w:val="24"/>
          <w:szCs w:val="24"/>
        </w:rPr>
        <w:t>normas y disposiciones</w:t>
      </w:r>
      <w:r>
        <w:rPr>
          <w:rFonts w:ascii="Arial" w:eastAsia="Arial" w:hAnsi="Arial" w:cs="Arial"/>
          <w:sz w:val="24"/>
          <w:szCs w:val="24"/>
        </w:rPr>
        <w:t xml:space="preserve"> </w:t>
      </w:r>
      <w:r w:rsidRPr="0064469E">
        <w:rPr>
          <w:rFonts w:ascii="Arial" w:eastAsia="Arial" w:hAnsi="Arial" w:cs="Arial"/>
          <w:sz w:val="24"/>
          <w:szCs w:val="24"/>
        </w:rPr>
        <w:t>vigentes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acorde</w:t>
      </w:r>
      <w:r>
        <w:rPr>
          <w:rFonts w:ascii="Arial" w:eastAsia="Arial" w:hAnsi="Arial" w:cs="Arial"/>
          <w:sz w:val="24"/>
          <w:szCs w:val="24"/>
        </w:rPr>
        <w:t xml:space="preserve"> </w:t>
      </w:r>
      <w:r w:rsidRPr="0064469E">
        <w:rPr>
          <w:rFonts w:ascii="Arial" w:eastAsia="Arial" w:hAnsi="Arial" w:cs="Arial"/>
          <w:sz w:val="24"/>
          <w:szCs w:val="24"/>
        </w:rPr>
        <w:t>con las mismas se procederá a su tratamiento y distribución final.</w:t>
      </w:r>
    </w:p>
    <w:p w14:paraId="3521BC86" w14:textId="77777777" w:rsidR="009B16F7" w:rsidRPr="0064469E" w:rsidRDefault="009B16F7" w:rsidP="009B16F7">
      <w:pPr>
        <w:spacing w:after="0"/>
        <w:rPr>
          <w:rFonts w:ascii="Arial" w:eastAsia="Arial" w:hAnsi="Arial" w:cs="Arial"/>
          <w:sz w:val="24"/>
          <w:szCs w:val="24"/>
        </w:rPr>
      </w:pPr>
    </w:p>
    <w:p w14:paraId="6A4A1F3E" w14:textId="59A5F1FB" w:rsidR="009B16F7" w:rsidRPr="0064469E" w:rsidRDefault="009B16F7" w:rsidP="009B16F7">
      <w:pPr>
        <w:spacing w:after="0"/>
        <w:jc w:val="both"/>
        <w:rPr>
          <w:rFonts w:ascii="Arial" w:eastAsia="Arial" w:hAnsi="Arial" w:cs="Arial"/>
          <w:sz w:val="24"/>
          <w:szCs w:val="24"/>
        </w:rPr>
      </w:pPr>
      <w:r w:rsidRPr="00F36CF9">
        <w:rPr>
          <w:rFonts w:ascii="Arial" w:eastAsia="Arial" w:hAnsi="Arial" w:cs="Arial"/>
          <w:b/>
          <w:bCs/>
          <w:sz w:val="24"/>
          <w:szCs w:val="24"/>
        </w:rPr>
        <w:t>Parágrafo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00FC569C">
        <w:rPr>
          <w:rFonts w:ascii="Arial" w:eastAsia="Arial" w:hAnsi="Arial" w:cs="Arial"/>
          <w:sz w:val="24"/>
          <w:szCs w:val="24"/>
        </w:rPr>
        <w:t>i</w:t>
      </w:r>
      <w:r w:rsidRPr="0064469E">
        <w:rPr>
          <w:rFonts w:ascii="Arial" w:eastAsia="Arial" w:hAnsi="Arial" w:cs="Arial"/>
          <w:sz w:val="24"/>
          <w:szCs w:val="24"/>
        </w:rPr>
        <w:t>ngresos</w:t>
      </w:r>
      <w:r>
        <w:rPr>
          <w:rFonts w:ascii="Arial" w:eastAsia="Arial" w:hAnsi="Arial" w:cs="Arial"/>
          <w:sz w:val="24"/>
          <w:szCs w:val="24"/>
        </w:rPr>
        <w:t xml:space="preserve"> </w:t>
      </w:r>
      <w:r w:rsidR="00FC569C">
        <w:rPr>
          <w:rFonts w:ascii="Arial" w:eastAsia="Arial" w:hAnsi="Arial" w:cs="Arial"/>
          <w:sz w:val="24"/>
          <w:szCs w:val="24"/>
        </w:rPr>
        <w:t>c</w:t>
      </w:r>
      <w:r w:rsidRPr="0064469E">
        <w:rPr>
          <w:rFonts w:ascii="Arial" w:eastAsia="Arial" w:hAnsi="Arial" w:cs="Arial"/>
          <w:sz w:val="24"/>
          <w:szCs w:val="24"/>
        </w:rPr>
        <w:t>orrientes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00FC569C">
        <w:rPr>
          <w:rFonts w:ascii="Arial" w:eastAsia="Arial" w:hAnsi="Arial" w:cs="Arial"/>
          <w:sz w:val="24"/>
          <w:szCs w:val="24"/>
        </w:rPr>
        <w:t>d</w:t>
      </w:r>
      <w:r w:rsidRPr="0064469E">
        <w:rPr>
          <w:rFonts w:ascii="Arial" w:eastAsia="Arial" w:hAnsi="Arial" w:cs="Arial"/>
          <w:sz w:val="24"/>
          <w:szCs w:val="24"/>
        </w:rPr>
        <w:t>epartamento</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todas</w:t>
      </w:r>
      <w:r>
        <w:rPr>
          <w:rFonts w:ascii="Arial" w:eastAsia="Arial" w:hAnsi="Arial" w:cs="Arial"/>
          <w:sz w:val="24"/>
          <w:szCs w:val="24"/>
        </w:rPr>
        <w:t xml:space="preserve"> </w:t>
      </w:r>
      <w:r w:rsidRPr="0064469E">
        <w:rPr>
          <w:rFonts w:ascii="Arial" w:eastAsia="Arial" w:hAnsi="Arial" w:cs="Arial"/>
          <w:sz w:val="24"/>
          <w:szCs w:val="24"/>
        </w:rPr>
        <w:t>aquellas</w:t>
      </w:r>
      <w:r>
        <w:rPr>
          <w:rFonts w:ascii="Arial" w:eastAsia="Arial" w:hAnsi="Arial" w:cs="Arial"/>
          <w:sz w:val="24"/>
          <w:szCs w:val="24"/>
        </w:rPr>
        <w:t xml:space="preserve"> </w:t>
      </w:r>
      <w:r w:rsidRPr="0064469E">
        <w:rPr>
          <w:rFonts w:ascii="Arial" w:eastAsia="Arial" w:hAnsi="Arial" w:cs="Arial"/>
          <w:sz w:val="24"/>
          <w:szCs w:val="24"/>
        </w:rPr>
        <w:t>contribuciones y recursos deberán ser consignados</w:t>
      </w:r>
      <w:r>
        <w:rPr>
          <w:rFonts w:ascii="Arial" w:eastAsia="Arial" w:hAnsi="Arial" w:cs="Arial"/>
          <w:sz w:val="24"/>
          <w:szCs w:val="24"/>
        </w:rPr>
        <w:t xml:space="preserve"> </w:t>
      </w:r>
      <w:r w:rsidRPr="0064469E">
        <w:rPr>
          <w:rFonts w:ascii="Arial" w:eastAsia="Arial" w:hAnsi="Arial" w:cs="Arial"/>
          <w:sz w:val="24"/>
          <w:szCs w:val="24"/>
        </w:rPr>
        <w:t>en la</w:t>
      </w:r>
      <w:r w:rsidR="00FC569C">
        <w:rPr>
          <w:rFonts w:ascii="Arial" w:eastAsia="Arial" w:hAnsi="Arial" w:cs="Arial"/>
          <w:sz w:val="24"/>
          <w:szCs w:val="24"/>
        </w:rPr>
        <w:t>s cuentas bancarias que establezca para tal fin la</w:t>
      </w:r>
      <w:r>
        <w:rPr>
          <w:rFonts w:ascii="Arial" w:eastAsia="Arial" w:hAnsi="Arial" w:cs="Arial"/>
          <w:sz w:val="24"/>
          <w:szCs w:val="24"/>
        </w:rPr>
        <w:t xml:space="preserve"> </w:t>
      </w:r>
      <w:r w:rsidRPr="0064469E">
        <w:rPr>
          <w:rFonts w:ascii="Arial" w:eastAsia="Arial" w:hAnsi="Arial" w:cs="Arial"/>
          <w:sz w:val="24"/>
          <w:szCs w:val="24"/>
        </w:rPr>
        <w:t>Tesorería</w:t>
      </w:r>
      <w:r w:rsidR="00FC569C">
        <w:rPr>
          <w:rFonts w:ascii="Arial" w:eastAsia="Arial" w:hAnsi="Arial" w:cs="Arial"/>
          <w:sz w:val="24"/>
          <w:szCs w:val="24"/>
        </w:rPr>
        <w:t xml:space="preserve"> oficina adscrita a</w:t>
      </w:r>
      <w:r w:rsidRPr="0064469E">
        <w:rPr>
          <w:rFonts w:ascii="Arial" w:eastAsia="Arial" w:hAnsi="Arial" w:cs="Arial"/>
          <w:sz w:val="24"/>
          <w:szCs w:val="24"/>
        </w:rPr>
        <w:t xml:space="preserve"> la Secretaría de Hacienda, quien</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encargará</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00FC569C">
        <w:rPr>
          <w:rFonts w:ascii="Arial" w:eastAsia="Arial" w:hAnsi="Arial" w:cs="Arial"/>
          <w:sz w:val="24"/>
          <w:szCs w:val="24"/>
        </w:rPr>
        <w:t xml:space="preserve">consolidar </w:t>
      </w:r>
      <w:r w:rsidRPr="0064469E">
        <w:rPr>
          <w:rFonts w:ascii="Arial" w:eastAsia="Arial" w:hAnsi="Arial" w:cs="Arial"/>
          <w:sz w:val="24"/>
          <w:szCs w:val="24"/>
        </w:rPr>
        <w:t>su</w:t>
      </w:r>
      <w:r>
        <w:rPr>
          <w:rFonts w:ascii="Arial" w:eastAsia="Arial" w:hAnsi="Arial" w:cs="Arial"/>
          <w:sz w:val="24"/>
          <w:szCs w:val="24"/>
        </w:rPr>
        <w:t xml:space="preserve"> </w:t>
      </w:r>
      <w:r w:rsidRPr="0064469E">
        <w:rPr>
          <w:rFonts w:ascii="Arial" w:eastAsia="Arial" w:hAnsi="Arial" w:cs="Arial"/>
          <w:sz w:val="24"/>
          <w:szCs w:val="24"/>
        </w:rPr>
        <w:t>recaudo.</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00FC569C">
        <w:rPr>
          <w:rFonts w:ascii="Arial" w:eastAsia="Arial" w:hAnsi="Arial" w:cs="Arial"/>
          <w:sz w:val="24"/>
          <w:szCs w:val="24"/>
        </w:rPr>
        <w:t>Secretaría de Hacienda</w:t>
      </w:r>
      <w:r>
        <w:rPr>
          <w:rFonts w:ascii="Arial" w:eastAsia="Arial" w:hAnsi="Arial" w:cs="Arial"/>
          <w:sz w:val="24"/>
          <w:szCs w:val="24"/>
        </w:rPr>
        <w:t xml:space="preserve"> </w:t>
      </w:r>
      <w:r w:rsidRPr="0064469E">
        <w:rPr>
          <w:rFonts w:ascii="Arial" w:eastAsia="Arial" w:hAnsi="Arial" w:cs="Arial"/>
          <w:sz w:val="24"/>
          <w:szCs w:val="24"/>
        </w:rPr>
        <w:t>podrá</w:t>
      </w:r>
      <w:r>
        <w:rPr>
          <w:rFonts w:ascii="Arial" w:eastAsia="Arial" w:hAnsi="Arial" w:cs="Arial"/>
          <w:sz w:val="24"/>
          <w:szCs w:val="24"/>
        </w:rPr>
        <w:t xml:space="preserve"> </w:t>
      </w:r>
      <w:r w:rsidRPr="0064469E">
        <w:rPr>
          <w:rFonts w:ascii="Arial" w:eastAsia="Arial" w:hAnsi="Arial" w:cs="Arial"/>
          <w:sz w:val="24"/>
          <w:szCs w:val="24"/>
        </w:rPr>
        <w:t>hacer</w:t>
      </w:r>
      <w:r>
        <w:rPr>
          <w:rFonts w:ascii="Arial" w:eastAsia="Arial" w:hAnsi="Arial" w:cs="Arial"/>
          <w:sz w:val="24"/>
          <w:szCs w:val="24"/>
        </w:rPr>
        <w:t xml:space="preserve"> </w:t>
      </w:r>
      <w:r w:rsidRPr="0064469E">
        <w:rPr>
          <w:rFonts w:ascii="Arial" w:eastAsia="Arial" w:hAnsi="Arial" w:cs="Arial"/>
          <w:sz w:val="24"/>
          <w:szCs w:val="24"/>
        </w:rPr>
        <w:t>convenios</w:t>
      </w:r>
      <w:r>
        <w:rPr>
          <w:rFonts w:ascii="Arial" w:eastAsia="Arial" w:hAnsi="Arial" w:cs="Arial"/>
          <w:sz w:val="24"/>
          <w:szCs w:val="24"/>
        </w:rPr>
        <w:t xml:space="preserve"> </w:t>
      </w:r>
      <w:r w:rsidRPr="0064469E">
        <w:rPr>
          <w:rFonts w:ascii="Arial" w:eastAsia="Arial" w:hAnsi="Arial" w:cs="Arial"/>
          <w:sz w:val="24"/>
          <w:szCs w:val="24"/>
        </w:rPr>
        <w:t xml:space="preserve">con </w:t>
      </w:r>
      <w:r w:rsidR="00FC569C">
        <w:rPr>
          <w:rFonts w:ascii="Arial" w:eastAsia="Arial" w:hAnsi="Arial" w:cs="Arial"/>
          <w:sz w:val="24"/>
          <w:szCs w:val="24"/>
        </w:rPr>
        <w:t>e</w:t>
      </w:r>
      <w:r w:rsidRPr="0064469E">
        <w:rPr>
          <w:rFonts w:ascii="Arial" w:eastAsia="Arial" w:hAnsi="Arial" w:cs="Arial"/>
          <w:sz w:val="24"/>
          <w:szCs w:val="24"/>
        </w:rPr>
        <w:t xml:space="preserve">ntidades </w:t>
      </w:r>
      <w:r w:rsidR="00FC569C">
        <w:rPr>
          <w:rFonts w:ascii="Arial" w:eastAsia="Arial" w:hAnsi="Arial" w:cs="Arial"/>
          <w:sz w:val="24"/>
          <w:szCs w:val="24"/>
        </w:rPr>
        <w:t>f</w:t>
      </w:r>
      <w:r w:rsidRPr="0064469E">
        <w:rPr>
          <w:rFonts w:ascii="Arial" w:eastAsia="Arial" w:hAnsi="Arial" w:cs="Arial"/>
          <w:sz w:val="24"/>
          <w:szCs w:val="24"/>
        </w:rPr>
        <w:t>inancieras</w:t>
      </w:r>
      <w:r>
        <w:rPr>
          <w:rFonts w:ascii="Arial" w:eastAsia="Arial" w:hAnsi="Arial" w:cs="Arial"/>
          <w:sz w:val="24"/>
          <w:szCs w:val="24"/>
        </w:rPr>
        <w:t xml:space="preserve"> </w:t>
      </w:r>
      <w:r w:rsidRPr="0064469E">
        <w:rPr>
          <w:rFonts w:ascii="Arial" w:eastAsia="Arial" w:hAnsi="Arial" w:cs="Arial"/>
          <w:sz w:val="24"/>
          <w:szCs w:val="24"/>
        </w:rPr>
        <w:t>para el</w:t>
      </w:r>
      <w:r>
        <w:rPr>
          <w:rFonts w:ascii="Arial" w:eastAsia="Arial" w:hAnsi="Arial" w:cs="Arial"/>
          <w:sz w:val="24"/>
          <w:szCs w:val="24"/>
        </w:rPr>
        <w:t xml:space="preserve"> </w:t>
      </w:r>
      <w:r w:rsidRPr="0064469E">
        <w:rPr>
          <w:rFonts w:ascii="Arial" w:eastAsia="Arial" w:hAnsi="Arial" w:cs="Arial"/>
          <w:sz w:val="24"/>
          <w:szCs w:val="24"/>
        </w:rPr>
        <w:t>recaudo de los mismos.</w:t>
      </w:r>
    </w:p>
    <w:p w14:paraId="389D8110" w14:textId="77777777" w:rsidR="009B16F7" w:rsidRPr="0064469E" w:rsidRDefault="009B16F7" w:rsidP="009B16F7">
      <w:pPr>
        <w:spacing w:after="0"/>
        <w:rPr>
          <w:rFonts w:ascii="Arial" w:eastAsia="Arial" w:hAnsi="Arial" w:cs="Arial"/>
          <w:sz w:val="24"/>
          <w:szCs w:val="24"/>
        </w:rPr>
      </w:pPr>
    </w:p>
    <w:p w14:paraId="0D6D201A" w14:textId="380E7BC0"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FC569C">
        <w:rPr>
          <w:rFonts w:ascii="Arial" w:eastAsia="Arial" w:hAnsi="Arial" w:cs="Arial"/>
          <w:b/>
          <w:sz w:val="24"/>
          <w:szCs w:val="24"/>
        </w:rPr>
        <w:t>9</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El cómputo de las rentas tendrá</w:t>
      </w:r>
      <w:r>
        <w:rPr>
          <w:rFonts w:ascii="Arial" w:eastAsia="Arial" w:hAnsi="Arial" w:cs="Arial"/>
          <w:sz w:val="24"/>
          <w:szCs w:val="24"/>
        </w:rPr>
        <w:t xml:space="preserve"> </w:t>
      </w:r>
      <w:r w:rsidRPr="0064469E">
        <w:rPr>
          <w:rFonts w:ascii="Arial" w:eastAsia="Arial" w:hAnsi="Arial" w:cs="Arial"/>
          <w:sz w:val="24"/>
          <w:szCs w:val="24"/>
        </w:rPr>
        <w:t>como</w:t>
      </w:r>
      <w:r>
        <w:rPr>
          <w:rFonts w:ascii="Arial" w:eastAsia="Arial" w:hAnsi="Arial" w:cs="Arial"/>
          <w:sz w:val="24"/>
          <w:szCs w:val="24"/>
        </w:rPr>
        <w:t xml:space="preserve"> </w:t>
      </w:r>
      <w:r w:rsidRPr="0064469E">
        <w:rPr>
          <w:rFonts w:ascii="Arial" w:eastAsia="Arial" w:hAnsi="Arial" w:cs="Arial"/>
          <w:sz w:val="24"/>
          <w:szCs w:val="24"/>
        </w:rPr>
        <w:t>base el</w:t>
      </w:r>
      <w:r>
        <w:rPr>
          <w:rFonts w:ascii="Arial" w:eastAsia="Arial" w:hAnsi="Arial" w:cs="Arial"/>
          <w:sz w:val="24"/>
          <w:szCs w:val="24"/>
        </w:rPr>
        <w:t xml:space="preserve"> </w:t>
      </w:r>
      <w:r w:rsidRPr="0064469E">
        <w:rPr>
          <w:rFonts w:ascii="Arial" w:eastAsia="Arial" w:hAnsi="Arial" w:cs="Arial"/>
          <w:sz w:val="24"/>
          <w:szCs w:val="24"/>
        </w:rPr>
        <w:t>recaudo de</w:t>
      </w:r>
      <w:r>
        <w:rPr>
          <w:rFonts w:ascii="Arial" w:eastAsia="Arial" w:hAnsi="Arial" w:cs="Arial"/>
          <w:sz w:val="24"/>
          <w:szCs w:val="24"/>
        </w:rPr>
        <w:t xml:space="preserve"> </w:t>
      </w:r>
      <w:r w:rsidRPr="0064469E">
        <w:rPr>
          <w:rFonts w:ascii="Arial" w:eastAsia="Arial" w:hAnsi="Arial" w:cs="Arial"/>
          <w:sz w:val="24"/>
          <w:szCs w:val="24"/>
        </w:rPr>
        <w:t>cada</w:t>
      </w:r>
      <w:r>
        <w:rPr>
          <w:rFonts w:ascii="Arial" w:eastAsia="Arial" w:hAnsi="Arial" w:cs="Arial"/>
          <w:sz w:val="24"/>
          <w:szCs w:val="24"/>
        </w:rPr>
        <w:t xml:space="preserve"> </w:t>
      </w:r>
      <w:r w:rsidRPr="0064469E">
        <w:rPr>
          <w:rFonts w:ascii="Arial" w:eastAsia="Arial" w:hAnsi="Arial" w:cs="Arial"/>
          <w:sz w:val="24"/>
          <w:szCs w:val="24"/>
        </w:rPr>
        <w:t>renglón rentístico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acuerdo</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metodología establecida</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Secretaría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Hacienda,</w:t>
      </w:r>
      <w:r>
        <w:rPr>
          <w:rFonts w:ascii="Arial" w:eastAsia="Arial" w:hAnsi="Arial" w:cs="Arial"/>
          <w:sz w:val="24"/>
          <w:szCs w:val="24"/>
        </w:rPr>
        <w:t xml:space="preserve"> </w:t>
      </w:r>
      <w:r w:rsidRPr="0064469E">
        <w:rPr>
          <w:rFonts w:ascii="Arial" w:eastAsia="Arial" w:hAnsi="Arial" w:cs="Arial"/>
          <w:sz w:val="24"/>
          <w:szCs w:val="24"/>
        </w:rPr>
        <w:t>sin tomar</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consideración</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costos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su recaudo.</w:t>
      </w:r>
    </w:p>
    <w:p w14:paraId="2E753E64" w14:textId="77777777" w:rsidR="009B16F7" w:rsidRPr="0064469E" w:rsidRDefault="009B16F7" w:rsidP="009B16F7">
      <w:pPr>
        <w:spacing w:after="0"/>
        <w:rPr>
          <w:rFonts w:ascii="Arial" w:eastAsia="Arial" w:hAnsi="Arial" w:cs="Arial"/>
          <w:sz w:val="24"/>
          <w:szCs w:val="24"/>
        </w:rPr>
      </w:pPr>
    </w:p>
    <w:p w14:paraId="6318ECBD" w14:textId="77777777" w:rsidR="006F5685" w:rsidRDefault="009B16F7" w:rsidP="008542F4">
      <w:pPr>
        <w:pStyle w:val="Textoindependiente"/>
        <w:ind w:right="274"/>
        <w:jc w:val="both"/>
        <w:rPr>
          <w:rFonts w:ascii="Arial" w:eastAsia="Arial" w:hAnsi="Arial" w:cs="Arial"/>
          <w:sz w:val="24"/>
          <w:szCs w:val="24"/>
        </w:rPr>
      </w:pPr>
      <w:r w:rsidRPr="00834EAB">
        <w:rPr>
          <w:rFonts w:ascii="Arial" w:eastAsia="Arial" w:hAnsi="Arial" w:cs="Arial"/>
          <w:b/>
          <w:sz w:val="24"/>
          <w:szCs w:val="24"/>
        </w:rPr>
        <w:t xml:space="preserve">Artículo </w:t>
      </w:r>
      <w:r w:rsidR="00FC569C">
        <w:rPr>
          <w:rFonts w:ascii="Arial" w:eastAsia="Arial" w:hAnsi="Arial" w:cs="Arial"/>
          <w:b/>
          <w:sz w:val="24"/>
          <w:szCs w:val="24"/>
        </w:rPr>
        <w:t>10</w:t>
      </w:r>
      <w:r w:rsidRPr="00834EAB">
        <w:rPr>
          <w:rFonts w:ascii="Arial" w:eastAsia="Arial" w:hAnsi="Arial" w:cs="Arial"/>
          <w:b/>
          <w:sz w:val="24"/>
          <w:szCs w:val="24"/>
        </w:rPr>
        <w:t>.</w:t>
      </w:r>
      <w:r w:rsidR="00FC569C" w:rsidRPr="00FC569C">
        <w:rPr>
          <w:b/>
        </w:rPr>
        <w:t xml:space="preserve"> </w:t>
      </w:r>
      <w:r w:rsidR="00FC569C" w:rsidRPr="00FC569C">
        <w:rPr>
          <w:rFonts w:ascii="Arial" w:eastAsia="Arial" w:hAnsi="Arial" w:cs="Arial"/>
          <w:b/>
          <w:bCs/>
          <w:sz w:val="24"/>
          <w:szCs w:val="24"/>
        </w:rPr>
        <w:t>Disponibilidad de ingresos para adiciones</w:t>
      </w:r>
      <w:r w:rsidR="00FC569C">
        <w:rPr>
          <w:rFonts w:ascii="Arial" w:eastAsia="Arial" w:hAnsi="Arial" w:cs="Arial"/>
          <w:sz w:val="24"/>
          <w:szCs w:val="24"/>
        </w:rPr>
        <w:t xml:space="preserve">. </w:t>
      </w:r>
      <w:r w:rsidR="00FC569C" w:rsidRPr="00FC569C">
        <w:rPr>
          <w:rFonts w:ascii="Arial" w:eastAsia="Arial" w:hAnsi="Arial" w:cs="Arial"/>
          <w:sz w:val="24"/>
          <w:szCs w:val="24"/>
        </w:rPr>
        <w:t xml:space="preserve">Los ingresos que ya fueron certificados en vigencias anteriores como disponibles para adiciones, por las respectivas instancias, que no hayan sido incorporados al presupuesto, se </w:t>
      </w:r>
    </w:p>
    <w:p w14:paraId="6013B508" w14:textId="77777777" w:rsidR="006F5685" w:rsidRDefault="006F5685" w:rsidP="008542F4">
      <w:pPr>
        <w:pStyle w:val="Textoindependiente"/>
        <w:ind w:right="274"/>
        <w:jc w:val="both"/>
        <w:rPr>
          <w:rFonts w:ascii="Arial" w:eastAsia="Arial" w:hAnsi="Arial" w:cs="Arial"/>
          <w:sz w:val="24"/>
          <w:szCs w:val="24"/>
        </w:rPr>
      </w:pPr>
    </w:p>
    <w:p w14:paraId="4A72CAA1" w14:textId="4E3EF397" w:rsidR="00FC569C" w:rsidRDefault="00FC569C" w:rsidP="008542F4">
      <w:pPr>
        <w:pStyle w:val="Textoindependiente"/>
        <w:ind w:right="274"/>
        <w:jc w:val="both"/>
        <w:rPr>
          <w:rFonts w:ascii="Arial" w:eastAsia="Arial" w:hAnsi="Arial" w:cs="Arial"/>
          <w:sz w:val="24"/>
          <w:szCs w:val="24"/>
        </w:rPr>
      </w:pPr>
      <w:r w:rsidRPr="00FC569C">
        <w:rPr>
          <w:rFonts w:ascii="Arial" w:eastAsia="Arial" w:hAnsi="Arial" w:cs="Arial"/>
          <w:sz w:val="24"/>
          <w:szCs w:val="24"/>
        </w:rPr>
        <w:t>exceptuarán de la citada certificación para la vigencia 202</w:t>
      </w:r>
      <w:r w:rsidR="005531A8">
        <w:rPr>
          <w:rFonts w:ascii="Arial" w:eastAsia="Arial" w:hAnsi="Arial" w:cs="Arial"/>
          <w:sz w:val="24"/>
          <w:szCs w:val="24"/>
        </w:rPr>
        <w:t>6</w:t>
      </w:r>
      <w:r w:rsidRPr="00FC569C">
        <w:rPr>
          <w:rFonts w:ascii="Arial" w:eastAsia="Arial" w:hAnsi="Arial" w:cs="Arial"/>
          <w:sz w:val="24"/>
          <w:szCs w:val="24"/>
        </w:rPr>
        <w:t xml:space="preserve"> y se procederá con el respectivo trámite de adición al presupuesto por concepto de recursos del balance.</w:t>
      </w:r>
    </w:p>
    <w:p w14:paraId="62E75DF7" w14:textId="30D45AC1" w:rsidR="009B16F7"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caso de los recursos del</w:t>
      </w:r>
      <w:r>
        <w:rPr>
          <w:rFonts w:ascii="Arial" w:eastAsia="Arial" w:hAnsi="Arial" w:cs="Arial"/>
          <w:sz w:val="24"/>
          <w:szCs w:val="24"/>
        </w:rPr>
        <w:t xml:space="preserve"> </w:t>
      </w:r>
      <w:r w:rsidRPr="0064469E">
        <w:rPr>
          <w:rFonts w:ascii="Arial" w:eastAsia="Arial" w:hAnsi="Arial" w:cs="Arial"/>
          <w:sz w:val="24"/>
          <w:szCs w:val="24"/>
        </w:rPr>
        <w:t>Crédito</w:t>
      </w:r>
      <w:r>
        <w:rPr>
          <w:rFonts w:ascii="Arial" w:eastAsia="Arial" w:hAnsi="Arial" w:cs="Arial"/>
          <w:sz w:val="24"/>
          <w:szCs w:val="24"/>
        </w:rPr>
        <w:t xml:space="preserve"> </w:t>
      </w:r>
      <w:r w:rsidRPr="0064469E">
        <w:rPr>
          <w:rFonts w:ascii="Arial" w:eastAsia="Arial" w:hAnsi="Arial" w:cs="Arial"/>
          <w:sz w:val="24"/>
          <w:szCs w:val="24"/>
        </w:rPr>
        <w:t>para su incorporación</w:t>
      </w:r>
      <w:r>
        <w:rPr>
          <w:rFonts w:ascii="Arial" w:eastAsia="Arial" w:hAnsi="Arial" w:cs="Arial"/>
          <w:sz w:val="24"/>
          <w:szCs w:val="24"/>
        </w:rPr>
        <w:t xml:space="preserve"> </w:t>
      </w:r>
      <w:r w:rsidRPr="0064469E">
        <w:rPr>
          <w:rFonts w:ascii="Arial" w:eastAsia="Arial" w:hAnsi="Arial" w:cs="Arial"/>
          <w:sz w:val="24"/>
          <w:szCs w:val="24"/>
        </w:rPr>
        <w:t>al Presupuesto General 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es necesario</w:t>
      </w:r>
      <w:r>
        <w:rPr>
          <w:rFonts w:ascii="Arial" w:eastAsia="Arial" w:hAnsi="Arial" w:cs="Arial"/>
          <w:sz w:val="24"/>
          <w:szCs w:val="24"/>
        </w:rPr>
        <w:t xml:space="preserve"> </w:t>
      </w:r>
      <w:r w:rsidRPr="0064469E">
        <w:rPr>
          <w:rFonts w:ascii="Arial" w:eastAsia="Arial" w:hAnsi="Arial" w:cs="Arial"/>
          <w:sz w:val="24"/>
          <w:szCs w:val="24"/>
        </w:rPr>
        <w:t>que el crédito</w:t>
      </w:r>
      <w:r>
        <w:rPr>
          <w:rFonts w:ascii="Arial" w:eastAsia="Arial" w:hAnsi="Arial" w:cs="Arial"/>
          <w:sz w:val="24"/>
          <w:szCs w:val="24"/>
        </w:rPr>
        <w:t xml:space="preserve"> </w:t>
      </w:r>
      <w:r w:rsidRPr="0064469E">
        <w:rPr>
          <w:rFonts w:ascii="Arial" w:eastAsia="Arial" w:hAnsi="Arial" w:cs="Arial"/>
          <w:sz w:val="24"/>
          <w:szCs w:val="24"/>
        </w:rPr>
        <w:t>esté</w:t>
      </w:r>
      <w:r>
        <w:rPr>
          <w:rFonts w:ascii="Arial" w:eastAsia="Arial" w:hAnsi="Arial" w:cs="Arial"/>
          <w:sz w:val="24"/>
          <w:szCs w:val="24"/>
        </w:rPr>
        <w:t xml:space="preserve"> </w:t>
      </w:r>
      <w:r w:rsidRPr="0064469E">
        <w:rPr>
          <w:rFonts w:ascii="Arial" w:eastAsia="Arial" w:hAnsi="Arial" w:cs="Arial"/>
          <w:sz w:val="24"/>
          <w:szCs w:val="24"/>
        </w:rPr>
        <w:t>previamente</w:t>
      </w:r>
      <w:r>
        <w:rPr>
          <w:rFonts w:ascii="Arial" w:eastAsia="Arial" w:hAnsi="Arial" w:cs="Arial"/>
          <w:sz w:val="24"/>
          <w:szCs w:val="24"/>
        </w:rPr>
        <w:t xml:space="preserve"> </w:t>
      </w:r>
      <w:r w:rsidRPr="0064469E">
        <w:rPr>
          <w:rFonts w:ascii="Arial" w:eastAsia="Arial" w:hAnsi="Arial" w:cs="Arial"/>
          <w:sz w:val="24"/>
          <w:szCs w:val="24"/>
        </w:rPr>
        <w:t>autorizado</w:t>
      </w:r>
      <w:r>
        <w:rPr>
          <w:rFonts w:ascii="Arial" w:eastAsia="Arial" w:hAnsi="Arial" w:cs="Arial"/>
          <w:sz w:val="24"/>
          <w:szCs w:val="24"/>
        </w:rPr>
        <w:t xml:space="preserve"> </w:t>
      </w:r>
      <w:r w:rsidRPr="0064469E">
        <w:rPr>
          <w:rFonts w:ascii="Arial" w:eastAsia="Arial" w:hAnsi="Arial" w:cs="Arial"/>
          <w:sz w:val="24"/>
          <w:szCs w:val="24"/>
        </w:rPr>
        <w:t>por la Asamblea Departamental.</w:t>
      </w:r>
    </w:p>
    <w:p w14:paraId="0E7196BA" w14:textId="77777777" w:rsidR="008542F4" w:rsidRDefault="008542F4" w:rsidP="009B16F7">
      <w:pPr>
        <w:spacing w:after="0"/>
        <w:jc w:val="both"/>
        <w:rPr>
          <w:rFonts w:ascii="Arial" w:eastAsia="Arial" w:hAnsi="Arial" w:cs="Arial"/>
          <w:sz w:val="24"/>
          <w:szCs w:val="24"/>
        </w:rPr>
      </w:pPr>
    </w:p>
    <w:p w14:paraId="78B1EC84" w14:textId="0CAA241D" w:rsidR="00CF173C" w:rsidRDefault="008542F4" w:rsidP="006655D4">
      <w:pPr>
        <w:pStyle w:val="Textoindependiente"/>
        <w:jc w:val="both"/>
        <w:rPr>
          <w:rFonts w:ascii="Arial" w:eastAsia="Arial" w:hAnsi="Arial" w:cs="Arial"/>
          <w:sz w:val="24"/>
          <w:szCs w:val="24"/>
        </w:rPr>
      </w:pPr>
      <w:r>
        <w:rPr>
          <w:rFonts w:ascii="Arial" w:eastAsia="Arial" w:hAnsi="Arial" w:cs="Arial"/>
          <w:b/>
          <w:bCs/>
          <w:sz w:val="24"/>
          <w:szCs w:val="24"/>
        </w:rPr>
        <w:t xml:space="preserve">Artículo 11. </w:t>
      </w:r>
      <w:r w:rsidRPr="008542F4">
        <w:rPr>
          <w:rFonts w:ascii="Arial" w:eastAsia="Arial" w:hAnsi="Arial" w:cs="Arial"/>
          <w:b/>
          <w:bCs/>
          <w:sz w:val="24"/>
          <w:szCs w:val="24"/>
        </w:rPr>
        <w:t>Incorporación de recursos</w:t>
      </w:r>
      <w:r w:rsidRPr="008542F4">
        <w:rPr>
          <w:rFonts w:ascii="Arial" w:eastAsia="Arial" w:hAnsi="Arial" w:cs="Arial"/>
          <w:sz w:val="24"/>
          <w:szCs w:val="24"/>
        </w:rPr>
        <w:t xml:space="preserve">. Los recursos provenientes del Sistema </w:t>
      </w:r>
      <w:r w:rsidR="00B52EC5">
        <w:rPr>
          <w:rFonts w:ascii="Arial" w:eastAsia="Arial" w:hAnsi="Arial" w:cs="Arial"/>
          <w:sz w:val="24"/>
          <w:szCs w:val="24"/>
        </w:rPr>
        <w:t>G</w:t>
      </w:r>
      <w:r w:rsidRPr="008542F4">
        <w:rPr>
          <w:rFonts w:ascii="Arial" w:eastAsia="Arial" w:hAnsi="Arial" w:cs="Arial"/>
          <w:sz w:val="24"/>
          <w:szCs w:val="24"/>
        </w:rPr>
        <w:t>eneral de Participaciones</w:t>
      </w:r>
      <w:r>
        <w:rPr>
          <w:rFonts w:ascii="Arial" w:eastAsia="Arial" w:hAnsi="Arial" w:cs="Arial"/>
          <w:sz w:val="24"/>
          <w:szCs w:val="24"/>
        </w:rPr>
        <w:t xml:space="preserve"> - SGP</w:t>
      </w:r>
      <w:r w:rsidRPr="008542F4">
        <w:rPr>
          <w:rFonts w:ascii="Arial" w:eastAsia="Arial" w:hAnsi="Arial" w:cs="Arial"/>
          <w:sz w:val="24"/>
          <w:szCs w:val="24"/>
        </w:rPr>
        <w:t xml:space="preserve">, del Fondo Nacional de Pensiones de las Entidades Territoriales - FONPET, del Sistema General de Regalías –SGR, los celebrados mediante convenio con entidades del estado y/o de cooperación internacional, los recursos provenientes del Tesoro Nacional o de Cooperación </w:t>
      </w:r>
      <w:r w:rsidR="006F5685">
        <w:rPr>
          <w:rFonts w:ascii="Arial" w:eastAsia="Arial" w:hAnsi="Arial" w:cs="Arial"/>
          <w:sz w:val="24"/>
          <w:szCs w:val="24"/>
        </w:rPr>
        <w:t xml:space="preserve"> </w:t>
      </w:r>
      <w:r w:rsidRPr="008542F4">
        <w:rPr>
          <w:rFonts w:ascii="Arial" w:eastAsia="Arial" w:hAnsi="Arial" w:cs="Arial"/>
          <w:sz w:val="24"/>
          <w:szCs w:val="24"/>
        </w:rPr>
        <w:t>Nacional o Internacional que tengan por objeto cofinanciar proyectos, que hayan sido recaudados en vigencias anteriores a la actual, de conformidad con las facultades otorgadas al Gobernador mediante los numerales 49 y 51 del artículo 119 de la Ley 2200 de 2022, se incorporarán al presupuesto general del Departamento de</w:t>
      </w:r>
      <w:r w:rsidR="00B52EC5">
        <w:rPr>
          <w:rFonts w:ascii="Arial" w:eastAsia="Arial" w:hAnsi="Arial" w:cs="Arial"/>
          <w:sz w:val="24"/>
          <w:szCs w:val="24"/>
        </w:rPr>
        <w:t>l</w:t>
      </w:r>
      <w:r w:rsidRPr="008542F4">
        <w:rPr>
          <w:rFonts w:ascii="Arial" w:eastAsia="Arial" w:hAnsi="Arial" w:cs="Arial"/>
          <w:sz w:val="24"/>
          <w:szCs w:val="24"/>
        </w:rPr>
        <w:t xml:space="preserve"> </w:t>
      </w:r>
      <w:r w:rsidR="00B52EC5">
        <w:rPr>
          <w:rFonts w:ascii="Arial" w:eastAsia="Arial" w:hAnsi="Arial" w:cs="Arial"/>
          <w:sz w:val="24"/>
          <w:szCs w:val="24"/>
        </w:rPr>
        <w:t>Chocó</w:t>
      </w:r>
      <w:r w:rsidRPr="008542F4">
        <w:rPr>
          <w:rFonts w:ascii="Arial" w:eastAsia="Arial" w:hAnsi="Arial" w:cs="Arial"/>
          <w:sz w:val="24"/>
          <w:szCs w:val="24"/>
        </w:rPr>
        <w:t>, mediante decreto.</w:t>
      </w:r>
    </w:p>
    <w:p w14:paraId="34E2C87D" w14:textId="77777777" w:rsidR="00CF173C" w:rsidRDefault="008542F4" w:rsidP="006655D4">
      <w:pPr>
        <w:pStyle w:val="Textoindependiente"/>
        <w:jc w:val="both"/>
        <w:rPr>
          <w:rFonts w:ascii="Arial" w:eastAsia="Arial" w:hAnsi="Arial" w:cs="Arial"/>
          <w:sz w:val="24"/>
          <w:szCs w:val="24"/>
        </w:rPr>
      </w:pPr>
      <w:r w:rsidRPr="008542F4">
        <w:rPr>
          <w:rFonts w:ascii="Arial" w:eastAsia="Arial" w:hAnsi="Arial" w:cs="Arial"/>
          <w:sz w:val="24"/>
          <w:szCs w:val="24"/>
        </w:rPr>
        <w:t>Las recuperaciones de rentas de destinación específica y convenios financiados por entidades externas, correspondientes a vigencias anteriores a la actual, se destinarán exclusivamente a financiar los gastos que sean financiables de acuerdo con la misma destinación específica.</w:t>
      </w:r>
    </w:p>
    <w:p w14:paraId="1D01B65F" w14:textId="77777777" w:rsidR="00027B3B" w:rsidRDefault="008542F4" w:rsidP="006655D4">
      <w:pPr>
        <w:pStyle w:val="Textoindependiente"/>
        <w:jc w:val="both"/>
        <w:rPr>
          <w:rFonts w:ascii="Arial" w:eastAsia="Arial" w:hAnsi="Arial" w:cs="Arial"/>
          <w:sz w:val="24"/>
          <w:szCs w:val="24"/>
        </w:rPr>
      </w:pPr>
      <w:r w:rsidRPr="008542F4">
        <w:rPr>
          <w:rFonts w:ascii="Arial" w:eastAsia="Arial" w:hAnsi="Arial" w:cs="Arial"/>
          <w:sz w:val="24"/>
          <w:szCs w:val="24"/>
        </w:rPr>
        <w:t>La incorporación de los recursos, no contenidos en los numerales 49 y 51 del artículo 119 de la Ley 2200 de 2022, deberán ser autorizados por la Asamblea Departamental, para ser incorporados al presupuesto, mediante ordenanza.</w:t>
      </w:r>
    </w:p>
    <w:p w14:paraId="4A7B6E6E" w14:textId="77777777" w:rsidR="00027B3B" w:rsidRPr="00C07A43" w:rsidRDefault="00027B3B" w:rsidP="00027B3B">
      <w:pPr>
        <w:pStyle w:val="Textoindependiente"/>
        <w:ind w:right="276"/>
        <w:jc w:val="both"/>
        <w:rPr>
          <w:rFonts w:ascii="Arial" w:eastAsia="Arial" w:hAnsi="Arial" w:cs="Arial"/>
          <w:sz w:val="8"/>
          <w:szCs w:val="8"/>
        </w:rPr>
      </w:pPr>
    </w:p>
    <w:p w14:paraId="029E5F33" w14:textId="65BE2417" w:rsidR="00027B3B" w:rsidRPr="00A67BA4" w:rsidRDefault="00027B3B" w:rsidP="006655D4">
      <w:pPr>
        <w:pStyle w:val="Textoindependiente"/>
        <w:jc w:val="both"/>
        <w:rPr>
          <w:rFonts w:ascii="Arial" w:eastAsia="Arial" w:hAnsi="Arial" w:cs="Arial"/>
          <w:sz w:val="24"/>
          <w:szCs w:val="24"/>
        </w:rPr>
      </w:pPr>
      <w:r w:rsidRPr="00A67BA4">
        <w:rPr>
          <w:rFonts w:ascii="Arial" w:eastAsia="Arial" w:hAnsi="Arial" w:cs="Arial"/>
          <w:b/>
          <w:sz w:val="24"/>
          <w:szCs w:val="24"/>
        </w:rPr>
        <w:t>Artículo 1</w:t>
      </w:r>
      <w:r>
        <w:rPr>
          <w:rFonts w:ascii="Arial" w:eastAsia="Arial" w:hAnsi="Arial" w:cs="Arial"/>
          <w:b/>
          <w:sz w:val="24"/>
          <w:szCs w:val="24"/>
        </w:rPr>
        <w:t>2</w:t>
      </w:r>
      <w:r w:rsidRPr="00A67BA4">
        <w:rPr>
          <w:rFonts w:ascii="Arial" w:eastAsia="Arial" w:hAnsi="Arial" w:cs="Arial"/>
          <w:sz w:val="24"/>
          <w:szCs w:val="24"/>
        </w:rPr>
        <w:t xml:space="preserve">. </w:t>
      </w:r>
      <w:r w:rsidRPr="00A67BA4">
        <w:rPr>
          <w:rFonts w:ascii="Arial" w:eastAsia="Arial" w:hAnsi="Arial" w:cs="Arial"/>
          <w:b/>
          <w:bCs/>
          <w:sz w:val="24"/>
          <w:szCs w:val="24"/>
        </w:rPr>
        <w:t>Devoluciones de saldos a favor por pagos en exceso o de lo no debido</w:t>
      </w:r>
      <w:r w:rsidRPr="00A67BA4">
        <w:rPr>
          <w:rFonts w:ascii="Arial" w:eastAsia="Arial" w:hAnsi="Arial" w:cs="Arial"/>
          <w:sz w:val="24"/>
          <w:szCs w:val="24"/>
        </w:rPr>
        <w:t xml:space="preserve">. </w:t>
      </w:r>
      <w:r>
        <w:rPr>
          <w:rFonts w:ascii="Arial" w:eastAsia="Arial" w:hAnsi="Arial" w:cs="Arial"/>
          <w:sz w:val="24"/>
          <w:szCs w:val="24"/>
        </w:rPr>
        <w:t xml:space="preserve"> </w:t>
      </w:r>
      <w:r w:rsidRPr="00A67BA4">
        <w:rPr>
          <w:rFonts w:ascii="Arial" w:eastAsia="Arial" w:hAnsi="Arial" w:cs="Arial"/>
          <w:sz w:val="24"/>
          <w:szCs w:val="24"/>
        </w:rPr>
        <w:t>Aplica cuando se reconozca a un tercero la devolución de un saldo a su favor, por haber realizado el pago en exceso o de lo no debido, previo al respectivo trámite para su devolución.</w:t>
      </w:r>
    </w:p>
    <w:p w14:paraId="10B6E1E6" w14:textId="0D147C22" w:rsidR="00027B3B" w:rsidRDefault="00027B3B" w:rsidP="006655D4">
      <w:pPr>
        <w:pStyle w:val="Textoindependiente"/>
        <w:spacing w:before="1"/>
        <w:jc w:val="both"/>
        <w:rPr>
          <w:rFonts w:ascii="Arial" w:eastAsia="Arial" w:hAnsi="Arial" w:cs="Arial"/>
          <w:sz w:val="24"/>
          <w:szCs w:val="24"/>
        </w:rPr>
      </w:pPr>
      <w:r w:rsidRPr="00A67BA4">
        <w:rPr>
          <w:rFonts w:ascii="Arial" w:eastAsia="Arial" w:hAnsi="Arial" w:cs="Arial"/>
          <w:sz w:val="24"/>
          <w:szCs w:val="24"/>
        </w:rPr>
        <w:t>Las devoluciones por estos conceptos se registrarán como un menor valor del recaudo del ingreso correspondiente de la vigencia 202</w:t>
      </w:r>
      <w:r w:rsidR="005531A8">
        <w:rPr>
          <w:rFonts w:ascii="Arial" w:eastAsia="Arial" w:hAnsi="Arial" w:cs="Arial"/>
          <w:sz w:val="24"/>
          <w:szCs w:val="24"/>
        </w:rPr>
        <w:t>6</w:t>
      </w:r>
      <w:r w:rsidRPr="00A67BA4">
        <w:rPr>
          <w:rFonts w:ascii="Arial" w:eastAsia="Arial" w:hAnsi="Arial" w:cs="Arial"/>
          <w:sz w:val="24"/>
          <w:szCs w:val="24"/>
        </w:rPr>
        <w:t>, cuando el movimiento sucede y corresponda a esta vigencia. En el caso en que las devoluciones y saldos a favor de rentas e ingresos en exceso o de lo no debido correspondan a vigencias anteriores a 202</w:t>
      </w:r>
      <w:r w:rsidR="005531A8">
        <w:rPr>
          <w:rFonts w:ascii="Arial" w:eastAsia="Arial" w:hAnsi="Arial" w:cs="Arial"/>
          <w:sz w:val="24"/>
          <w:szCs w:val="24"/>
        </w:rPr>
        <w:t>6</w:t>
      </w:r>
      <w:r w:rsidRPr="00A67BA4">
        <w:rPr>
          <w:rFonts w:ascii="Arial" w:eastAsia="Arial" w:hAnsi="Arial" w:cs="Arial"/>
          <w:sz w:val="24"/>
          <w:szCs w:val="24"/>
        </w:rPr>
        <w:t>, se registrarán en la correspondiente cuenta del objeto de gasto “disminución de pasivos” del presupuesto departamental.</w:t>
      </w:r>
    </w:p>
    <w:p w14:paraId="7E48955B" w14:textId="77777777" w:rsidR="00027B3B" w:rsidRPr="00027B3B" w:rsidRDefault="00027B3B" w:rsidP="00027B3B">
      <w:pPr>
        <w:pStyle w:val="Textoindependiente"/>
        <w:spacing w:before="1"/>
        <w:ind w:right="275"/>
        <w:jc w:val="both"/>
        <w:rPr>
          <w:rFonts w:ascii="Arial" w:eastAsia="Arial" w:hAnsi="Arial" w:cs="Arial"/>
          <w:sz w:val="4"/>
          <w:szCs w:val="4"/>
        </w:rPr>
      </w:pPr>
    </w:p>
    <w:p w14:paraId="6275E1A8" w14:textId="77777777" w:rsidR="006F5685" w:rsidRDefault="006F5685" w:rsidP="006655D4">
      <w:pPr>
        <w:spacing w:line="242" w:lineRule="auto"/>
        <w:jc w:val="both"/>
        <w:rPr>
          <w:rFonts w:ascii="Arial" w:eastAsia="Arial" w:hAnsi="Arial" w:cs="Arial"/>
          <w:b/>
          <w:bCs/>
          <w:sz w:val="24"/>
          <w:szCs w:val="24"/>
        </w:rPr>
      </w:pPr>
    </w:p>
    <w:p w14:paraId="53EE7844" w14:textId="77777777" w:rsidR="006F5685" w:rsidRDefault="006F5685" w:rsidP="006655D4">
      <w:pPr>
        <w:spacing w:line="242" w:lineRule="auto"/>
        <w:jc w:val="both"/>
        <w:rPr>
          <w:rFonts w:ascii="Arial" w:eastAsia="Arial" w:hAnsi="Arial" w:cs="Arial"/>
          <w:b/>
          <w:bCs/>
          <w:sz w:val="24"/>
          <w:szCs w:val="24"/>
        </w:rPr>
      </w:pPr>
    </w:p>
    <w:p w14:paraId="5304FB23" w14:textId="5F5ED3C1" w:rsidR="00027B3B" w:rsidRPr="00A67BA4" w:rsidRDefault="00027B3B" w:rsidP="006655D4">
      <w:pPr>
        <w:spacing w:line="242" w:lineRule="auto"/>
        <w:jc w:val="both"/>
        <w:rPr>
          <w:rFonts w:ascii="Arial" w:eastAsia="Arial" w:hAnsi="Arial" w:cs="Arial"/>
          <w:sz w:val="24"/>
          <w:szCs w:val="24"/>
        </w:rPr>
      </w:pPr>
      <w:r w:rsidRPr="00A67BA4">
        <w:rPr>
          <w:rFonts w:ascii="Arial" w:eastAsia="Arial" w:hAnsi="Arial" w:cs="Arial"/>
          <w:b/>
          <w:bCs/>
          <w:sz w:val="24"/>
          <w:szCs w:val="24"/>
        </w:rPr>
        <w:t>Artículo 1</w:t>
      </w:r>
      <w:r>
        <w:rPr>
          <w:rFonts w:ascii="Arial" w:eastAsia="Arial" w:hAnsi="Arial" w:cs="Arial"/>
          <w:b/>
          <w:bCs/>
          <w:sz w:val="24"/>
          <w:szCs w:val="24"/>
        </w:rPr>
        <w:t>3</w:t>
      </w:r>
      <w:r w:rsidRPr="00A67BA4">
        <w:rPr>
          <w:rFonts w:ascii="Arial" w:eastAsia="Arial" w:hAnsi="Arial" w:cs="Arial"/>
          <w:b/>
          <w:bCs/>
          <w:sz w:val="24"/>
          <w:szCs w:val="24"/>
        </w:rPr>
        <w:t>. Rendimientos financieros generados con recursos de propiedad del departamento</w:t>
      </w:r>
      <w:r w:rsidRPr="00A67BA4">
        <w:rPr>
          <w:rFonts w:ascii="Arial" w:eastAsia="Arial" w:hAnsi="Arial" w:cs="Arial"/>
          <w:sz w:val="24"/>
          <w:szCs w:val="24"/>
        </w:rPr>
        <w:t>. Son propiedad del departamento de</w:t>
      </w:r>
      <w:r>
        <w:rPr>
          <w:rFonts w:ascii="Arial" w:eastAsia="Arial" w:hAnsi="Arial" w:cs="Arial"/>
          <w:sz w:val="24"/>
          <w:szCs w:val="24"/>
        </w:rPr>
        <w:t>l</w:t>
      </w:r>
      <w:r w:rsidRPr="00A67BA4">
        <w:rPr>
          <w:rFonts w:ascii="Arial" w:eastAsia="Arial" w:hAnsi="Arial" w:cs="Arial"/>
          <w:sz w:val="24"/>
          <w:szCs w:val="24"/>
        </w:rPr>
        <w:t xml:space="preserve"> </w:t>
      </w:r>
      <w:r>
        <w:rPr>
          <w:rFonts w:ascii="Arial" w:eastAsia="Arial" w:hAnsi="Arial" w:cs="Arial"/>
          <w:sz w:val="24"/>
          <w:szCs w:val="24"/>
        </w:rPr>
        <w:t>Chocó</w:t>
      </w:r>
      <w:r w:rsidRPr="00A67BA4">
        <w:rPr>
          <w:rFonts w:ascii="Arial" w:eastAsia="Arial" w:hAnsi="Arial" w:cs="Arial"/>
          <w:sz w:val="24"/>
          <w:szCs w:val="24"/>
        </w:rPr>
        <w:t xml:space="preserve"> los rendimientos financieros que generen:</w:t>
      </w:r>
    </w:p>
    <w:p w14:paraId="4D64AD93" w14:textId="77777777" w:rsidR="00027B3B" w:rsidRDefault="00027B3B" w:rsidP="000869CB">
      <w:pPr>
        <w:pStyle w:val="Prrafodelista"/>
        <w:widowControl w:val="0"/>
        <w:numPr>
          <w:ilvl w:val="1"/>
          <w:numId w:val="7"/>
        </w:numPr>
        <w:tabs>
          <w:tab w:val="left" w:pos="895"/>
        </w:tabs>
        <w:autoSpaceDE w:val="0"/>
        <w:autoSpaceDN w:val="0"/>
        <w:spacing w:after="0" w:line="240" w:lineRule="auto"/>
        <w:contextualSpacing w:val="0"/>
        <w:jc w:val="both"/>
        <w:rPr>
          <w:rFonts w:ascii="Arial" w:eastAsia="Arial" w:hAnsi="Arial" w:cs="Arial"/>
          <w:sz w:val="24"/>
          <w:szCs w:val="24"/>
        </w:rPr>
      </w:pPr>
      <w:r w:rsidRPr="00A67BA4">
        <w:rPr>
          <w:rFonts w:ascii="Arial" w:eastAsia="Arial" w:hAnsi="Arial" w:cs="Arial"/>
          <w:sz w:val="24"/>
          <w:szCs w:val="24"/>
        </w:rPr>
        <w:t xml:space="preserve">Los fondos de recursos propios y los fondos de destinación especial que </w:t>
      </w:r>
    </w:p>
    <w:p w14:paraId="4CFB6491" w14:textId="77777777" w:rsidR="00027B3B" w:rsidRPr="00C07A43" w:rsidRDefault="00027B3B" w:rsidP="00027B3B">
      <w:pPr>
        <w:pStyle w:val="Prrafodelista"/>
        <w:widowControl w:val="0"/>
        <w:tabs>
          <w:tab w:val="left" w:pos="895"/>
        </w:tabs>
        <w:autoSpaceDE w:val="0"/>
        <w:autoSpaceDN w:val="0"/>
        <w:spacing w:after="0" w:line="240" w:lineRule="auto"/>
        <w:ind w:left="894" w:right="278"/>
        <w:contextualSpacing w:val="0"/>
        <w:jc w:val="both"/>
        <w:rPr>
          <w:rFonts w:ascii="Arial" w:eastAsia="Arial" w:hAnsi="Arial" w:cs="Arial"/>
          <w:sz w:val="16"/>
          <w:szCs w:val="16"/>
        </w:rPr>
      </w:pPr>
    </w:p>
    <w:p w14:paraId="0123629B" w14:textId="2A63AD48" w:rsidR="00027B3B" w:rsidRDefault="00027B3B" w:rsidP="00027B3B">
      <w:pPr>
        <w:pStyle w:val="Prrafodelista"/>
        <w:widowControl w:val="0"/>
        <w:tabs>
          <w:tab w:val="left" w:pos="895"/>
        </w:tabs>
        <w:autoSpaceDE w:val="0"/>
        <w:autoSpaceDN w:val="0"/>
        <w:spacing w:after="0" w:line="240" w:lineRule="auto"/>
        <w:ind w:left="894" w:right="278"/>
        <w:contextualSpacing w:val="0"/>
        <w:jc w:val="both"/>
        <w:rPr>
          <w:rFonts w:ascii="Arial" w:eastAsia="Arial" w:hAnsi="Arial" w:cs="Arial"/>
          <w:sz w:val="24"/>
          <w:szCs w:val="24"/>
        </w:rPr>
      </w:pPr>
      <w:r w:rsidRPr="00A67BA4">
        <w:rPr>
          <w:rFonts w:ascii="Arial" w:eastAsia="Arial" w:hAnsi="Arial" w:cs="Arial"/>
          <w:sz w:val="24"/>
          <w:szCs w:val="24"/>
        </w:rPr>
        <w:t>tengan su origen en los recursos propios del departamento.</w:t>
      </w:r>
    </w:p>
    <w:p w14:paraId="458A9592" w14:textId="77777777" w:rsidR="00027B3B" w:rsidRPr="00A67BA4" w:rsidRDefault="00027B3B" w:rsidP="00027B3B">
      <w:pPr>
        <w:pStyle w:val="Prrafodelista"/>
        <w:widowControl w:val="0"/>
        <w:tabs>
          <w:tab w:val="left" w:pos="895"/>
        </w:tabs>
        <w:autoSpaceDE w:val="0"/>
        <w:autoSpaceDN w:val="0"/>
        <w:spacing w:after="0" w:line="240" w:lineRule="auto"/>
        <w:ind w:left="894" w:right="278"/>
        <w:contextualSpacing w:val="0"/>
        <w:jc w:val="both"/>
        <w:rPr>
          <w:rFonts w:ascii="Arial" w:eastAsia="Arial" w:hAnsi="Arial" w:cs="Arial"/>
          <w:sz w:val="14"/>
          <w:szCs w:val="14"/>
        </w:rPr>
      </w:pPr>
    </w:p>
    <w:p w14:paraId="7098E3E5" w14:textId="77777777" w:rsidR="00027B3B" w:rsidRDefault="00027B3B" w:rsidP="000869CB">
      <w:pPr>
        <w:pStyle w:val="Prrafodelista"/>
        <w:widowControl w:val="0"/>
        <w:numPr>
          <w:ilvl w:val="1"/>
          <w:numId w:val="7"/>
        </w:numPr>
        <w:tabs>
          <w:tab w:val="left" w:pos="895"/>
        </w:tabs>
        <w:autoSpaceDE w:val="0"/>
        <w:autoSpaceDN w:val="0"/>
        <w:spacing w:before="73" w:after="0" w:line="240" w:lineRule="auto"/>
        <w:contextualSpacing w:val="0"/>
        <w:jc w:val="both"/>
        <w:rPr>
          <w:rFonts w:ascii="Arial" w:eastAsia="Arial" w:hAnsi="Arial" w:cs="Arial"/>
          <w:sz w:val="24"/>
          <w:szCs w:val="24"/>
        </w:rPr>
      </w:pPr>
      <w:r w:rsidRPr="00A67BA4">
        <w:rPr>
          <w:rFonts w:ascii="Arial" w:eastAsia="Arial" w:hAnsi="Arial" w:cs="Arial"/>
          <w:sz w:val="24"/>
          <w:szCs w:val="24"/>
        </w:rPr>
        <w:t>Los recursos financieros dispuestos para la financiación de contratos y convenios interadministrativos suscritos entre el departamento del Chocó y los Establecimientos Públicos, las Empresas Industriales y Comerciales del Estado, las Sociedades de Economía Mixta o las entidades públicas, de cualquier orden; salvo</w:t>
      </w:r>
      <w:r>
        <w:rPr>
          <w:rFonts w:ascii="Arial" w:eastAsia="Arial" w:hAnsi="Arial" w:cs="Arial"/>
          <w:sz w:val="24"/>
          <w:szCs w:val="24"/>
        </w:rPr>
        <w:t xml:space="preserve"> </w:t>
      </w:r>
      <w:r w:rsidRPr="00A67BA4">
        <w:rPr>
          <w:rFonts w:ascii="Arial" w:eastAsia="Arial" w:hAnsi="Arial" w:cs="Arial"/>
          <w:sz w:val="24"/>
          <w:szCs w:val="24"/>
        </w:rPr>
        <w:t>que el desembolso de recursos que realice el departamento constituya pago por obras, bienes o servicios recibidos.</w:t>
      </w:r>
    </w:p>
    <w:p w14:paraId="346BB60A" w14:textId="77777777" w:rsidR="00027B3B" w:rsidRPr="00A67BA4" w:rsidRDefault="00027B3B" w:rsidP="00027B3B">
      <w:pPr>
        <w:widowControl w:val="0"/>
        <w:tabs>
          <w:tab w:val="left" w:pos="895"/>
        </w:tabs>
        <w:autoSpaceDE w:val="0"/>
        <w:autoSpaceDN w:val="0"/>
        <w:spacing w:before="73" w:after="0" w:line="240" w:lineRule="auto"/>
        <w:ind w:right="97"/>
        <w:jc w:val="both"/>
        <w:rPr>
          <w:rFonts w:ascii="Arial" w:eastAsia="Arial" w:hAnsi="Arial" w:cs="Arial"/>
          <w:sz w:val="14"/>
          <w:szCs w:val="14"/>
        </w:rPr>
      </w:pPr>
    </w:p>
    <w:p w14:paraId="23335C33" w14:textId="77777777" w:rsidR="00027B3B" w:rsidRPr="00A67BA4" w:rsidRDefault="00027B3B" w:rsidP="000869CB">
      <w:pPr>
        <w:pStyle w:val="Prrafodelista"/>
        <w:widowControl w:val="0"/>
        <w:numPr>
          <w:ilvl w:val="1"/>
          <w:numId w:val="7"/>
        </w:numPr>
        <w:tabs>
          <w:tab w:val="left" w:pos="902"/>
        </w:tabs>
        <w:autoSpaceDE w:val="0"/>
        <w:autoSpaceDN w:val="0"/>
        <w:spacing w:before="1" w:after="0" w:line="240" w:lineRule="auto"/>
        <w:ind w:left="901" w:hanging="360"/>
        <w:contextualSpacing w:val="0"/>
        <w:jc w:val="both"/>
        <w:rPr>
          <w:rFonts w:ascii="Arial" w:eastAsia="Arial" w:hAnsi="Arial" w:cs="Arial"/>
          <w:sz w:val="24"/>
          <w:szCs w:val="24"/>
        </w:rPr>
      </w:pPr>
      <w:r w:rsidRPr="00A67BA4">
        <w:rPr>
          <w:rFonts w:ascii="Arial" w:eastAsia="Arial" w:hAnsi="Arial" w:cs="Arial"/>
          <w:sz w:val="24"/>
          <w:szCs w:val="24"/>
        </w:rPr>
        <w:t>Los recursos financieros dispuestos para la financiación de contratos con entidades privadas, incluyendo los entregados a título de anticipo.</w:t>
      </w:r>
    </w:p>
    <w:p w14:paraId="299026AF" w14:textId="77777777" w:rsidR="003E4974" w:rsidRDefault="003E4974" w:rsidP="006655D4">
      <w:pPr>
        <w:pStyle w:val="Textoindependiente"/>
        <w:ind w:left="182"/>
        <w:jc w:val="both"/>
        <w:rPr>
          <w:rFonts w:ascii="Arial" w:eastAsia="Arial" w:hAnsi="Arial" w:cs="Arial"/>
          <w:sz w:val="24"/>
          <w:szCs w:val="24"/>
        </w:rPr>
      </w:pPr>
    </w:p>
    <w:p w14:paraId="2C9A1FAE" w14:textId="0FD64134" w:rsidR="00027B3B" w:rsidRPr="00A67BA4" w:rsidRDefault="00027B3B" w:rsidP="006655D4">
      <w:pPr>
        <w:pStyle w:val="Textoindependiente"/>
        <w:ind w:left="182"/>
        <w:jc w:val="both"/>
        <w:rPr>
          <w:rFonts w:ascii="Arial" w:eastAsia="Arial" w:hAnsi="Arial" w:cs="Arial"/>
          <w:sz w:val="24"/>
          <w:szCs w:val="24"/>
        </w:rPr>
      </w:pPr>
      <w:r w:rsidRPr="00A67BA4">
        <w:rPr>
          <w:rFonts w:ascii="Arial" w:eastAsia="Arial" w:hAnsi="Arial" w:cs="Arial"/>
          <w:sz w:val="24"/>
          <w:szCs w:val="24"/>
        </w:rPr>
        <w:t>En ningún convenio o contrato se pactará la reinversión de los rendimientos financieros, provenientes de recursos del departamento de qué trata el presente artículo.</w:t>
      </w:r>
    </w:p>
    <w:p w14:paraId="2FBE0F28" w14:textId="77777777" w:rsidR="00027B3B" w:rsidRDefault="00027B3B" w:rsidP="006655D4">
      <w:pPr>
        <w:pStyle w:val="Textoindependiente"/>
        <w:ind w:left="182"/>
        <w:jc w:val="both"/>
        <w:rPr>
          <w:rFonts w:ascii="Arial" w:eastAsia="Arial" w:hAnsi="Arial" w:cs="Arial"/>
          <w:sz w:val="24"/>
          <w:szCs w:val="24"/>
        </w:rPr>
      </w:pPr>
      <w:r w:rsidRPr="00A67BA4">
        <w:rPr>
          <w:rFonts w:ascii="Arial" w:eastAsia="Arial" w:hAnsi="Arial" w:cs="Arial"/>
          <w:sz w:val="24"/>
          <w:szCs w:val="24"/>
        </w:rPr>
        <w:t>Los titulares de las secretarías de despacho, gerencias, las oficinas adscritas al Despacho de</w:t>
      </w:r>
      <w:r>
        <w:rPr>
          <w:rFonts w:ascii="Arial" w:eastAsia="Arial" w:hAnsi="Arial" w:cs="Arial"/>
          <w:sz w:val="24"/>
          <w:szCs w:val="24"/>
        </w:rPr>
        <w:t xml:space="preserve"> </w:t>
      </w:r>
      <w:r w:rsidRPr="00A67BA4">
        <w:rPr>
          <w:rFonts w:ascii="Arial" w:eastAsia="Arial" w:hAnsi="Arial" w:cs="Arial"/>
          <w:sz w:val="24"/>
          <w:szCs w:val="24"/>
        </w:rPr>
        <w:t>l</w:t>
      </w:r>
      <w:r>
        <w:rPr>
          <w:rFonts w:ascii="Arial" w:eastAsia="Arial" w:hAnsi="Arial" w:cs="Arial"/>
          <w:sz w:val="24"/>
          <w:szCs w:val="24"/>
        </w:rPr>
        <w:t>a</w:t>
      </w:r>
      <w:r w:rsidRPr="00A67BA4">
        <w:rPr>
          <w:rFonts w:ascii="Arial" w:eastAsia="Arial" w:hAnsi="Arial" w:cs="Arial"/>
          <w:sz w:val="24"/>
          <w:szCs w:val="24"/>
        </w:rPr>
        <w:t xml:space="preserve"> Gobernador</w:t>
      </w:r>
      <w:r>
        <w:rPr>
          <w:rFonts w:ascii="Arial" w:eastAsia="Arial" w:hAnsi="Arial" w:cs="Arial"/>
          <w:sz w:val="24"/>
          <w:szCs w:val="24"/>
        </w:rPr>
        <w:t>a</w:t>
      </w:r>
      <w:r w:rsidRPr="00A67BA4">
        <w:rPr>
          <w:rFonts w:ascii="Arial" w:eastAsia="Arial" w:hAnsi="Arial" w:cs="Arial"/>
          <w:sz w:val="24"/>
          <w:szCs w:val="24"/>
        </w:rPr>
        <w:t xml:space="preserve"> y demás unidades ejecutoras que hacen parte del presupuesto general del departamento de</w:t>
      </w:r>
      <w:r>
        <w:rPr>
          <w:rFonts w:ascii="Arial" w:eastAsia="Arial" w:hAnsi="Arial" w:cs="Arial"/>
          <w:sz w:val="24"/>
          <w:szCs w:val="24"/>
        </w:rPr>
        <w:t>l</w:t>
      </w:r>
      <w:r w:rsidRPr="00A67BA4">
        <w:rPr>
          <w:rFonts w:ascii="Arial" w:eastAsia="Arial" w:hAnsi="Arial" w:cs="Arial"/>
          <w:sz w:val="24"/>
          <w:szCs w:val="24"/>
        </w:rPr>
        <w:t xml:space="preserve"> </w:t>
      </w:r>
      <w:r>
        <w:rPr>
          <w:rFonts w:ascii="Arial" w:eastAsia="Arial" w:hAnsi="Arial" w:cs="Arial"/>
          <w:sz w:val="24"/>
          <w:szCs w:val="24"/>
        </w:rPr>
        <w:t>Chocó</w:t>
      </w:r>
      <w:r w:rsidRPr="00A67BA4">
        <w:rPr>
          <w:rFonts w:ascii="Arial" w:eastAsia="Arial" w:hAnsi="Arial" w:cs="Arial"/>
          <w:sz w:val="24"/>
          <w:szCs w:val="24"/>
        </w:rPr>
        <w:t>, serán los responsables de velar porque estas disposiciones se incluyan en los respectivos contratos y/o convenios, según sea el caso.</w:t>
      </w:r>
    </w:p>
    <w:p w14:paraId="42281BBC" w14:textId="77777777" w:rsidR="00027B3B" w:rsidRPr="00027B3B" w:rsidRDefault="00027B3B" w:rsidP="00027B3B">
      <w:pPr>
        <w:pStyle w:val="Textoindependiente"/>
        <w:ind w:left="182" w:right="275"/>
        <w:jc w:val="both"/>
        <w:rPr>
          <w:rFonts w:ascii="Arial" w:eastAsia="Arial" w:hAnsi="Arial" w:cs="Arial"/>
          <w:sz w:val="2"/>
          <w:szCs w:val="2"/>
        </w:rPr>
      </w:pPr>
    </w:p>
    <w:p w14:paraId="6947CAD6" w14:textId="77777777" w:rsidR="00027B3B" w:rsidRDefault="00027B3B" w:rsidP="006655D4">
      <w:pPr>
        <w:pStyle w:val="Textoindependiente"/>
        <w:ind w:left="182"/>
        <w:jc w:val="both"/>
        <w:rPr>
          <w:rFonts w:ascii="Arial" w:eastAsia="Arial" w:hAnsi="Arial" w:cs="Arial"/>
          <w:sz w:val="24"/>
          <w:szCs w:val="24"/>
        </w:rPr>
      </w:pPr>
      <w:r w:rsidRPr="00A67BA4">
        <w:rPr>
          <w:rFonts w:ascii="Arial" w:eastAsia="Arial" w:hAnsi="Arial" w:cs="Arial"/>
          <w:sz w:val="24"/>
          <w:szCs w:val="24"/>
        </w:rPr>
        <w:t>En el seguimiento de la supervisión de los contratos y convenios, se velará por el cumplimiento del reintegro oportuno de los rendimientos financieros de propiedad del departamento d</w:t>
      </w:r>
      <w:r>
        <w:rPr>
          <w:rFonts w:ascii="Arial" w:eastAsia="Arial" w:hAnsi="Arial" w:cs="Arial"/>
          <w:sz w:val="24"/>
          <w:szCs w:val="24"/>
        </w:rPr>
        <w:t>el Chocó</w:t>
      </w:r>
      <w:r w:rsidRPr="00A67BA4">
        <w:rPr>
          <w:rFonts w:ascii="Arial" w:eastAsia="Arial" w:hAnsi="Arial" w:cs="Arial"/>
          <w:sz w:val="24"/>
          <w:szCs w:val="24"/>
        </w:rPr>
        <w:t>.</w:t>
      </w:r>
    </w:p>
    <w:p w14:paraId="3F7DB197" w14:textId="77777777" w:rsidR="00027B3B" w:rsidRPr="00027B3B" w:rsidRDefault="00027B3B" w:rsidP="00027B3B">
      <w:pPr>
        <w:pStyle w:val="Textoindependiente"/>
        <w:ind w:left="182" w:right="280"/>
        <w:jc w:val="both"/>
        <w:rPr>
          <w:rFonts w:ascii="Arial" w:eastAsia="Arial" w:hAnsi="Arial" w:cs="Arial"/>
          <w:sz w:val="2"/>
          <w:szCs w:val="2"/>
        </w:rPr>
      </w:pPr>
    </w:p>
    <w:p w14:paraId="023D7153" w14:textId="77777777" w:rsidR="00027B3B" w:rsidRPr="00C40D64" w:rsidRDefault="00027B3B" w:rsidP="006655D4">
      <w:pPr>
        <w:pStyle w:val="Textoindependiente"/>
        <w:ind w:left="182"/>
        <w:jc w:val="both"/>
        <w:rPr>
          <w:rFonts w:ascii="Arial" w:eastAsia="Arial" w:hAnsi="Arial" w:cs="Arial"/>
          <w:sz w:val="24"/>
          <w:szCs w:val="24"/>
        </w:rPr>
      </w:pPr>
      <w:r w:rsidRPr="00C40D64">
        <w:rPr>
          <w:rFonts w:ascii="Arial" w:eastAsia="Arial" w:hAnsi="Arial" w:cs="Arial"/>
          <w:b/>
          <w:bCs/>
          <w:sz w:val="24"/>
          <w:szCs w:val="24"/>
        </w:rPr>
        <w:t>Parágrafo.</w:t>
      </w:r>
      <w:r w:rsidRPr="00C40D64">
        <w:rPr>
          <w:rFonts w:ascii="Arial" w:eastAsia="Arial" w:hAnsi="Arial" w:cs="Arial"/>
          <w:sz w:val="24"/>
          <w:szCs w:val="24"/>
        </w:rPr>
        <w:t xml:space="preserve"> De acuerdo con los límites de gasto establecidos en la Ley 617 de 2000 y demás normas relacionadas, para las secciones presupuestales Asamblea y Contraloría, los rendimientos financieros generados en las cuentas bancarias de depósito de los recursos consignados para el pago de los compromisos de las citadas secciones presupuestales, son del departamento y deberán ser informados y trasladados, dentro de los primeros </w:t>
      </w:r>
      <w:r>
        <w:rPr>
          <w:rFonts w:ascii="Arial" w:eastAsia="Arial" w:hAnsi="Arial" w:cs="Arial"/>
          <w:sz w:val="24"/>
          <w:szCs w:val="24"/>
        </w:rPr>
        <w:t xml:space="preserve">quince </w:t>
      </w:r>
      <w:r w:rsidRPr="00C40D64">
        <w:rPr>
          <w:rFonts w:ascii="Arial" w:eastAsia="Arial" w:hAnsi="Arial" w:cs="Arial"/>
          <w:sz w:val="24"/>
          <w:szCs w:val="24"/>
        </w:rPr>
        <w:t>(1</w:t>
      </w:r>
      <w:r>
        <w:rPr>
          <w:rFonts w:ascii="Arial" w:eastAsia="Arial" w:hAnsi="Arial" w:cs="Arial"/>
          <w:sz w:val="24"/>
          <w:szCs w:val="24"/>
        </w:rPr>
        <w:t>5</w:t>
      </w:r>
      <w:r w:rsidRPr="00C40D64">
        <w:rPr>
          <w:rFonts w:ascii="Arial" w:eastAsia="Arial" w:hAnsi="Arial" w:cs="Arial"/>
          <w:sz w:val="24"/>
          <w:szCs w:val="24"/>
        </w:rPr>
        <w:t xml:space="preserve">) días de cada mes, a la cuenta bancaria del tesoro departamental establecida por la Subsecretaría de </w:t>
      </w:r>
      <w:r>
        <w:rPr>
          <w:rFonts w:ascii="Arial" w:eastAsia="Arial" w:hAnsi="Arial" w:cs="Arial"/>
          <w:sz w:val="24"/>
          <w:szCs w:val="24"/>
        </w:rPr>
        <w:t>Hacienda.</w:t>
      </w:r>
    </w:p>
    <w:p w14:paraId="5C0CB1F1" w14:textId="77777777" w:rsidR="006F5685" w:rsidRDefault="006F5685" w:rsidP="006655D4">
      <w:pPr>
        <w:pStyle w:val="Textoindependiente"/>
        <w:ind w:left="182"/>
        <w:jc w:val="both"/>
        <w:rPr>
          <w:rFonts w:ascii="Arial" w:eastAsia="Arial" w:hAnsi="Arial" w:cs="Arial"/>
          <w:sz w:val="24"/>
          <w:szCs w:val="24"/>
        </w:rPr>
      </w:pPr>
    </w:p>
    <w:p w14:paraId="7530769E" w14:textId="77777777" w:rsidR="006F5685" w:rsidRDefault="006F5685" w:rsidP="006655D4">
      <w:pPr>
        <w:pStyle w:val="Textoindependiente"/>
        <w:ind w:left="182"/>
        <w:jc w:val="both"/>
        <w:rPr>
          <w:rFonts w:ascii="Arial" w:eastAsia="Arial" w:hAnsi="Arial" w:cs="Arial"/>
          <w:sz w:val="24"/>
          <w:szCs w:val="24"/>
        </w:rPr>
      </w:pPr>
    </w:p>
    <w:p w14:paraId="0A31411E" w14:textId="6E134AFB" w:rsidR="00027B3B" w:rsidRDefault="00027B3B" w:rsidP="006655D4">
      <w:pPr>
        <w:pStyle w:val="Textoindependiente"/>
        <w:ind w:left="182"/>
        <w:jc w:val="both"/>
        <w:rPr>
          <w:rFonts w:ascii="Arial" w:eastAsia="Arial" w:hAnsi="Arial" w:cs="Arial"/>
          <w:sz w:val="24"/>
          <w:szCs w:val="24"/>
        </w:rPr>
      </w:pPr>
      <w:r w:rsidRPr="00F54AD5">
        <w:rPr>
          <w:rFonts w:ascii="Arial" w:eastAsia="Arial" w:hAnsi="Arial" w:cs="Arial"/>
          <w:sz w:val="24"/>
          <w:szCs w:val="24"/>
        </w:rPr>
        <w:t>Contra los rendimientos financieros aludidos, los ordenadores del gasto de las secciones presupuestales Asamblea y Contraloría, no pueden realizar pagos ni adquirir compromisos</w:t>
      </w:r>
      <w:r>
        <w:rPr>
          <w:rFonts w:ascii="Arial" w:eastAsia="Arial" w:hAnsi="Arial" w:cs="Arial"/>
          <w:sz w:val="24"/>
          <w:szCs w:val="24"/>
        </w:rPr>
        <w:t>.</w:t>
      </w:r>
    </w:p>
    <w:p w14:paraId="6DFFBACB" w14:textId="77777777" w:rsidR="00027B3B" w:rsidRDefault="00027B3B" w:rsidP="009B16F7">
      <w:pPr>
        <w:spacing w:after="0"/>
        <w:rPr>
          <w:rFonts w:ascii="Arial" w:eastAsia="Arial" w:hAnsi="Arial" w:cs="Arial"/>
          <w:sz w:val="14"/>
          <w:szCs w:val="14"/>
        </w:rPr>
      </w:pPr>
    </w:p>
    <w:p w14:paraId="28D8E52C" w14:textId="77777777" w:rsidR="003E4974" w:rsidRPr="00027B3B" w:rsidRDefault="003E4974" w:rsidP="009B16F7">
      <w:pPr>
        <w:spacing w:after="0"/>
        <w:rPr>
          <w:rFonts w:ascii="Arial" w:eastAsia="Arial" w:hAnsi="Arial" w:cs="Arial"/>
          <w:sz w:val="14"/>
          <w:szCs w:val="14"/>
        </w:rPr>
      </w:pPr>
    </w:p>
    <w:p w14:paraId="3E369703" w14:textId="5FBD3517" w:rsidR="009B16F7" w:rsidRDefault="002E5699" w:rsidP="000869CB">
      <w:pPr>
        <w:pStyle w:val="Ttulo2"/>
        <w:numPr>
          <w:ilvl w:val="0"/>
          <w:numId w:val="31"/>
        </w:numPr>
      </w:pPr>
      <w:bookmarkStart w:id="19" w:name="_Toc210923006"/>
      <w:r w:rsidRPr="00B52EC5">
        <w:t xml:space="preserve">De los </w:t>
      </w:r>
      <w:r>
        <w:t xml:space="preserve">gastos o </w:t>
      </w:r>
      <w:r w:rsidRPr="00B52EC5">
        <w:t>egresos</w:t>
      </w:r>
      <w:bookmarkEnd w:id="19"/>
    </w:p>
    <w:p w14:paraId="4EBB10A8" w14:textId="77777777" w:rsidR="00027B3B" w:rsidRDefault="00027B3B" w:rsidP="00027B3B">
      <w:pPr>
        <w:pStyle w:val="Prrafodelista"/>
        <w:spacing w:after="0"/>
        <w:ind w:left="1440"/>
        <w:rPr>
          <w:rFonts w:ascii="Arial" w:eastAsia="Arial" w:hAnsi="Arial" w:cs="Arial"/>
          <w:b/>
          <w:bCs/>
          <w:sz w:val="24"/>
          <w:szCs w:val="24"/>
        </w:rPr>
      </w:pPr>
    </w:p>
    <w:p w14:paraId="0339F8C9" w14:textId="7F69BA1B" w:rsidR="00027B3B" w:rsidRPr="00027B3B" w:rsidRDefault="00027B3B" w:rsidP="006655D4">
      <w:pPr>
        <w:pStyle w:val="Textoindependiente"/>
        <w:jc w:val="both"/>
        <w:rPr>
          <w:rFonts w:ascii="Arial" w:eastAsia="Arial" w:hAnsi="Arial" w:cs="Arial"/>
          <w:sz w:val="24"/>
          <w:szCs w:val="24"/>
        </w:rPr>
      </w:pPr>
      <w:r w:rsidRPr="00027B3B">
        <w:rPr>
          <w:rFonts w:ascii="Arial" w:eastAsia="Arial" w:hAnsi="Arial" w:cs="Arial"/>
          <w:b/>
          <w:bCs/>
          <w:sz w:val="24"/>
          <w:szCs w:val="24"/>
        </w:rPr>
        <w:t>Artículo 1</w:t>
      </w:r>
      <w:r>
        <w:rPr>
          <w:rFonts w:ascii="Arial" w:eastAsia="Arial" w:hAnsi="Arial" w:cs="Arial"/>
          <w:b/>
          <w:bCs/>
          <w:sz w:val="24"/>
          <w:szCs w:val="24"/>
        </w:rPr>
        <w:t>4</w:t>
      </w:r>
      <w:r w:rsidRPr="00027B3B">
        <w:rPr>
          <w:rFonts w:ascii="Arial" w:eastAsia="Arial" w:hAnsi="Arial" w:cs="Arial"/>
          <w:sz w:val="24"/>
          <w:szCs w:val="24"/>
        </w:rPr>
        <w:t xml:space="preserve">. </w:t>
      </w:r>
      <w:r w:rsidRPr="00027B3B">
        <w:rPr>
          <w:rFonts w:ascii="Arial" w:eastAsia="Arial" w:hAnsi="Arial" w:cs="Arial"/>
          <w:b/>
          <w:bCs/>
          <w:sz w:val="24"/>
          <w:szCs w:val="24"/>
        </w:rPr>
        <w:t>Ejecución del Presupuesto de Gastos</w:t>
      </w:r>
      <w:r w:rsidRPr="00027B3B">
        <w:rPr>
          <w:rFonts w:ascii="Arial" w:eastAsia="Arial" w:hAnsi="Arial" w:cs="Arial"/>
          <w:sz w:val="24"/>
          <w:szCs w:val="24"/>
        </w:rPr>
        <w:t xml:space="preserve">. La Ejecución del presupuesto general de gastos del departamento </w:t>
      </w:r>
      <w:r>
        <w:rPr>
          <w:rFonts w:ascii="Arial" w:eastAsia="Arial" w:hAnsi="Arial" w:cs="Arial"/>
          <w:sz w:val="24"/>
          <w:szCs w:val="24"/>
        </w:rPr>
        <w:t xml:space="preserve">del Chocó </w:t>
      </w:r>
      <w:r w:rsidRPr="00027B3B">
        <w:rPr>
          <w:rFonts w:ascii="Arial" w:eastAsia="Arial" w:hAnsi="Arial" w:cs="Arial"/>
          <w:sz w:val="24"/>
          <w:szCs w:val="24"/>
        </w:rPr>
        <w:t>será de causación, por lo tanto, se continuará con los registros de los compromisos, obligaciones y pagos, utilizando la normatividad aplicable del Catálogo de Clasificación Presupuestal para Entidades Territoriales y sus Descentralizadas – CCPET.</w:t>
      </w:r>
    </w:p>
    <w:p w14:paraId="6209D7C3" w14:textId="77777777" w:rsidR="00027B3B" w:rsidRPr="00027B3B" w:rsidRDefault="00027B3B" w:rsidP="00027B3B">
      <w:pPr>
        <w:pStyle w:val="Textoindependiente"/>
        <w:spacing w:before="2"/>
        <w:rPr>
          <w:rFonts w:ascii="Arial" w:eastAsia="Arial" w:hAnsi="Arial" w:cs="Arial"/>
          <w:sz w:val="6"/>
          <w:szCs w:val="6"/>
        </w:rPr>
      </w:pPr>
    </w:p>
    <w:p w14:paraId="2EA73C25" w14:textId="77777777" w:rsidR="00027B3B" w:rsidRDefault="00027B3B" w:rsidP="006655D4">
      <w:pPr>
        <w:pStyle w:val="Textoindependiente"/>
        <w:jc w:val="both"/>
        <w:rPr>
          <w:rFonts w:ascii="Arial" w:eastAsia="Arial" w:hAnsi="Arial" w:cs="Arial"/>
          <w:sz w:val="24"/>
          <w:szCs w:val="24"/>
        </w:rPr>
      </w:pPr>
      <w:r w:rsidRPr="00027B3B">
        <w:rPr>
          <w:rFonts w:ascii="Arial" w:eastAsia="Arial" w:hAnsi="Arial" w:cs="Arial"/>
          <w:b/>
          <w:bCs/>
          <w:sz w:val="24"/>
          <w:szCs w:val="24"/>
        </w:rPr>
        <w:t>Parágrafo:</w:t>
      </w:r>
      <w:r w:rsidRPr="00027B3B">
        <w:rPr>
          <w:rFonts w:ascii="Arial" w:eastAsia="Arial" w:hAnsi="Arial" w:cs="Arial"/>
          <w:sz w:val="24"/>
          <w:szCs w:val="24"/>
        </w:rPr>
        <w:t xml:space="preserve"> Para mantener el equilibrio presupuestal, cuando se presenten ingresos sin situación de fondos, se realizarán los correspondientes registros de la ejecución del gasto sin situación de fondos, para cada objeto que corresponda, con el respectivo atributo y consolidados en los respectivos informes.</w:t>
      </w:r>
    </w:p>
    <w:p w14:paraId="226C16F8" w14:textId="77777777" w:rsidR="0065625C" w:rsidRPr="00E50864" w:rsidRDefault="0065625C" w:rsidP="0065625C">
      <w:pPr>
        <w:spacing w:after="0"/>
        <w:jc w:val="both"/>
        <w:rPr>
          <w:rFonts w:ascii="Arial" w:eastAsia="Arial" w:hAnsi="Arial" w:cs="Arial"/>
          <w:sz w:val="14"/>
          <w:szCs w:val="14"/>
        </w:rPr>
      </w:pPr>
    </w:p>
    <w:p w14:paraId="27B9E59D" w14:textId="23DC830E" w:rsidR="0065625C" w:rsidRPr="0064469E" w:rsidRDefault="0065625C" w:rsidP="0065625C">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15</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cargo a las</w:t>
      </w:r>
      <w:r>
        <w:rPr>
          <w:rFonts w:ascii="Arial" w:eastAsia="Arial" w:hAnsi="Arial" w:cs="Arial"/>
          <w:sz w:val="24"/>
          <w:szCs w:val="24"/>
        </w:rPr>
        <w:t xml:space="preserve"> </w:t>
      </w:r>
      <w:r w:rsidRPr="0064469E">
        <w:rPr>
          <w:rFonts w:ascii="Arial" w:eastAsia="Arial" w:hAnsi="Arial" w:cs="Arial"/>
          <w:sz w:val="24"/>
          <w:szCs w:val="24"/>
        </w:rPr>
        <w:t>apropiaciones de cada rubro presupuestal que sean afectadas con los compromisos iniciales,</w:t>
      </w:r>
      <w:r>
        <w:rPr>
          <w:rFonts w:ascii="Arial" w:eastAsia="Arial" w:hAnsi="Arial" w:cs="Arial"/>
          <w:sz w:val="24"/>
          <w:szCs w:val="24"/>
        </w:rPr>
        <w:t xml:space="preserve"> </w:t>
      </w:r>
      <w:r w:rsidRPr="0064469E">
        <w:rPr>
          <w:rFonts w:ascii="Arial" w:eastAsia="Arial" w:hAnsi="Arial" w:cs="Arial"/>
          <w:sz w:val="24"/>
          <w:szCs w:val="24"/>
        </w:rPr>
        <w:t>se atenderán las obligaciones</w:t>
      </w:r>
      <w:r>
        <w:rPr>
          <w:rFonts w:ascii="Arial" w:eastAsia="Arial" w:hAnsi="Arial" w:cs="Arial"/>
          <w:sz w:val="24"/>
          <w:szCs w:val="24"/>
        </w:rPr>
        <w:t xml:space="preserve"> </w:t>
      </w:r>
      <w:r w:rsidRPr="0064469E">
        <w:rPr>
          <w:rFonts w:ascii="Arial" w:eastAsia="Arial" w:hAnsi="Arial" w:cs="Arial"/>
          <w:sz w:val="24"/>
          <w:szCs w:val="24"/>
        </w:rPr>
        <w:t>derivadas de estos compromisos, tales</w:t>
      </w:r>
      <w:r>
        <w:rPr>
          <w:rFonts w:ascii="Arial" w:eastAsia="Arial" w:hAnsi="Arial" w:cs="Arial"/>
          <w:sz w:val="24"/>
          <w:szCs w:val="24"/>
        </w:rPr>
        <w:t xml:space="preserve"> </w:t>
      </w:r>
      <w:r w:rsidRPr="0064469E">
        <w:rPr>
          <w:rFonts w:ascii="Arial" w:eastAsia="Arial" w:hAnsi="Arial" w:cs="Arial"/>
          <w:sz w:val="24"/>
          <w:szCs w:val="24"/>
        </w:rPr>
        <w:t>como los costos imprevistos,</w:t>
      </w:r>
      <w:r>
        <w:rPr>
          <w:rFonts w:ascii="Arial" w:eastAsia="Arial" w:hAnsi="Arial" w:cs="Arial"/>
          <w:sz w:val="24"/>
          <w:szCs w:val="24"/>
        </w:rPr>
        <w:t xml:space="preserve"> </w:t>
      </w:r>
      <w:r w:rsidRPr="0064469E">
        <w:rPr>
          <w:rFonts w:ascii="Arial" w:eastAsia="Arial" w:hAnsi="Arial" w:cs="Arial"/>
          <w:sz w:val="24"/>
          <w:szCs w:val="24"/>
        </w:rPr>
        <w:t>ajustes y revisión de valores</w:t>
      </w:r>
      <w:r>
        <w:rPr>
          <w:rFonts w:ascii="Arial" w:eastAsia="Arial" w:hAnsi="Arial" w:cs="Arial"/>
          <w:sz w:val="24"/>
          <w:szCs w:val="24"/>
        </w:rPr>
        <w:t xml:space="preserve"> </w:t>
      </w:r>
      <w:r w:rsidRPr="0064469E">
        <w:rPr>
          <w:rFonts w:ascii="Arial" w:eastAsia="Arial" w:hAnsi="Arial" w:cs="Arial"/>
          <w:sz w:val="24"/>
          <w:szCs w:val="24"/>
        </w:rPr>
        <w:t>e intereses moratorios</w:t>
      </w:r>
      <w:r>
        <w:rPr>
          <w:rFonts w:ascii="Arial" w:eastAsia="Arial" w:hAnsi="Arial" w:cs="Arial"/>
          <w:sz w:val="24"/>
          <w:szCs w:val="24"/>
        </w:rPr>
        <w:t xml:space="preserve"> </w:t>
      </w:r>
      <w:r w:rsidRPr="0064469E">
        <w:rPr>
          <w:rFonts w:ascii="Arial" w:eastAsia="Arial" w:hAnsi="Arial" w:cs="Arial"/>
          <w:sz w:val="24"/>
          <w:szCs w:val="24"/>
        </w:rPr>
        <w:t>y demás gastos inherentes</w:t>
      </w:r>
      <w:r>
        <w:rPr>
          <w:rFonts w:ascii="Arial" w:eastAsia="Arial" w:hAnsi="Arial" w:cs="Arial"/>
          <w:sz w:val="24"/>
          <w:szCs w:val="24"/>
        </w:rPr>
        <w:t xml:space="preserve"> </w:t>
      </w:r>
      <w:r w:rsidRPr="0064469E">
        <w:rPr>
          <w:rFonts w:ascii="Arial" w:eastAsia="Arial" w:hAnsi="Arial" w:cs="Arial"/>
          <w:sz w:val="24"/>
          <w:szCs w:val="24"/>
        </w:rPr>
        <w:t>o complementarios.</w:t>
      </w:r>
    </w:p>
    <w:p w14:paraId="21AA7062" w14:textId="77777777" w:rsidR="0065625C" w:rsidRPr="00E50864" w:rsidRDefault="0065625C" w:rsidP="0065625C">
      <w:pPr>
        <w:spacing w:after="0"/>
        <w:jc w:val="both"/>
        <w:rPr>
          <w:rFonts w:ascii="Arial" w:eastAsia="Arial" w:hAnsi="Arial" w:cs="Arial"/>
          <w:sz w:val="16"/>
          <w:szCs w:val="16"/>
        </w:rPr>
      </w:pPr>
    </w:p>
    <w:p w14:paraId="22A629DC" w14:textId="7F83BA7F" w:rsidR="0065625C" w:rsidRPr="0064469E" w:rsidRDefault="0065625C" w:rsidP="0065625C">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16</w:t>
      </w:r>
      <w:r w:rsidRPr="00834EAB">
        <w:rPr>
          <w:rFonts w:ascii="Arial" w:eastAsia="Arial" w:hAnsi="Arial" w:cs="Arial"/>
          <w:b/>
          <w:sz w:val="24"/>
          <w:szCs w:val="24"/>
        </w:rPr>
        <w:t>.</w:t>
      </w:r>
      <w:r>
        <w:rPr>
          <w:rFonts w:ascii="Arial" w:eastAsia="Arial" w:hAnsi="Arial" w:cs="Arial"/>
          <w:sz w:val="24"/>
          <w:szCs w:val="24"/>
        </w:rPr>
        <w:t xml:space="preserve"> </w:t>
      </w:r>
      <w:r w:rsidR="0010354B">
        <w:rPr>
          <w:rFonts w:ascii="Arial" w:eastAsia="Arial" w:hAnsi="Arial" w:cs="Arial"/>
          <w:b/>
          <w:bCs/>
          <w:sz w:val="24"/>
          <w:szCs w:val="24"/>
        </w:rPr>
        <w:t xml:space="preserve">Distribución de partidas globales.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Gobierno</w:t>
      </w:r>
      <w:r>
        <w:rPr>
          <w:rFonts w:ascii="Arial" w:eastAsia="Arial" w:hAnsi="Arial" w:cs="Arial"/>
          <w:sz w:val="24"/>
          <w:szCs w:val="24"/>
        </w:rPr>
        <w:t xml:space="preserve"> </w:t>
      </w:r>
      <w:r w:rsidRPr="0064469E">
        <w:rPr>
          <w:rFonts w:ascii="Arial" w:eastAsia="Arial" w:hAnsi="Arial" w:cs="Arial"/>
          <w:sz w:val="24"/>
          <w:szCs w:val="24"/>
        </w:rPr>
        <w:t>Departamental a través de Decreto,</w:t>
      </w:r>
      <w:r>
        <w:rPr>
          <w:rFonts w:ascii="Arial" w:eastAsia="Arial" w:hAnsi="Arial" w:cs="Arial"/>
          <w:sz w:val="24"/>
          <w:szCs w:val="24"/>
        </w:rPr>
        <w:t xml:space="preserve"> </w:t>
      </w:r>
      <w:r w:rsidRPr="0064469E">
        <w:rPr>
          <w:rFonts w:ascii="Arial" w:eastAsia="Arial" w:hAnsi="Arial" w:cs="Arial"/>
          <w:sz w:val="24"/>
          <w:szCs w:val="24"/>
        </w:rPr>
        <w:t>distribuirá</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partidas globales</w:t>
      </w:r>
      <w:r>
        <w:rPr>
          <w:rFonts w:ascii="Arial" w:eastAsia="Arial" w:hAnsi="Arial" w:cs="Arial"/>
          <w:sz w:val="24"/>
          <w:szCs w:val="24"/>
        </w:rPr>
        <w:t xml:space="preserve"> </w:t>
      </w:r>
      <w:r w:rsidRPr="0064469E">
        <w:rPr>
          <w:rFonts w:ascii="Arial" w:eastAsia="Arial" w:hAnsi="Arial" w:cs="Arial"/>
          <w:sz w:val="24"/>
          <w:szCs w:val="24"/>
        </w:rPr>
        <w:t>apropiadas</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solicitud</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ordenador</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gasto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cada dependencia,</w:t>
      </w:r>
      <w:r>
        <w:rPr>
          <w:rFonts w:ascii="Arial" w:eastAsia="Arial" w:hAnsi="Arial" w:cs="Arial"/>
          <w:sz w:val="24"/>
          <w:szCs w:val="24"/>
        </w:rPr>
        <w:t xml:space="preserve"> </w:t>
      </w:r>
      <w:r w:rsidRPr="0064469E">
        <w:rPr>
          <w:rFonts w:ascii="Arial" w:eastAsia="Arial" w:hAnsi="Arial" w:cs="Arial"/>
          <w:sz w:val="24"/>
          <w:szCs w:val="24"/>
        </w:rPr>
        <w:t>antes de la elaboración de la</w:t>
      </w:r>
      <w:r>
        <w:rPr>
          <w:rFonts w:ascii="Arial" w:eastAsia="Arial" w:hAnsi="Arial" w:cs="Arial"/>
          <w:sz w:val="24"/>
          <w:szCs w:val="24"/>
        </w:rPr>
        <w:t xml:space="preserve"> </w:t>
      </w:r>
      <w:r w:rsidRPr="0064469E">
        <w:rPr>
          <w:rFonts w:ascii="Arial" w:eastAsia="Arial" w:hAnsi="Arial" w:cs="Arial"/>
          <w:sz w:val="24"/>
          <w:szCs w:val="24"/>
        </w:rPr>
        <w:t>respectiva disponibilidad</w:t>
      </w:r>
      <w:r>
        <w:rPr>
          <w:rFonts w:ascii="Arial" w:eastAsia="Arial" w:hAnsi="Arial" w:cs="Arial"/>
          <w:sz w:val="24"/>
          <w:szCs w:val="24"/>
        </w:rPr>
        <w:t xml:space="preserve"> </w:t>
      </w:r>
      <w:r w:rsidRPr="0064469E">
        <w:rPr>
          <w:rFonts w:ascii="Arial" w:eastAsia="Arial" w:hAnsi="Arial" w:cs="Arial"/>
          <w:sz w:val="24"/>
          <w:szCs w:val="24"/>
        </w:rPr>
        <w:t>presupuestal.</w:t>
      </w:r>
    </w:p>
    <w:p w14:paraId="5BA0909F" w14:textId="77777777" w:rsidR="0065625C" w:rsidRPr="00E50864" w:rsidRDefault="0065625C" w:rsidP="0065625C">
      <w:pPr>
        <w:spacing w:after="0"/>
        <w:jc w:val="both"/>
        <w:rPr>
          <w:rFonts w:ascii="Arial" w:eastAsia="Arial" w:hAnsi="Arial" w:cs="Arial"/>
          <w:sz w:val="20"/>
          <w:szCs w:val="20"/>
        </w:rPr>
      </w:pPr>
    </w:p>
    <w:p w14:paraId="13F2B8B7" w14:textId="61A50DD5" w:rsidR="00E50864" w:rsidRDefault="00EC0681" w:rsidP="00EC0681">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17</w:t>
      </w:r>
      <w:r w:rsidRPr="00612C83">
        <w:rPr>
          <w:rFonts w:ascii="Arial" w:eastAsia="Arial" w:hAnsi="Arial" w:cs="Arial"/>
          <w:b/>
          <w:bCs/>
          <w:sz w:val="24"/>
          <w:szCs w:val="24"/>
        </w:rPr>
        <w:t>. Depuración de saldos de Certificados de Disponibilidad Presupuestal y Registros Presupuestales</w:t>
      </w:r>
      <w:r>
        <w:rPr>
          <w:rFonts w:ascii="Arial" w:eastAsia="Arial" w:hAnsi="Arial" w:cs="Arial"/>
          <w:b/>
          <w:bCs/>
          <w:sz w:val="24"/>
          <w:szCs w:val="24"/>
        </w:rPr>
        <w:t>.</w:t>
      </w:r>
      <w:r w:rsidRPr="00612C83">
        <w:rPr>
          <w:rFonts w:ascii="Arial" w:eastAsia="Arial" w:hAnsi="Arial" w:cs="Arial"/>
          <w:b/>
          <w:bCs/>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saldos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registros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de certificados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disponibilidad</w:t>
      </w:r>
      <w:r>
        <w:rPr>
          <w:rFonts w:ascii="Arial" w:eastAsia="Arial" w:hAnsi="Arial" w:cs="Arial"/>
          <w:sz w:val="24"/>
          <w:szCs w:val="24"/>
        </w:rPr>
        <w:t xml:space="preserve"> </w:t>
      </w:r>
      <w:r w:rsidRPr="0064469E">
        <w:rPr>
          <w:rFonts w:ascii="Arial" w:eastAsia="Arial" w:hAnsi="Arial" w:cs="Arial"/>
          <w:sz w:val="24"/>
          <w:szCs w:val="24"/>
        </w:rPr>
        <w:t>presupuestal,</w:t>
      </w:r>
      <w:r>
        <w:rPr>
          <w:rFonts w:ascii="Arial" w:eastAsia="Arial" w:hAnsi="Arial" w:cs="Arial"/>
          <w:sz w:val="24"/>
          <w:szCs w:val="24"/>
        </w:rPr>
        <w:t xml:space="preserve"> </w:t>
      </w:r>
      <w:r w:rsidRPr="0064469E">
        <w:rPr>
          <w:rFonts w:ascii="Arial" w:eastAsia="Arial" w:hAnsi="Arial" w:cs="Arial"/>
          <w:sz w:val="24"/>
          <w:szCs w:val="24"/>
        </w:rPr>
        <w:t>se deberán ajustar a cero cuando el compromiso y/o expectativa de la</w:t>
      </w:r>
      <w:r>
        <w:rPr>
          <w:rFonts w:ascii="Arial" w:eastAsia="Arial" w:hAnsi="Arial" w:cs="Arial"/>
          <w:sz w:val="24"/>
          <w:szCs w:val="24"/>
        </w:rPr>
        <w:t xml:space="preserve"> </w:t>
      </w:r>
      <w:r w:rsidRPr="0064469E">
        <w:rPr>
          <w:rFonts w:ascii="Arial" w:eastAsia="Arial" w:hAnsi="Arial" w:cs="Arial"/>
          <w:sz w:val="24"/>
          <w:szCs w:val="24"/>
        </w:rPr>
        <w:t>afectación del gasto que los originó,</w:t>
      </w:r>
      <w:r>
        <w:rPr>
          <w:rFonts w:ascii="Arial" w:eastAsia="Arial" w:hAnsi="Arial" w:cs="Arial"/>
          <w:sz w:val="24"/>
          <w:szCs w:val="24"/>
        </w:rPr>
        <w:t xml:space="preserve"> </w:t>
      </w:r>
      <w:r w:rsidRPr="0064469E">
        <w:rPr>
          <w:rFonts w:ascii="Arial" w:eastAsia="Arial" w:hAnsi="Arial" w:cs="Arial"/>
          <w:sz w:val="24"/>
          <w:szCs w:val="24"/>
        </w:rPr>
        <w:t>se haya ejecutado o no concluido de manera definitiva; esto con el fin de depurar la información presupuestal y mejorar la</w:t>
      </w:r>
      <w:r>
        <w:rPr>
          <w:rFonts w:ascii="Arial" w:eastAsia="Arial" w:hAnsi="Arial" w:cs="Arial"/>
          <w:sz w:val="24"/>
          <w:szCs w:val="24"/>
        </w:rPr>
        <w:t xml:space="preserve"> </w:t>
      </w:r>
      <w:r w:rsidRPr="0064469E">
        <w:rPr>
          <w:rFonts w:ascii="Arial" w:eastAsia="Arial" w:hAnsi="Arial" w:cs="Arial"/>
          <w:sz w:val="24"/>
          <w:szCs w:val="24"/>
        </w:rPr>
        <w:t>eficiencia</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ejecución.</w:t>
      </w:r>
      <w:r>
        <w:rPr>
          <w:rFonts w:ascii="Arial" w:eastAsia="Arial" w:hAnsi="Arial" w:cs="Arial"/>
          <w:sz w:val="24"/>
          <w:szCs w:val="24"/>
        </w:rPr>
        <w:t xml:space="preserve"> </w:t>
      </w:r>
      <w:r w:rsidRPr="0064469E">
        <w:rPr>
          <w:rFonts w:ascii="Arial" w:eastAsia="Arial" w:hAnsi="Arial" w:cs="Arial"/>
          <w:sz w:val="24"/>
          <w:szCs w:val="24"/>
        </w:rPr>
        <w:t>Esta</w:t>
      </w:r>
      <w:r>
        <w:rPr>
          <w:rFonts w:ascii="Arial" w:eastAsia="Arial" w:hAnsi="Arial" w:cs="Arial"/>
          <w:sz w:val="24"/>
          <w:szCs w:val="24"/>
        </w:rPr>
        <w:t xml:space="preserve"> </w:t>
      </w:r>
      <w:r w:rsidRPr="0064469E">
        <w:rPr>
          <w:rFonts w:ascii="Arial" w:eastAsia="Arial" w:hAnsi="Arial" w:cs="Arial"/>
          <w:sz w:val="24"/>
          <w:szCs w:val="24"/>
        </w:rPr>
        <w:t>actividad</w:t>
      </w:r>
      <w:r>
        <w:rPr>
          <w:rFonts w:ascii="Arial" w:eastAsia="Arial" w:hAnsi="Arial" w:cs="Arial"/>
          <w:sz w:val="24"/>
          <w:szCs w:val="24"/>
        </w:rPr>
        <w:t xml:space="preserve"> </w:t>
      </w:r>
      <w:r w:rsidRPr="0064469E">
        <w:rPr>
          <w:rFonts w:ascii="Arial" w:eastAsia="Arial" w:hAnsi="Arial" w:cs="Arial"/>
          <w:sz w:val="24"/>
          <w:szCs w:val="24"/>
        </w:rPr>
        <w:t>es responsabilidad</w:t>
      </w:r>
      <w:r>
        <w:rPr>
          <w:rFonts w:ascii="Arial" w:eastAsia="Arial" w:hAnsi="Arial" w:cs="Arial"/>
          <w:sz w:val="24"/>
          <w:szCs w:val="24"/>
        </w:rPr>
        <w:t xml:space="preserve"> </w:t>
      </w:r>
      <w:r w:rsidRPr="0064469E">
        <w:rPr>
          <w:rFonts w:ascii="Arial" w:eastAsia="Arial" w:hAnsi="Arial" w:cs="Arial"/>
          <w:sz w:val="24"/>
          <w:szCs w:val="24"/>
        </w:rPr>
        <w:t>permanente de los ordenadores del gasto de las unidades ejecutoras.</w:t>
      </w:r>
    </w:p>
    <w:p w14:paraId="5C86E54F" w14:textId="77777777" w:rsidR="00E50864" w:rsidRPr="00C07A43" w:rsidRDefault="00E50864" w:rsidP="00EC0681">
      <w:pPr>
        <w:spacing w:after="0"/>
        <w:jc w:val="both"/>
        <w:rPr>
          <w:rFonts w:ascii="Arial" w:eastAsia="Arial" w:hAnsi="Arial" w:cs="Arial"/>
          <w:sz w:val="20"/>
          <w:szCs w:val="20"/>
        </w:rPr>
      </w:pPr>
    </w:p>
    <w:p w14:paraId="4CEE7C38" w14:textId="77777777" w:rsidR="00045167" w:rsidRDefault="0065625C" w:rsidP="0065625C">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18</w:t>
      </w:r>
      <w:r w:rsidRPr="00834EAB">
        <w:rPr>
          <w:rFonts w:ascii="Arial" w:eastAsia="Arial" w:hAnsi="Arial" w:cs="Arial"/>
          <w:b/>
          <w:sz w:val="24"/>
          <w:szCs w:val="24"/>
        </w:rPr>
        <w:t>.</w:t>
      </w:r>
      <w:r>
        <w:rPr>
          <w:rFonts w:ascii="Arial" w:eastAsia="Arial" w:hAnsi="Arial" w:cs="Arial"/>
          <w:sz w:val="24"/>
          <w:szCs w:val="24"/>
        </w:rPr>
        <w:t xml:space="preserve"> </w:t>
      </w:r>
      <w:r w:rsidRPr="00B4547D">
        <w:rPr>
          <w:rFonts w:ascii="Arial" w:eastAsia="Arial" w:hAnsi="Arial" w:cs="Arial"/>
          <w:b/>
          <w:bCs/>
          <w:sz w:val="24"/>
          <w:szCs w:val="24"/>
        </w:rPr>
        <w:t>Prelación del gasto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elaboración</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ejecución</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del Programa Anual Mensualizado de Caja, las</w:t>
      </w:r>
      <w:r>
        <w:rPr>
          <w:rFonts w:ascii="Arial" w:eastAsia="Arial" w:hAnsi="Arial" w:cs="Arial"/>
          <w:sz w:val="24"/>
          <w:szCs w:val="24"/>
        </w:rPr>
        <w:t xml:space="preserve"> </w:t>
      </w:r>
      <w:r w:rsidRPr="0064469E">
        <w:rPr>
          <w:rFonts w:ascii="Arial" w:eastAsia="Arial" w:hAnsi="Arial" w:cs="Arial"/>
          <w:sz w:val="24"/>
          <w:szCs w:val="24"/>
        </w:rPr>
        <w:t>secciones que conforman el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General 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atenderán</w:t>
      </w:r>
      <w:r>
        <w:rPr>
          <w:rFonts w:ascii="Arial" w:eastAsia="Arial" w:hAnsi="Arial" w:cs="Arial"/>
          <w:sz w:val="24"/>
          <w:szCs w:val="24"/>
        </w:rPr>
        <w:t xml:space="preserve"> </w:t>
      </w:r>
      <w:r w:rsidRPr="0064469E">
        <w:rPr>
          <w:rFonts w:ascii="Arial" w:eastAsia="Arial" w:hAnsi="Arial" w:cs="Arial"/>
          <w:sz w:val="24"/>
          <w:szCs w:val="24"/>
        </w:rPr>
        <w:t>prioritaria</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oportunamente</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p>
    <w:p w14:paraId="149FCC33" w14:textId="77777777" w:rsidR="00045167" w:rsidRDefault="00045167" w:rsidP="0065625C">
      <w:pPr>
        <w:spacing w:after="0"/>
        <w:jc w:val="both"/>
        <w:rPr>
          <w:rFonts w:ascii="Arial" w:eastAsia="Arial" w:hAnsi="Arial" w:cs="Arial"/>
          <w:sz w:val="24"/>
          <w:szCs w:val="24"/>
        </w:rPr>
      </w:pPr>
    </w:p>
    <w:p w14:paraId="6716AE33" w14:textId="74204263" w:rsidR="0065625C" w:rsidRPr="0064469E" w:rsidRDefault="0065625C" w:rsidP="0065625C">
      <w:pPr>
        <w:spacing w:after="0"/>
        <w:jc w:val="both"/>
        <w:rPr>
          <w:rFonts w:ascii="Arial" w:eastAsia="Arial" w:hAnsi="Arial" w:cs="Arial"/>
          <w:sz w:val="24"/>
          <w:szCs w:val="24"/>
        </w:rPr>
      </w:pPr>
      <w:r w:rsidRPr="0064469E">
        <w:rPr>
          <w:rFonts w:ascii="Arial" w:eastAsia="Arial" w:hAnsi="Arial" w:cs="Arial"/>
          <w:sz w:val="24"/>
          <w:szCs w:val="24"/>
        </w:rPr>
        <w:t>pagos</w:t>
      </w:r>
      <w:r>
        <w:rPr>
          <w:rFonts w:ascii="Arial" w:eastAsia="Arial" w:hAnsi="Arial" w:cs="Arial"/>
          <w:sz w:val="24"/>
          <w:szCs w:val="24"/>
        </w:rPr>
        <w:t xml:space="preserve"> </w:t>
      </w:r>
      <w:r w:rsidRPr="0064469E">
        <w:rPr>
          <w:rFonts w:ascii="Arial" w:eastAsia="Arial" w:hAnsi="Arial" w:cs="Arial"/>
          <w:sz w:val="24"/>
          <w:szCs w:val="24"/>
        </w:rPr>
        <w:t>para</w:t>
      </w:r>
      <w:r>
        <w:rPr>
          <w:rFonts w:ascii="Arial" w:eastAsia="Arial" w:hAnsi="Arial" w:cs="Arial"/>
          <w:sz w:val="24"/>
          <w:szCs w:val="24"/>
        </w:rPr>
        <w:t xml:space="preserve"> </w:t>
      </w:r>
      <w:r w:rsidRPr="0064469E">
        <w:rPr>
          <w:rFonts w:ascii="Arial" w:eastAsia="Arial" w:hAnsi="Arial" w:cs="Arial"/>
          <w:sz w:val="24"/>
          <w:szCs w:val="24"/>
        </w:rPr>
        <w:t>servir</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Deuda Pública,</w:t>
      </w:r>
      <w:r>
        <w:rPr>
          <w:rFonts w:ascii="Arial" w:eastAsia="Arial" w:hAnsi="Arial" w:cs="Arial"/>
          <w:sz w:val="24"/>
          <w:szCs w:val="24"/>
        </w:rPr>
        <w:t xml:space="preserve"> </w:t>
      </w:r>
      <w:r w:rsidRPr="0064469E">
        <w:rPr>
          <w:rFonts w:ascii="Arial" w:eastAsia="Arial" w:hAnsi="Arial" w:cs="Arial"/>
          <w:sz w:val="24"/>
          <w:szCs w:val="24"/>
        </w:rPr>
        <w:t>servicios públicos domiciliarios,</w:t>
      </w:r>
      <w:r>
        <w:rPr>
          <w:rFonts w:ascii="Arial" w:eastAsia="Arial" w:hAnsi="Arial" w:cs="Arial"/>
          <w:sz w:val="24"/>
          <w:szCs w:val="24"/>
        </w:rPr>
        <w:t xml:space="preserve"> </w:t>
      </w:r>
      <w:r w:rsidRPr="0064469E">
        <w:rPr>
          <w:rFonts w:ascii="Arial" w:eastAsia="Arial" w:hAnsi="Arial" w:cs="Arial"/>
          <w:sz w:val="24"/>
          <w:szCs w:val="24"/>
        </w:rPr>
        <w:t>los servicios personales,</w:t>
      </w:r>
      <w:r>
        <w:rPr>
          <w:rFonts w:ascii="Arial" w:eastAsia="Arial" w:hAnsi="Arial" w:cs="Arial"/>
          <w:sz w:val="24"/>
          <w:szCs w:val="24"/>
        </w:rPr>
        <w:t xml:space="preserve"> </w:t>
      </w:r>
      <w:r w:rsidRPr="0064469E">
        <w:rPr>
          <w:rFonts w:ascii="Arial" w:eastAsia="Arial" w:hAnsi="Arial" w:cs="Arial"/>
          <w:sz w:val="24"/>
          <w:szCs w:val="24"/>
        </w:rPr>
        <w:t>las pensiones</w:t>
      </w:r>
      <w:r>
        <w:rPr>
          <w:rFonts w:ascii="Arial" w:eastAsia="Arial" w:hAnsi="Arial" w:cs="Arial"/>
          <w:sz w:val="24"/>
          <w:szCs w:val="24"/>
        </w:rPr>
        <w:t xml:space="preserve"> </w:t>
      </w:r>
      <w:r w:rsidRPr="0064469E">
        <w:rPr>
          <w:rFonts w:ascii="Arial" w:eastAsia="Arial" w:hAnsi="Arial" w:cs="Arial"/>
          <w:sz w:val="24"/>
          <w:szCs w:val="24"/>
        </w:rPr>
        <w:t>y cesantías,</w:t>
      </w:r>
      <w:r>
        <w:rPr>
          <w:rFonts w:ascii="Arial" w:eastAsia="Arial" w:hAnsi="Arial" w:cs="Arial"/>
          <w:sz w:val="24"/>
          <w:szCs w:val="24"/>
        </w:rPr>
        <w:t xml:space="preserve"> </w:t>
      </w:r>
      <w:r w:rsidRPr="0064469E">
        <w:rPr>
          <w:rFonts w:ascii="Arial" w:eastAsia="Arial" w:hAnsi="Arial" w:cs="Arial"/>
          <w:sz w:val="24"/>
          <w:szCs w:val="24"/>
        </w:rPr>
        <w:t>las transferencias relacionadas con la nómina,</w:t>
      </w:r>
      <w:r>
        <w:rPr>
          <w:rFonts w:ascii="Arial" w:eastAsia="Arial" w:hAnsi="Arial" w:cs="Arial"/>
          <w:sz w:val="24"/>
          <w:szCs w:val="24"/>
        </w:rPr>
        <w:t xml:space="preserve"> </w:t>
      </w:r>
      <w:r w:rsidRPr="0064469E">
        <w:rPr>
          <w:rFonts w:ascii="Arial" w:eastAsia="Arial" w:hAnsi="Arial" w:cs="Arial"/>
          <w:sz w:val="24"/>
          <w:szCs w:val="24"/>
        </w:rPr>
        <w:t>gastos generales,</w:t>
      </w:r>
      <w:r>
        <w:rPr>
          <w:rFonts w:ascii="Arial" w:eastAsia="Arial" w:hAnsi="Arial" w:cs="Arial"/>
          <w:sz w:val="24"/>
          <w:szCs w:val="24"/>
        </w:rPr>
        <w:t xml:space="preserve"> </w:t>
      </w:r>
      <w:r w:rsidRPr="0064469E">
        <w:rPr>
          <w:rFonts w:ascii="Arial" w:eastAsia="Arial" w:hAnsi="Arial" w:cs="Arial"/>
          <w:sz w:val="24"/>
          <w:szCs w:val="24"/>
        </w:rPr>
        <w:t>la inversión y las otras transferencias.</w:t>
      </w:r>
    </w:p>
    <w:p w14:paraId="6C25C213" w14:textId="77777777" w:rsidR="0065625C" w:rsidRPr="00C07A43" w:rsidRDefault="0065625C" w:rsidP="0065625C">
      <w:pPr>
        <w:spacing w:after="0"/>
        <w:rPr>
          <w:rFonts w:ascii="Arial" w:eastAsia="Arial" w:hAnsi="Arial" w:cs="Arial"/>
        </w:rPr>
      </w:pPr>
    </w:p>
    <w:p w14:paraId="31248A79" w14:textId="77777777" w:rsidR="00E50864" w:rsidRDefault="0065625C" w:rsidP="0065625C">
      <w:pPr>
        <w:spacing w:after="0"/>
        <w:jc w:val="both"/>
        <w:rPr>
          <w:rFonts w:ascii="Arial" w:eastAsia="Arial" w:hAnsi="Arial" w:cs="Arial"/>
          <w:sz w:val="24"/>
          <w:szCs w:val="24"/>
        </w:rPr>
      </w:pPr>
      <w:r w:rsidRPr="00B4547D">
        <w:rPr>
          <w:rFonts w:ascii="Arial" w:eastAsia="Arial" w:hAnsi="Arial" w:cs="Arial"/>
          <w:b/>
          <w:bCs/>
          <w:sz w:val="24"/>
          <w:szCs w:val="24"/>
        </w:rPr>
        <w:t>Parágrafo.</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recursos</w:t>
      </w:r>
      <w:r>
        <w:rPr>
          <w:rFonts w:ascii="Arial" w:eastAsia="Arial" w:hAnsi="Arial" w:cs="Arial"/>
          <w:sz w:val="24"/>
          <w:szCs w:val="24"/>
        </w:rPr>
        <w:t xml:space="preserve"> </w:t>
      </w:r>
      <w:r w:rsidRPr="0064469E">
        <w:rPr>
          <w:rFonts w:ascii="Arial" w:eastAsia="Arial" w:hAnsi="Arial" w:cs="Arial"/>
          <w:sz w:val="24"/>
          <w:szCs w:val="24"/>
        </w:rPr>
        <w:t>incorporados</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Presupuesto General</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con destino a las Empresas Industriales</w:t>
      </w:r>
      <w:r>
        <w:rPr>
          <w:rFonts w:ascii="Arial" w:eastAsia="Arial" w:hAnsi="Arial" w:cs="Arial"/>
          <w:sz w:val="24"/>
          <w:szCs w:val="24"/>
        </w:rPr>
        <w:t xml:space="preserve"> </w:t>
      </w:r>
      <w:r w:rsidRPr="0064469E">
        <w:rPr>
          <w:rFonts w:ascii="Arial" w:eastAsia="Arial" w:hAnsi="Arial" w:cs="Arial"/>
          <w:sz w:val="24"/>
          <w:szCs w:val="24"/>
        </w:rPr>
        <w:t>y Comerciales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 xml:space="preserve">Estado, a las Empresas </w:t>
      </w:r>
    </w:p>
    <w:p w14:paraId="7F935426" w14:textId="00E78958" w:rsidR="0065625C" w:rsidRPr="0064469E" w:rsidRDefault="0065625C" w:rsidP="0065625C">
      <w:pPr>
        <w:spacing w:after="0"/>
        <w:jc w:val="both"/>
        <w:rPr>
          <w:rFonts w:ascii="Arial" w:eastAsia="Arial" w:hAnsi="Arial" w:cs="Arial"/>
          <w:sz w:val="24"/>
          <w:szCs w:val="24"/>
        </w:rPr>
      </w:pPr>
      <w:r w:rsidRPr="0064469E">
        <w:rPr>
          <w:rFonts w:ascii="Arial" w:eastAsia="Arial" w:hAnsi="Arial" w:cs="Arial"/>
          <w:sz w:val="24"/>
          <w:szCs w:val="24"/>
        </w:rPr>
        <w:t>Sociales</w:t>
      </w:r>
      <w:r>
        <w:rPr>
          <w:rFonts w:ascii="Arial" w:eastAsia="Arial" w:hAnsi="Arial" w:cs="Arial"/>
          <w:sz w:val="24"/>
          <w:szCs w:val="24"/>
        </w:rPr>
        <w:t xml:space="preserve"> </w:t>
      </w:r>
      <w:r w:rsidRPr="0064469E">
        <w:rPr>
          <w:rFonts w:ascii="Arial" w:eastAsia="Arial" w:hAnsi="Arial" w:cs="Arial"/>
          <w:sz w:val="24"/>
          <w:szCs w:val="24"/>
        </w:rPr>
        <w:t>del Estado del orden Departamental,</w:t>
      </w:r>
      <w:r>
        <w:rPr>
          <w:rFonts w:ascii="Arial" w:eastAsia="Arial" w:hAnsi="Arial" w:cs="Arial"/>
          <w:sz w:val="24"/>
          <w:szCs w:val="24"/>
        </w:rPr>
        <w:t xml:space="preserve"> </w:t>
      </w:r>
      <w:r w:rsidRPr="0064469E">
        <w:rPr>
          <w:rFonts w:ascii="Arial" w:eastAsia="Arial" w:hAnsi="Arial" w:cs="Arial"/>
          <w:sz w:val="24"/>
          <w:szCs w:val="24"/>
        </w:rPr>
        <w:t>a las Sociedades de Economía Mixta</w:t>
      </w:r>
      <w:r>
        <w:rPr>
          <w:rFonts w:ascii="Arial" w:eastAsia="Arial" w:hAnsi="Arial" w:cs="Arial"/>
          <w:sz w:val="24"/>
          <w:szCs w:val="24"/>
        </w:rPr>
        <w:t xml:space="preserve"> </w:t>
      </w:r>
      <w:r w:rsidRPr="0064469E">
        <w:rPr>
          <w:rFonts w:ascii="Arial" w:eastAsia="Arial" w:hAnsi="Arial" w:cs="Arial"/>
          <w:sz w:val="24"/>
          <w:szCs w:val="24"/>
        </w:rPr>
        <w:t>que se rijan</w:t>
      </w:r>
      <w:r>
        <w:rPr>
          <w:rFonts w:ascii="Arial" w:eastAsia="Arial" w:hAnsi="Arial" w:cs="Arial"/>
          <w:sz w:val="24"/>
          <w:szCs w:val="24"/>
        </w:rPr>
        <w:t xml:space="preserve"> </w:t>
      </w:r>
      <w:r w:rsidRPr="0064469E">
        <w:rPr>
          <w:rFonts w:ascii="Arial" w:eastAsia="Arial" w:hAnsi="Arial" w:cs="Arial"/>
          <w:sz w:val="24"/>
          <w:szCs w:val="24"/>
        </w:rPr>
        <w:t>por las normas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Empresas</w:t>
      </w:r>
      <w:r>
        <w:rPr>
          <w:rFonts w:ascii="Arial" w:eastAsia="Arial" w:hAnsi="Arial" w:cs="Arial"/>
          <w:sz w:val="24"/>
          <w:szCs w:val="24"/>
        </w:rPr>
        <w:t xml:space="preserve"> </w:t>
      </w:r>
      <w:r w:rsidRPr="0064469E">
        <w:rPr>
          <w:rFonts w:ascii="Arial" w:eastAsia="Arial" w:hAnsi="Arial" w:cs="Arial"/>
          <w:sz w:val="24"/>
          <w:szCs w:val="24"/>
        </w:rPr>
        <w:t>Industriales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Comerciales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Estado,</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Establecimientos Públicos,</w:t>
      </w:r>
      <w:r>
        <w:rPr>
          <w:rFonts w:ascii="Arial" w:eastAsia="Arial" w:hAnsi="Arial" w:cs="Arial"/>
          <w:sz w:val="24"/>
          <w:szCs w:val="24"/>
        </w:rPr>
        <w:t xml:space="preserve"> </w:t>
      </w:r>
      <w:r w:rsidRPr="0064469E">
        <w:rPr>
          <w:rFonts w:ascii="Arial" w:eastAsia="Arial" w:hAnsi="Arial" w:cs="Arial"/>
          <w:sz w:val="24"/>
          <w:szCs w:val="24"/>
        </w:rPr>
        <w:t>a las</w:t>
      </w:r>
      <w:r>
        <w:rPr>
          <w:rFonts w:ascii="Arial" w:eastAsia="Arial" w:hAnsi="Arial" w:cs="Arial"/>
          <w:sz w:val="24"/>
          <w:szCs w:val="24"/>
        </w:rPr>
        <w:t xml:space="preserve"> </w:t>
      </w:r>
      <w:r w:rsidRPr="0064469E">
        <w:rPr>
          <w:rFonts w:ascii="Arial" w:eastAsia="Arial" w:hAnsi="Arial" w:cs="Arial"/>
          <w:sz w:val="24"/>
          <w:szCs w:val="24"/>
        </w:rPr>
        <w:t>Unidades</w:t>
      </w:r>
      <w:r>
        <w:rPr>
          <w:rFonts w:ascii="Arial" w:eastAsia="Arial" w:hAnsi="Arial" w:cs="Arial"/>
          <w:sz w:val="24"/>
          <w:szCs w:val="24"/>
        </w:rPr>
        <w:t xml:space="preserve"> </w:t>
      </w:r>
      <w:r w:rsidRPr="0064469E">
        <w:rPr>
          <w:rFonts w:ascii="Arial" w:eastAsia="Arial" w:hAnsi="Arial" w:cs="Arial"/>
          <w:sz w:val="24"/>
          <w:szCs w:val="24"/>
        </w:rPr>
        <w:t>Administrativas,</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Contraloría</w:t>
      </w:r>
      <w:r>
        <w:rPr>
          <w:rFonts w:ascii="Arial" w:eastAsia="Arial" w:hAnsi="Arial" w:cs="Arial"/>
          <w:sz w:val="24"/>
          <w:szCs w:val="24"/>
        </w:rPr>
        <w:t xml:space="preserve"> </w:t>
      </w:r>
      <w:r w:rsidRPr="0064469E">
        <w:rPr>
          <w:rFonts w:ascii="Arial" w:eastAsia="Arial" w:hAnsi="Arial" w:cs="Arial"/>
          <w:sz w:val="24"/>
          <w:szCs w:val="24"/>
        </w:rPr>
        <w:t>y la</w:t>
      </w:r>
      <w:r>
        <w:rPr>
          <w:rFonts w:ascii="Arial" w:eastAsia="Arial" w:hAnsi="Arial" w:cs="Arial"/>
          <w:sz w:val="24"/>
          <w:szCs w:val="24"/>
        </w:rPr>
        <w:t xml:space="preserve"> </w:t>
      </w:r>
      <w:r w:rsidRPr="0064469E">
        <w:rPr>
          <w:rFonts w:ascii="Arial" w:eastAsia="Arial" w:hAnsi="Arial" w:cs="Arial"/>
          <w:sz w:val="24"/>
          <w:szCs w:val="24"/>
        </w:rPr>
        <w:t>Asamblea</w:t>
      </w:r>
      <w:r>
        <w:rPr>
          <w:rFonts w:ascii="Arial" w:eastAsia="Arial" w:hAnsi="Arial" w:cs="Arial"/>
          <w:sz w:val="24"/>
          <w:szCs w:val="24"/>
        </w:rPr>
        <w:t xml:space="preserve"> </w:t>
      </w:r>
      <w:r w:rsidRPr="0064469E">
        <w:rPr>
          <w:rFonts w:ascii="Arial" w:eastAsia="Arial" w:hAnsi="Arial" w:cs="Arial"/>
          <w:sz w:val="24"/>
          <w:szCs w:val="24"/>
        </w:rPr>
        <w:t>Departamental que no hayan</w:t>
      </w:r>
      <w:r>
        <w:rPr>
          <w:rFonts w:ascii="Arial" w:eastAsia="Arial" w:hAnsi="Arial" w:cs="Arial"/>
          <w:sz w:val="24"/>
          <w:szCs w:val="24"/>
        </w:rPr>
        <w:t xml:space="preserve"> </w:t>
      </w:r>
      <w:r w:rsidRPr="0064469E">
        <w:rPr>
          <w:rFonts w:ascii="Arial" w:eastAsia="Arial" w:hAnsi="Arial" w:cs="Arial"/>
          <w:sz w:val="24"/>
          <w:szCs w:val="24"/>
        </w:rPr>
        <w:t>sido</w:t>
      </w:r>
      <w:r>
        <w:rPr>
          <w:rFonts w:ascii="Arial" w:eastAsia="Arial" w:hAnsi="Arial" w:cs="Arial"/>
          <w:sz w:val="24"/>
          <w:szCs w:val="24"/>
        </w:rPr>
        <w:t xml:space="preserve"> </w:t>
      </w:r>
      <w:r w:rsidRPr="0064469E">
        <w:rPr>
          <w:rFonts w:ascii="Arial" w:eastAsia="Arial" w:hAnsi="Arial" w:cs="Arial"/>
          <w:sz w:val="24"/>
          <w:szCs w:val="24"/>
        </w:rPr>
        <w:t>comprometidos</w:t>
      </w:r>
      <w:r>
        <w:rPr>
          <w:rFonts w:ascii="Arial" w:eastAsia="Arial" w:hAnsi="Arial" w:cs="Arial"/>
          <w:sz w:val="24"/>
          <w:szCs w:val="24"/>
        </w:rPr>
        <w:t xml:space="preserve"> </w:t>
      </w:r>
      <w:r w:rsidRPr="0064469E">
        <w:rPr>
          <w:rFonts w:ascii="Arial" w:eastAsia="Arial" w:hAnsi="Arial" w:cs="Arial"/>
          <w:sz w:val="24"/>
          <w:szCs w:val="24"/>
        </w:rPr>
        <w:t>o ejecutados a 31</w:t>
      </w:r>
      <w:r>
        <w:rPr>
          <w:rFonts w:ascii="Arial" w:eastAsia="Arial" w:hAnsi="Arial" w:cs="Arial"/>
          <w:sz w:val="24"/>
          <w:szCs w:val="24"/>
        </w:rPr>
        <w:t xml:space="preserve"> </w:t>
      </w:r>
      <w:r w:rsidRPr="0064469E">
        <w:rPr>
          <w:rFonts w:ascii="Arial" w:eastAsia="Arial" w:hAnsi="Arial" w:cs="Arial"/>
          <w:sz w:val="24"/>
          <w:szCs w:val="24"/>
        </w:rPr>
        <w:t>de diciembre</w:t>
      </w:r>
      <w:r>
        <w:rPr>
          <w:rFonts w:ascii="Arial" w:eastAsia="Arial" w:hAnsi="Arial" w:cs="Arial"/>
          <w:sz w:val="24"/>
          <w:szCs w:val="24"/>
        </w:rPr>
        <w:t xml:space="preserve"> </w:t>
      </w:r>
      <w:r w:rsidRPr="0064469E">
        <w:rPr>
          <w:rFonts w:ascii="Arial" w:eastAsia="Arial" w:hAnsi="Arial" w:cs="Arial"/>
          <w:sz w:val="24"/>
          <w:szCs w:val="24"/>
        </w:rPr>
        <w:t>de 202</w:t>
      </w:r>
      <w:r w:rsidR="005531A8">
        <w:rPr>
          <w:rFonts w:ascii="Arial" w:eastAsia="Arial" w:hAnsi="Arial" w:cs="Arial"/>
          <w:sz w:val="24"/>
          <w:szCs w:val="24"/>
        </w:rPr>
        <w:t>5</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deberán ser reintegrados por éstas a la</w:t>
      </w:r>
      <w:r>
        <w:rPr>
          <w:rFonts w:ascii="Arial" w:eastAsia="Arial" w:hAnsi="Arial" w:cs="Arial"/>
          <w:sz w:val="24"/>
          <w:szCs w:val="24"/>
        </w:rPr>
        <w:t>s cuentas bancarias administradas por la</w:t>
      </w:r>
      <w:r w:rsidRPr="0064469E">
        <w:rPr>
          <w:rFonts w:ascii="Arial" w:eastAsia="Arial" w:hAnsi="Arial" w:cs="Arial"/>
          <w:sz w:val="24"/>
          <w:szCs w:val="24"/>
        </w:rPr>
        <w:t xml:space="preserve"> Tesorería.</w:t>
      </w:r>
    </w:p>
    <w:p w14:paraId="1C62D6A7" w14:textId="77777777" w:rsidR="00E50864" w:rsidRPr="00C07A43" w:rsidRDefault="00E50864" w:rsidP="006655D4">
      <w:pPr>
        <w:pStyle w:val="Textoindependiente"/>
        <w:spacing w:before="73"/>
        <w:jc w:val="both"/>
        <w:rPr>
          <w:rFonts w:ascii="Arial" w:eastAsia="Arial" w:hAnsi="Arial" w:cs="Arial"/>
          <w:sz w:val="14"/>
          <w:szCs w:val="14"/>
        </w:rPr>
      </w:pPr>
    </w:p>
    <w:p w14:paraId="27B11922" w14:textId="131AA2D3" w:rsidR="00027B3B" w:rsidRDefault="00027B3B" w:rsidP="006655D4">
      <w:pPr>
        <w:pStyle w:val="Textoindependiente"/>
        <w:spacing w:before="73"/>
        <w:jc w:val="both"/>
        <w:rPr>
          <w:rFonts w:ascii="Arial" w:eastAsia="Arial" w:hAnsi="Arial" w:cs="Arial"/>
          <w:sz w:val="24"/>
          <w:szCs w:val="24"/>
        </w:rPr>
      </w:pPr>
      <w:r w:rsidRPr="000D29C9">
        <w:rPr>
          <w:rFonts w:ascii="Arial" w:eastAsia="Arial" w:hAnsi="Arial" w:cs="Arial"/>
          <w:b/>
          <w:bCs/>
          <w:sz w:val="24"/>
          <w:szCs w:val="24"/>
        </w:rPr>
        <w:t>Artículo 1</w:t>
      </w:r>
      <w:r w:rsidR="00E50864">
        <w:rPr>
          <w:rFonts w:ascii="Arial" w:eastAsia="Arial" w:hAnsi="Arial" w:cs="Arial"/>
          <w:b/>
          <w:bCs/>
          <w:sz w:val="24"/>
          <w:szCs w:val="24"/>
        </w:rPr>
        <w:t>9</w:t>
      </w:r>
      <w:r w:rsidRPr="000D29C9">
        <w:rPr>
          <w:rFonts w:ascii="Arial" w:eastAsia="Arial" w:hAnsi="Arial" w:cs="Arial"/>
          <w:b/>
          <w:bCs/>
          <w:sz w:val="24"/>
          <w:szCs w:val="24"/>
        </w:rPr>
        <w:t>.</w:t>
      </w:r>
      <w:r w:rsidRPr="00027B3B">
        <w:rPr>
          <w:rFonts w:ascii="Arial" w:eastAsia="Arial" w:hAnsi="Arial" w:cs="Arial"/>
          <w:sz w:val="24"/>
          <w:szCs w:val="24"/>
        </w:rPr>
        <w:t xml:space="preserve"> </w:t>
      </w:r>
      <w:r w:rsidRPr="000D29C9">
        <w:rPr>
          <w:rFonts w:ascii="Arial" w:eastAsia="Arial" w:hAnsi="Arial" w:cs="Arial"/>
          <w:b/>
          <w:bCs/>
          <w:sz w:val="24"/>
          <w:szCs w:val="24"/>
        </w:rPr>
        <w:t>Ejecución del Presupuesto de Inversión</w:t>
      </w:r>
      <w:r w:rsidRPr="00027B3B">
        <w:rPr>
          <w:rFonts w:ascii="Arial" w:eastAsia="Arial" w:hAnsi="Arial" w:cs="Arial"/>
          <w:sz w:val="24"/>
          <w:szCs w:val="24"/>
        </w:rPr>
        <w:t xml:space="preserve">. Las apropiaciones para inversión contenidas en el presupuesto general del departamento deben ser ejecutadas preferencialmente por la administración departamental, de conformidad con el régimen de contratación administrativa vigente. No obstante, a criterio </w:t>
      </w:r>
      <w:r w:rsidR="00045167" w:rsidRPr="00027B3B">
        <w:rPr>
          <w:rFonts w:ascii="Arial" w:eastAsia="Arial" w:hAnsi="Arial" w:cs="Arial"/>
          <w:sz w:val="24"/>
          <w:szCs w:val="24"/>
        </w:rPr>
        <w:t xml:space="preserve">del </w:t>
      </w:r>
      <w:r w:rsidR="00045167">
        <w:rPr>
          <w:rFonts w:ascii="Arial" w:eastAsia="Arial" w:hAnsi="Arial" w:cs="Arial"/>
          <w:sz w:val="24"/>
          <w:szCs w:val="24"/>
        </w:rPr>
        <w:t>gobierno</w:t>
      </w:r>
      <w:r w:rsidRPr="00027B3B">
        <w:rPr>
          <w:rFonts w:ascii="Arial" w:eastAsia="Arial" w:hAnsi="Arial" w:cs="Arial"/>
          <w:sz w:val="24"/>
          <w:szCs w:val="24"/>
        </w:rPr>
        <w:t xml:space="preserve"> departamental se podrán celebrar convenios para la administración y ejecución de las partidas cuya inversión debe realizarse en los municipios, con preferencia para atender la ejecución </w:t>
      </w:r>
      <w:r w:rsidR="005C1390">
        <w:rPr>
          <w:rFonts w:ascii="Arial" w:eastAsia="Arial" w:hAnsi="Arial" w:cs="Arial"/>
          <w:sz w:val="24"/>
          <w:szCs w:val="24"/>
        </w:rPr>
        <w:t xml:space="preserve">de </w:t>
      </w:r>
      <w:r w:rsidRPr="00027B3B">
        <w:rPr>
          <w:rFonts w:ascii="Arial" w:eastAsia="Arial" w:hAnsi="Arial" w:cs="Arial"/>
          <w:sz w:val="24"/>
          <w:szCs w:val="24"/>
        </w:rPr>
        <w:t xml:space="preserve">proyectos, en busca de incentivar el sistema de cofinanciación, como mecanismo de desarrollo regional. De acuerdo con los lineamientos establecidos por el Departamento Nacional de Planeación DNP, el Plan de Desarrollo del Departamento debe ser armonizado para dar cumplimiento a la codificación, nombres de sectores, programas, subprogramas, elementos constitutivos, productos y demás componentes del Manual Programático de la Inversión, la interoperabilidad entre el Sistema de Inversiones Públicas establecido por el DNP y el Sistema de Contratación Pública y en virtud a que los Proyectos de Inversión deben ser formulados en la metodología MGA Web y registrados en el banco único de programas y proyectos de inversión pública BUPPI, para el cual </w:t>
      </w:r>
      <w:r w:rsidR="005C1390">
        <w:rPr>
          <w:rFonts w:ascii="Arial" w:eastAsia="Arial" w:hAnsi="Arial" w:cs="Arial"/>
          <w:sz w:val="24"/>
          <w:szCs w:val="24"/>
        </w:rPr>
        <w:t>la secretaría</w:t>
      </w:r>
      <w:r w:rsidRPr="00027B3B">
        <w:rPr>
          <w:rFonts w:ascii="Arial" w:eastAsia="Arial" w:hAnsi="Arial" w:cs="Arial"/>
          <w:sz w:val="24"/>
          <w:szCs w:val="24"/>
        </w:rPr>
        <w:t xml:space="preserve"> de </w:t>
      </w:r>
      <w:r w:rsidR="005C1390">
        <w:rPr>
          <w:rFonts w:ascii="Arial" w:eastAsia="Arial" w:hAnsi="Arial" w:cs="Arial"/>
          <w:sz w:val="24"/>
          <w:szCs w:val="24"/>
        </w:rPr>
        <w:t>p</w:t>
      </w:r>
      <w:r w:rsidRPr="00027B3B">
        <w:rPr>
          <w:rFonts w:ascii="Arial" w:eastAsia="Arial" w:hAnsi="Arial" w:cs="Arial"/>
          <w:sz w:val="24"/>
          <w:szCs w:val="24"/>
        </w:rPr>
        <w:t xml:space="preserve">laneación realiza la administración local por autorización del DNP. </w:t>
      </w:r>
    </w:p>
    <w:p w14:paraId="1315D7AD" w14:textId="32AE6F5D" w:rsidR="005C1390" w:rsidRDefault="005C1390" w:rsidP="006655D4">
      <w:pPr>
        <w:pStyle w:val="Textoindependiente"/>
        <w:spacing w:before="1"/>
        <w:jc w:val="both"/>
        <w:rPr>
          <w:rFonts w:ascii="Arial" w:eastAsia="Arial" w:hAnsi="Arial" w:cs="Arial"/>
          <w:sz w:val="24"/>
          <w:szCs w:val="24"/>
        </w:rPr>
      </w:pPr>
      <w:r w:rsidRPr="005C1390">
        <w:rPr>
          <w:rFonts w:ascii="Arial" w:eastAsia="Arial" w:hAnsi="Arial" w:cs="Arial"/>
          <w:sz w:val="24"/>
          <w:szCs w:val="24"/>
        </w:rPr>
        <w:t xml:space="preserve">Los ordenadores del gasto deberán velar que la información física (avance físico) y financiera de los proyectos de inversión de su dependencia, se encuentren correctamente actualizados en los sistemas de información oficialmente establecidos por el DNP y demás sistemas adoptados por </w:t>
      </w:r>
      <w:r w:rsidR="0064301E">
        <w:rPr>
          <w:rFonts w:ascii="Arial" w:eastAsia="Arial" w:hAnsi="Arial" w:cs="Arial"/>
          <w:sz w:val="24"/>
          <w:szCs w:val="24"/>
        </w:rPr>
        <w:t xml:space="preserve">la secretaría de planeación departamental </w:t>
      </w:r>
      <w:r w:rsidRPr="005C1390">
        <w:rPr>
          <w:rFonts w:ascii="Arial" w:eastAsia="Arial" w:hAnsi="Arial" w:cs="Arial"/>
          <w:sz w:val="24"/>
          <w:szCs w:val="24"/>
        </w:rPr>
        <w:t>para este fin, así mismo, deberá propender por el cumplimiento de las directrices que se generen para tal efecto.</w:t>
      </w:r>
    </w:p>
    <w:p w14:paraId="19EE30B8" w14:textId="77777777" w:rsidR="00045167" w:rsidRDefault="00045167" w:rsidP="006655D4">
      <w:pPr>
        <w:pStyle w:val="Textoindependiente"/>
        <w:spacing w:before="1"/>
        <w:jc w:val="both"/>
        <w:rPr>
          <w:rFonts w:ascii="Arial" w:eastAsia="Arial" w:hAnsi="Arial" w:cs="Arial"/>
          <w:sz w:val="24"/>
          <w:szCs w:val="24"/>
        </w:rPr>
      </w:pPr>
    </w:p>
    <w:p w14:paraId="537D3995" w14:textId="77777777" w:rsidR="00E50864" w:rsidRPr="00E50864" w:rsidRDefault="00E50864" w:rsidP="009B16F7">
      <w:pPr>
        <w:spacing w:after="0"/>
        <w:jc w:val="both"/>
        <w:rPr>
          <w:rFonts w:ascii="Arial" w:eastAsia="Arial" w:hAnsi="Arial" w:cs="Arial"/>
          <w:b/>
          <w:sz w:val="16"/>
          <w:szCs w:val="16"/>
        </w:rPr>
      </w:pPr>
    </w:p>
    <w:p w14:paraId="5685912C" w14:textId="77777777" w:rsidR="00045167" w:rsidRDefault="00045167" w:rsidP="009B16F7">
      <w:pPr>
        <w:spacing w:after="0"/>
        <w:jc w:val="both"/>
        <w:rPr>
          <w:rFonts w:ascii="Arial" w:eastAsia="Arial" w:hAnsi="Arial" w:cs="Arial"/>
          <w:b/>
          <w:sz w:val="24"/>
          <w:szCs w:val="24"/>
        </w:rPr>
      </w:pPr>
    </w:p>
    <w:p w14:paraId="37400BA9" w14:textId="51697A4C"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20</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Las afectaciones al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se harán teniendo en cuenta la prestación principal originada</w:t>
      </w:r>
      <w:r>
        <w:rPr>
          <w:rFonts w:ascii="Arial" w:eastAsia="Arial" w:hAnsi="Arial" w:cs="Arial"/>
          <w:sz w:val="24"/>
          <w:szCs w:val="24"/>
        </w:rPr>
        <w:t xml:space="preserve"> </w:t>
      </w:r>
      <w:r w:rsidRPr="0064469E">
        <w:rPr>
          <w:rFonts w:ascii="Arial" w:eastAsia="Arial" w:hAnsi="Arial" w:cs="Arial"/>
          <w:sz w:val="24"/>
          <w:szCs w:val="24"/>
        </w:rPr>
        <w:t>en los compromisos que se adquieran</w:t>
      </w:r>
      <w:r>
        <w:rPr>
          <w:rFonts w:ascii="Arial" w:eastAsia="Arial" w:hAnsi="Arial" w:cs="Arial"/>
          <w:sz w:val="24"/>
          <w:szCs w:val="24"/>
        </w:rPr>
        <w:t xml:space="preserve"> </w:t>
      </w:r>
      <w:r w:rsidRPr="0064469E">
        <w:rPr>
          <w:rFonts w:ascii="Arial" w:eastAsia="Arial" w:hAnsi="Arial" w:cs="Arial"/>
          <w:sz w:val="24"/>
          <w:szCs w:val="24"/>
        </w:rPr>
        <w:t>y con cargo al mismo rubro se cubrirán</w:t>
      </w:r>
      <w:r>
        <w:rPr>
          <w:rFonts w:ascii="Arial" w:eastAsia="Arial" w:hAnsi="Arial" w:cs="Arial"/>
          <w:sz w:val="24"/>
          <w:szCs w:val="24"/>
        </w:rPr>
        <w:t xml:space="preserve"> </w:t>
      </w:r>
      <w:r w:rsidRPr="0064469E">
        <w:rPr>
          <w:rFonts w:ascii="Arial" w:eastAsia="Arial" w:hAnsi="Arial" w:cs="Arial"/>
          <w:sz w:val="24"/>
          <w:szCs w:val="24"/>
        </w:rPr>
        <w:t>los demás costos inherentes o complementarios para el cumplimiento</w:t>
      </w:r>
      <w:r>
        <w:rPr>
          <w:rFonts w:ascii="Arial" w:eastAsia="Arial" w:hAnsi="Arial" w:cs="Arial"/>
          <w:sz w:val="24"/>
          <w:szCs w:val="24"/>
        </w:rPr>
        <w:t xml:space="preserve"> </w:t>
      </w:r>
      <w:r w:rsidRPr="0064469E">
        <w:rPr>
          <w:rFonts w:ascii="Arial" w:eastAsia="Arial" w:hAnsi="Arial" w:cs="Arial"/>
          <w:sz w:val="24"/>
          <w:szCs w:val="24"/>
        </w:rPr>
        <w:t>de la</w:t>
      </w:r>
      <w:r>
        <w:rPr>
          <w:rFonts w:ascii="Arial" w:eastAsia="Arial" w:hAnsi="Arial" w:cs="Arial"/>
          <w:sz w:val="24"/>
          <w:szCs w:val="24"/>
        </w:rPr>
        <w:t xml:space="preserve"> </w:t>
      </w:r>
      <w:r w:rsidRPr="0064469E">
        <w:rPr>
          <w:rFonts w:ascii="Arial" w:eastAsia="Arial" w:hAnsi="Arial" w:cs="Arial"/>
          <w:sz w:val="24"/>
          <w:szCs w:val="24"/>
        </w:rPr>
        <w:t>obligación</w:t>
      </w:r>
      <w:r>
        <w:rPr>
          <w:rFonts w:ascii="Arial" w:eastAsia="Arial" w:hAnsi="Arial" w:cs="Arial"/>
          <w:sz w:val="24"/>
          <w:szCs w:val="24"/>
        </w:rPr>
        <w:t xml:space="preserve"> </w:t>
      </w:r>
      <w:r w:rsidRPr="0064469E">
        <w:rPr>
          <w:rFonts w:ascii="Arial" w:eastAsia="Arial" w:hAnsi="Arial" w:cs="Arial"/>
          <w:sz w:val="24"/>
          <w:szCs w:val="24"/>
        </w:rPr>
        <w:t>y objeto del gasto.</w:t>
      </w:r>
    </w:p>
    <w:p w14:paraId="2A6B555E" w14:textId="77777777" w:rsidR="005531A8" w:rsidRDefault="005531A8" w:rsidP="009B16F7">
      <w:pPr>
        <w:spacing w:after="0"/>
        <w:jc w:val="both"/>
        <w:rPr>
          <w:rFonts w:ascii="Arial" w:eastAsia="Arial" w:hAnsi="Arial" w:cs="Arial"/>
          <w:b/>
          <w:sz w:val="24"/>
          <w:szCs w:val="24"/>
        </w:rPr>
      </w:pPr>
    </w:p>
    <w:p w14:paraId="7F96FC26" w14:textId="251ED202"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2</w:t>
      </w:r>
      <w:r w:rsidRPr="00834EAB">
        <w:rPr>
          <w:rFonts w:ascii="Arial" w:eastAsia="Arial" w:hAnsi="Arial" w:cs="Arial"/>
          <w:b/>
          <w:sz w:val="24"/>
          <w:szCs w:val="24"/>
        </w:rPr>
        <w:t>1.</w:t>
      </w:r>
      <w:r>
        <w:rPr>
          <w:rFonts w:ascii="Arial" w:eastAsia="Arial" w:hAnsi="Arial" w:cs="Arial"/>
          <w:sz w:val="24"/>
          <w:szCs w:val="24"/>
        </w:rPr>
        <w:t xml:space="preserve"> </w:t>
      </w:r>
      <w:r w:rsidRPr="0064469E">
        <w:rPr>
          <w:rFonts w:ascii="Arial" w:eastAsia="Arial" w:hAnsi="Arial" w:cs="Arial"/>
          <w:sz w:val="24"/>
          <w:szCs w:val="24"/>
        </w:rPr>
        <w:t>La preparación y elaboración</w:t>
      </w:r>
      <w:r>
        <w:rPr>
          <w:rFonts w:ascii="Arial" w:eastAsia="Arial" w:hAnsi="Arial" w:cs="Arial"/>
          <w:sz w:val="24"/>
          <w:szCs w:val="24"/>
        </w:rPr>
        <w:t xml:space="preserve"> </w:t>
      </w:r>
      <w:r w:rsidRPr="0064469E">
        <w:rPr>
          <w:rFonts w:ascii="Arial" w:eastAsia="Arial" w:hAnsi="Arial" w:cs="Arial"/>
          <w:sz w:val="24"/>
          <w:szCs w:val="24"/>
        </w:rPr>
        <w:t>del Presupuesto General del Departamento deberá sujetarse al correspondiente Plan Anual de Inversiones, de manera que las apropiaciones presupuestales aprobadas</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Asamblea</w:t>
      </w:r>
      <w:r>
        <w:rPr>
          <w:rFonts w:ascii="Arial" w:eastAsia="Arial" w:hAnsi="Arial" w:cs="Arial"/>
          <w:sz w:val="24"/>
          <w:szCs w:val="24"/>
        </w:rPr>
        <w:t xml:space="preserve"> </w:t>
      </w:r>
      <w:r w:rsidRPr="0064469E">
        <w:rPr>
          <w:rFonts w:ascii="Arial" w:eastAsia="Arial" w:hAnsi="Arial" w:cs="Arial"/>
          <w:sz w:val="24"/>
          <w:szCs w:val="24"/>
        </w:rPr>
        <w:t>Departamental de Chocó</w:t>
      </w:r>
      <w:r>
        <w:rPr>
          <w:rFonts w:ascii="Arial" w:eastAsia="Arial" w:hAnsi="Arial" w:cs="Arial"/>
          <w:sz w:val="24"/>
          <w:szCs w:val="24"/>
        </w:rPr>
        <w:t xml:space="preserve"> </w:t>
      </w:r>
      <w:r w:rsidRPr="0064469E">
        <w:rPr>
          <w:rFonts w:ascii="Arial" w:eastAsia="Arial" w:hAnsi="Arial" w:cs="Arial"/>
          <w:sz w:val="24"/>
          <w:szCs w:val="24"/>
        </w:rPr>
        <w:t>puedan</w:t>
      </w:r>
      <w:r>
        <w:rPr>
          <w:rFonts w:ascii="Arial" w:eastAsia="Arial" w:hAnsi="Arial" w:cs="Arial"/>
          <w:sz w:val="24"/>
          <w:szCs w:val="24"/>
        </w:rPr>
        <w:t xml:space="preserve"> </w:t>
      </w:r>
      <w:r w:rsidRPr="0064469E">
        <w:rPr>
          <w:rFonts w:ascii="Arial" w:eastAsia="Arial" w:hAnsi="Arial" w:cs="Arial"/>
          <w:sz w:val="24"/>
          <w:szCs w:val="24"/>
        </w:rPr>
        <w:t>ejecutarse en</w:t>
      </w:r>
      <w:r>
        <w:rPr>
          <w:rFonts w:ascii="Arial" w:eastAsia="Arial" w:hAnsi="Arial" w:cs="Arial"/>
          <w:sz w:val="24"/>
          <w:szCs w:val="24"/>
        </w:rPr>
        <w:t xml:space="preserve"> </w:t>
      </w:r>
      <w:r w:rsidRPr="0064469E">
        <w:rPr>
          <w:rFonts w:ascii="Arial" w:eastAsia="Arial" w:hAnsi="Arial" w:cs="Arial"/>
          <w:sz w:val="24"/>
          <w:szCs w:val="24"/>
        </w:rPr>
        <w:t>su totalidad durante la vigencia fiscal correspondiente.</w:t>
      </w:r>
    </w:p>
    <w:p w14:paraId="5E543816" w14:textId="77777777" w:rsidR="009B16F7" w:rsidRPr="0064469E" w:rsidRDefault="009B16F7" w:rsidP="009B16F7">
      <w:pPr>
        <w:spacing w:after="0"/>
        <w:rPr>
          <w:rFonts w:ascii="Arial" w:eastAsia="Arial" w:hAnsi="Arial" w:cs="Arial"/>
          <w:sz w:val="24"/>
          <w:szCs w:val="24"/>
        </w:rPr>
      </w:pPr>
    </w:p>
    <w:p w14:paraId="5FF88E9D" w14:textId="1916D421" w:rsidR="009B16F7"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50864">
        <w:rPr>
          <w:rFonts w:ascii="Arial" w:eastAsia="Arial" w:hAnsi="Arial" w:cs="Arial"/>
          <w:b/>
          <w:sz w:val="24"/>
          <w:szCs w:val="24"/>
        </w:rPr>
        <w:t>22</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evento en que se encuentre en trámite</w:t>
      </w:r>
      <w:r>
        <w:rPr>
          <w:rFonts w:ascii="Arial" w:eastAsia="Arial" w:hAnsi="Arial" w:cs="Arial"/>
          <w:sz w:val="24"/>
          <w:szCs w:val="24"/>
        </w:rPr>
        <w:t xml:space="preserve"> </w:t>
      </w:r>
      <w:r w:rsidRPr="0064469E">
        <w:rPr>
          <w:rFonts w:ascii="Arial" w:eastAsia="Arial" w:hAnsi="Arial" w:cs="Arial"/>
          <w:sz w:val="24"/>
          <w:szCs w:val="24"/>
        </w:rPr>
        <w:t>una licitación,</w:t>
      </w:r>
      <w:r>
        <w:rPr>
          <w:rFonts w:ascii="Arial" w:eastAsia="Arial" w:hAnsi="Arial" w:cs="Arial"/>
          <w:sz w:val="24"/>
          <w:szCs w:val="24"/>
        </w:rPr>
        <w:t xml:space="preserve"> </w:t>
      </w:r>
      <w:r w:rsidRPr="0064469E">
        <w:rPr>
          <w:rFonts w:ascii="Arial" w:eastAsia="Arial" w:hAnsi="Arial" w:cs="Arial"/>
          <w:sz w:val="24"/>
          <w:szCs w:val="24"/>
        </w:rPr>
        <w:t>concurso de méritos</w:t>
      </w:r>
      <w:r>
        <w:rPr>
          <w:rFonts w:ascii="Arial" w:eastAsia="Arial" w:hAnsi="Arial" w:cs="Arial"/>
          <w:sz w:val="24"/>
          <w:szCs w:val="24"/>
        </w:rPr>
        <w:t xml:space="preserve"> </w:t>
      </w:r>
      <w:r w:rsidRPr="0064469E">
        <w:rPr>
          <w:rFonts w:ascii="Arial" w:eastAsia="Arial" w:hAnsi="Arial" w:cs="Arial"/>
          <w:sz w:val="24"/>
          <w:szCs w:val="24"/>
        </w:rPr>
        <w:t>o cualquier</w:t>
      </w:r>
      <w:r>
        <w:rPr>
          <w:rFonts w:ascii="Arial" w:eastAsia="Arial" w:hAnsi="Arial" w:cs="Arial"/>
          <w:sz w:val="24"/>
          <w:szCs w:val="24"/>
        </w:rPr>
        <w:t xml:space="preserve"> </w:t>
      </w:r>
      <w:r w:rsidRPr="0064469E">
        <w:rPr>
          <w:rFonts w:ascii="Arial" w:eastAsia="Arial" w:hAnsi="Arial" w:cs="Arial"/>
          <w:sz w:val="24"/>
          <w:szCs w:val="24"/>
        </w:rPr>
        <w:t>otro</w:t>
      </w:r>
      <w:r>
        <w:rPr>
          <w:rFonts w:ascii="Arial" w:eastAsia="Arial" w:hAnsi="Arial" w:cs="Arial"/>
          <w:sz w:val="24"/>
          <w:szCs w:val="24"/>
        </w:rPr>
        <w:t xml:space="preserve"> </w:t>
      </w:r>
      <w:r w:rsidRPr="0064469E">
        <w:rPr>
          <w:rFonts w:ascii="Arial" w:eastAsia="Arial" w:hAnsi="Arial" w:cs="Arial"/>
          <w:sz w:val="24"/>
          <w:szCs w:val="24"/>
        </w:rPr>
        <w:t>proceso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selección</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contratista</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todos</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requerimientos</w:t>
      </w:r>
      <w:r>
        <w:rPr>
          <w:rFonts w:ascii="Arial" w:eastAsia="Arial" w:hAnsi="Arial" w:cs="Arial"/>
          <w:sz w:val="24"/>
          <w:szCs w:val="24"/>
        </w:rPr>
        <w:t xml:space="preserve"> </w:t>
      </w:r>
      <w:r w:rsidRPr="0064469E">
        <w:rPr>
          <w:rFonts w:ascii="Arial" w:eastAsia="Arial" w:hAnsi="Arial" w:cs="Arial"/>
          <w:sz w:val="24"/>
          <w:szCs w:val="24"/>
        </w:rPr>
        <w:t>legales, incluida la disponibilidad</w:t>
      </w:r>
      <w:r>
        <w:rPr>
          <w:rFonts w:ascii="Arial" w:eastAsia="Arial" w:hAnsi="Arial" w:cs="Arial"/>
          <w:sz w:val="24"/>
          <w:szCs w:val="24"/>
        </w:rPr>
        <w:t xml:space="preserve"> </w:t>
      </w:r>
      <w:r w:rsidRPr="0064469E">
        <w:rPr>
          <w:rFonts w:ascii="Arial" w:eastAsia="Arial" w:hAnsi="Arial" w:cs="Arial"/>
          <w:sz w:val="24"/>
          <w:szCs w:val="24"/>
        </w:rPr>
        <w:t>presupuestal,</w:t>
      </w:r>
      <w:r>
        <w:rPr>
          <w:rFonts w:ascii="Arial" w:eastAsia="Arial" w:hAnsi="Arial" w:cs="Arial"/>
          <w:sz w:val="24"/>
          <w:szCs w:val="24"/>
        </w:rPr>
        <w:t xml:space="preserve"> </w:t>
      </w:r>
      <w:r w:rsidRPr="0064469E">
        <w:rPr>
          <w:rFonts w:ascii="Arial" w:eastAsia="Arial" w:hAnsi="Arial" w:cs="Arial"/>
          <w:sz w:val="24"/>
          <w:szCs w:val="24"/>
        </w:rPr>
        <w:t>y su perfeccionamiento</w:t>
      </w:r>
      <w:r>
        <w:rPr>
          <w:rFonts w:ascii="Arial" w:eastAsia="Arial" w:hAnsi="Arial" w:cs="Arial"/>
          <w:sz w:val="24"/>
          <w:szCs w:val="24"/>
        </w:rPr>
        <w:t xml:space="preserve"> </w:t>
      </w:r>
      <w:r w:rsidRPr="0064469E">
        <w:rPr>
          <w:rFonts w:ascii="Arial" w:eastAsia="Arial" w:hAnsi="Arial" w:cs="Arial"/>
          <w:sz w:val="24"/>
          <w:szCs w:val="24"/>
        </w:rPr>
        <w:t>se efectúe en la vigencia fiscal siguiente,</w:t>
      </w:r>
      <w:r>
        <w:rPr>
          <w:rFonts w:ascii="Arial" w:eastAsia="Arial" w:hAnsi="Arial" w:cs="Arial"/>
          <w:sz w:val="24"/>
          <w:szCs w:val="24"/>
        </w:rPr>
        <w:t xml:space="preserve"> </w:t>
      </w:r>
      <w:r w:rsidRPr="0064469E">
        <w:rPr>
          <w:rFonts w:ascii="Arial" w:eastAsia="Arial" w:hAnsi="Arial" w:cs="Arial"/>
          <w:sz w:val="24"/>
          <w:szCs w:val="24"/>
        </w:rPr>
        <w:t>se atenderá con presupuesto</w:t>
      </w:r>
      <w:r>
        <w:rPr>
          <w:rFonts w:ascii="Arial" w:eastAsia="Arial" w:hAnsi="Arial" w:cs="Arial"/>
          <w:sz w:val="24"/>
          <w:szCs w:val="24"/>
        </w:rPr>
        <w:t xml:space="preserve"> </w:t>
      </w:r>
      <w:r w:rsidRPr="0064469E">
        <w:rPr>
          <w:rFonts w:ascii="Arial" w:eastAsia="Arial" w:hAnsi="Arial" w:cs="Arial"/>
          <w:sz w:val="24"/>
          <w:szCs w:val="24"/>
        </w:rPr>
        <w:t>de esta última vigencia, previo el cumplimiento</w:t>
      </w:r>
      <w:r>
        <w:rPr>
          <w:rFonts w:ascii="Arial" w:eastAsia="Arial" w:hAnsi="Arial" w:cs="Arial"/>
          <w:sz w:val="24"/>
          <w:szCs w:val="24"/>
        </w:rPr>
        <w:t xml:space="preserve"> </w:t>
      </w:r>
      <w:r w:rsidRPr="0064469E">
        <w:rPr>
          <w:rFonts w:ascii="Arial" w:eastAsia="Arial" w:hAnsi="Arial" w:cs="Arial"/>
          <w:sz w:val="24"/>
          <w:szCs w:val="24"/>
        </w:rPr>
        <w:t>de los ajustes presupuestales correspondientes.</w:t>
      </w:r>
    </w:p>
    <w:p w14:paraId="72AF37ED" w14:textId="77777777" w:rsidR="00925613" w:rsidRPr="00925613" w:rsidRDefault="00925613" w:rsidP="00925613">
      <w:pPr>
        <w:pStyle w:val="Textoindependiente"/>
        <w:spacing w:before="1"/>
        <w:ind w:right="276"/>
        <w:jc w:val="both"/>
        <w:rPr>
          <w:rFonts w:ascii="Arial" w:eastAsia="Arial" w:hAnsi="Arial" w:cs="Arial"/>
          <w:sz w:val="12"/>
          <w:szCs w:val="12"/>
        </w:rPr>
      </w:pPr>
    </w:p>
    <w:p w14:paraId="50562944" w14:textId="2AA79248" w:rsidR="00925613" w:rsidRDefault="00925613" w:rsidP="00933753">
      <w:pPr>
        <w:pStyle w:val="Textoindependiente"/>
        <w:spacing w:before="1"/>
        <w:jc w:val="both"/>
        <w:rPr>
          <w:rFonts w:ascii="Arial" w:eastAsia="Arial" w:hAnsi="Arial" w:cs="Arial"/>
          <w:sz w:val="24"/>
          <w:szCs w:val="24"/>
        </w:rPr>
      </w:pPr>
      <w:r w:rsidRPr="00925613">
        <w:rPr>
          <w:rFonts w:ascii="Arial" w:eastAsia="Arial" w:hAnsi="Arial" w:cs="Arial"/>
          <w:b/>
          <w:bCs/>
          <w:sz w:val="24"/>
          <w:szCs w:val="24"/>
        </w:rPr>
        <w:t>Artículo</w:t>
      </w:r>
      <w:r>
        <w:rPr>
          <w:rFonts w:ascii="Arial" w:eastAsia="Arial" w:hAnsi="Arial" w:cs="Arial"/>
          <w:b/>
          <w:bCs/>
          <w:sz w:val="24"/>
          <w:szCs w:val="24"/>
        </w:rPr>
        <w:t xml:space="preserve"> </w:t>
      </w:r>
      <w:r w:rsidR="00E50864">
        <w:rPr>
          <w:rFonts w:ascii="Arial" w:eastAsia="Arial" w:hAnsi="Arial" w:cs="Arial"/>
          <w:b/>
          <w:bCs/>
          <w:sz w:val="24"/>
          <w:szCs w:val="24"/>
        </w:rPr>
        <w:t>23</w:t>
      </w:r>
      <w:r w:rsidRPr="00925613">
        <w:rPr>
          <w:rFonts w:ascii="Arial" w:eastAsia="Arial" w:hAnsi="Arial" w:cs="Arial"/>
          <w:sz w:val="24"/>
          <w:szCs w:val="24"/>
        </w:rPr>
        <w:t>.</w:t>
      </w:r>
      <w:r>
        <w:rPr>
          <w:rFonts w:ascii="Arial" w:eastAsia="Arial" w:hAnsi="Arial" w:cs="Arial"/>
          <w:sz w:val="24"/>
          <w:szCs w:val="24"/>
        </w:rPr>
        <w:t xml:space="preserve"> </w:t>
      </w:r>
      <w:r w:rsidRPr="00925613">
        <w:rPr>
          <w:rFonts w:ascii="Arial" w:eastAsia="Arial" w:hAnsi="Arial" w:cs="Arial"/>
          <w:b/>
          <w:bCs/>
          <w:sz w:val="24"/>
          <w:szCs w:val="24"/>
        </w:rPr>
        <w:t>Disponibilidad y Registro Presupuestal</w:t>
      </w:r>
      <w:r w:rsidRPr="00925613">
        <w:rPr>
          <w:rFonts w:ascii="Arial" w:eastAsia="Arial" w:hAnsi="Arial" w:cs="Arial"/>
          <w:sz w:val="24"/>
          <w:szCs w:val="24"/>
        </w:rPr>
        <w:t>. Todos los actos administrativos, contratos, convenios u obligaciones en general que afecten las apropiaciones presupuestales, deberán contar con su respectivo certificado de disponibilidad presupuestal, que garantice la existencia de apropiación suficiente para atender los compromisos, los cuales deberán contar con registro presupuestal previo a su ejecución, para que los recursos con él financiados no sean desviados a ningún otro fin.</w:t>
      </w:r>
    </w:p>
    <w:p w14:paraId="5E1B6047" w14:textId="77777777" w:rsidR="00925613" w:rsidRPr="00925613" w:rsidRDefault="00925613" w:rsidP="00925613">
      <w:pPr>
        <w:pStyle w:val="Textoindependiente"/>
        <w:spacing w:before="1"/>
        <w:ind w:right="276"/>
        <w:jc w:val="both"/>
        <w:rPr>
          <w:rFonts w:ascii="Arial" w:eastAsia="Arial" w:hAnsi="Arial" w:cs="Arial"/>
          <w:sz w:val="2"/>
          <w:szCs w:val="2"/>
        </w:rPr>
      </w:pPr>
    </w:p>
    <w:p w14:paraId="0C5E4178" w14:textId="0084FCFB" w:rsidR="00925613" w:rsidRDefault="00925613" w:rsidP="00933753">
      <w:pPr>
        <w:pStyle w:val="Textoindependiente"/>
        <w:ind w:right="57"/>
        <w:jc w:val="both"/>
        <w:rPr>
          <w:rFonts w:ascii="Arial" w:eastAsia="Arial" w:hAnsi="Arial" w:cs="Arial"/>
          <w:sz w:val="24"/>
          <w:szCs w:val="24"/>
        </w:rPr>
      </w:pPr>
      <w:r w:rsidRPr="00925613">
        <w:rPr>
          <w:rFonts w:ascii="Arial" w:eastAsia="Arial" w:hAnsi="Arial" w:cs="Arial"/>
          <w:sz w:val="24"/>
          <w:szCs w:val="24"/>
        </w:rPr>
        <w:t>En el registro presupuestal se deberá indicar claramente el valor y el plazo de las prestaciones a las que haya lugar. Esta operación es uno de los requisitos de perfeccionamiento de los actos administrativos, contratos, convenios u obligaciones en general.</w:t>
      </w:r>
      <w:r w:rsidR="005531A8">
        <w:rPr>
          <w:rFonts w:ascii="Arial" w:eastAsia="Arial" w:hAnsi="Arial" w:cs="Arial"/>
          <w:sz w:val="24"/>
          <w:szCs w:val="24"/>
        </w:rPr>
        <w:t xml:space="preserve">  </w:t>
      </w:r>
      <w:r w:rsidRPr="00925613">
        <w:rPr>
          <w:rFonts w:ascii="Arial" w:eastAsia="Arial" w:hAnsi="Arial" w:cs="Arial"/>
          <w:sz w:val="24"/>
          <w:szCs w:val="24"/>
        </w:rPr>
        <w:t>Cualquier compromiso que se adquiera sin el lleno de estos requisitos generará responsabilidad personal y pecuniaria, a cargo de quien asuma estas obligaciones.</w:t>
      </w:r>
      <w:r>
        <w:rPr>
          <w:rFonts w:ascii="Arial" w:eastAsia="Arial" w:hAnsi="Arial" w:cs="Arial"/>
          <w:sz w:val="24"/>
          <w:szCs w:val="24"/>
        </w:rPr>
        <w:t xml:space="preserve"> </w:t>
      </w:r>
      <w:r w:rsidRPr="00925613">
        <w:rPr>
          <w:rFonts w:ascii="Arial" w:eastAsia="Arial" w:hAnsi="Arial" w:cs="Arial"/>
          <w:sz w:val="24"/>
          <w:szCs w:val="24"/>
        </w:rPr>
        <w:t>Este artículo se aplicará igualmente a las Entidades Descentralizadas del orden Departamental.</w:t>
      </w:r>
    </w:p>
    <w:p w14:paraId="4D94C711" w14:textId="77777777" w:rsidR="00925613" w:rsidRPr="00925613" w:rsidRDefault="00925613" w:rsidP="00925613">
      <w:pPr>
        <w:pStyle w:val="Textoindependiente"/>
        <w:ind w:right="281"/>
        <w:jc w:val="both"/>
        <w:rPr>
          <w:rFonts w:ascii="Arial" w:eastAsia="Arial" w:hAnsi="Arial" w:cs="Arial"/>
          <w:sz w:val="2"/>
          <w:szCs w:val="2"/>
        </w:rPr>
      </w:pPr>
    </w:p>
    <w:p w14:paraId="7D6DC1E7" w14:textId="652F562A" w:rsidR="00925613" w:rsidRDefault="00925613" w:rsidP="006655D4">
      <w:pPr>
        <w:pStyle w:val="Textoindependiente"/>
        <w:jc w:val="both"/>
        <w:rPr>
          <w:rFonts w:ascii="Arial" w:eastAsia="Arial" w:hAnsi="Arial" w:cs="Arial"/>
          <w:sz w:val="24"/>
          <w:szCs w:val="24"/>
        </w:rPr>
      </w:pPr>
      <w:r w:rsidRPr="00925613">
        <w:rPr>
          <w:rFonts w:ascii="Arial" w:eastAsia="Arial" w:hAnsi="Arial" w:cs="Arial"/>
          <w:b/>
          <w:bCs/>
          <w:sz w:val="24"/>
          <w:szCs w:val="24"/>
        </w:rPr>
        <w:t>Artículo 2</w:t>
      </w:r>
      <w:r w:rsidR="00E50864">
        <w:rPr>
          <w:rFonts w:ascii="Arial" w:eastAsia="Arial" w:hAnsi="Arial" w:cs="Arial"/>
          <w:b/>
          <w:bCs/>
          <w:sz w:val="24"/>
          <w:szCs w:val="24"/>
        </w:rPr>
        <w:t>4</w:t>
      </w:r>
      <w:r w:rsidRPr="00925613">
        <w:rPr>
          <w:rFonts w:ascii="Arial" w:eastAsia="Arial" w:hAnsi="Arial" w:cs="Arial"/>
          <w:sz w:val="24"/>
          <w:szCs w:val="24"/>
        </w:rPr>
        <w:t xml:space="preserve">. </w:t>
      </w:r>
      <w:r w:rsidRPr="00925613">
        <w:rPr>
          <w:rFonts w:ascii="Arial" w:eastAsia="Arial" w:hAnsi="Arial" w:cs="Arial"/>
          <w:b/>
          <w:bCs/>
          <w:sz w:val="24"/>
          <w:szCs w:val="24"/>
        </w:rPr>
        <w:t>Gastos accesorios derivados de compromisos inicialmente adquiridos.</w:t>
      </w:r>
      <w:r w:rsidRPr="00925613">
        <w:rPr>
          <w:rFonts w:ascii="Arial" w:eastAsia="Arial" w:hAnsi="Arial" w:cs="Arial"/>
          <w:sz w:val="24"/>
          <w:szCs w:val="24"/>
        </w:rPr>
        <w:t xml:space="preserve"> Los costos imprevistos, ajustes y revisión de valores e intereses moratorios, gravámenes a los movimientos financieros, gastos de nacionalización y demás gastos inherentes o</w:t>
      </w:r>
      <w:r>
        <w:t xml:space="preserve"> </w:t>
      </w:r>
      <w:r w:rsidRPr="00925613">
        <w:rPr>
          <w:rFonts w:ascii="Arial" w:eastAsia="Arial" w:hAnsi="Arial" w:cs="Arial"/>
          <w:sz w:val="24"/>
          <w:szCs w:val="24"/>
        </w:rPr>
        <w:t>complementarios que se causen en los compromisos inicialmente adquiridos, se atenderán con cargo a los objetos del gasto correspondiente.</w:t>
      </w:r>
    </w:p>
    <w:p w14:paraId="5DBD201D" w14:textId="77777777" w:rsidR="00FB3C9A" w:rsidRPr="003E4974" w:rsidRDefault="00FB3C9A" w:rsidP="006655D4">
      <w:pPr>
        <w:pStyle w:val="Textoindependiente"/>
        <w:jc w:val="both"/>
        <w:rPr>
          <w:rFonts w:ascii="Arial" w:eastAsia="Arial" w:hAnsi="Arial" w:cs="Arial"/>
          <w:sz w:val="12"/>
          <w:szCs w:val="12"/>
        </w:rPr>
      </w:pPr>
    </w:p>
    <w:p w14:paraId="2EC700F2" w14:textId="2826E2CD" w:rsidR="00925613" w:rsidRPr="00925613" w:rsidRDefault="00925613" w:rsidP="006655D4">
      <w:pPr>
        <w:pStyle w:val="Textoindependiente"/>
        <w:jc w:val="both"/>
        <w:rPr>
          <w:rFonts w:ascii="Arial" w:eastAsia="Arial" w:hAnsi="Arial" w:cs="Arial"/>
          <w:sz w:val="24"/>
          <w:szCs w:val="24"/>
        </w:rPr>
      </w:pPr>
      <w:r w:rsidRPr="00925613">
        <w:rPr>
          <w:rFonts w:ascii="Arial" w:eastAsia="Arial" w:hAnsi="Arial" w:cs="Arial"/>
          <w:b/>
          <w:bCs/>
          <w:sz w:val="24"/>
          <w:szCs w:val="24"/>
        </w:rPr>
        <w:t>Artículo 2</w:t>
      </w:r>
      <w:r w:rsidR="00E37F20">
        <w:rPr>
          <w:rFonts w:ascii="Arial" w:eastAsia="Arial" w:hAnsi="Arial" w:cs="Arial"/>
          <w:b/>
          <w:bCs/>
          <w:sz w:val="24"/>
          <w:szCs w:val="24"/>
        </w:rPr>
        <w:t>5</w:t>
      </w:r>
      <w:r w:rsidRPr="00925613">
        <w:rPr>
          <w:rFonts w:ascii="Arial" w:eastAsia="Arial" w:hAnsi="Arial" w:cs="Arial"/>
          <w:b/>
          <w:bCs/>
          <w:sz w:val="24"/>
          <w:szCs w:val="24"/>
        </w:rPr>
        <w:t>.</w:t>
      </w:r>
      <w:r w:rsidRPr="00925613">
        <w:rPr>
          <w:rFonts w:ascii="Arial" w:eastAsia="Arial" w:hAnsi="Arial" w:cs="Arial"/>
          <w:sz w:val="24"/>
          <w:szCs w:val="24"/>
        </w:rPr>
        <w:t xml:space="preserve"> </w:t>
      </w:r>
      <w:r w:rsidRPr="00925613">
        <w:rPr>
          <w:rFonts w:ascii="Arial" w:eastAsia="Arial" w:hAnsi="Arial" w:cs="Arial"/>
          <w:b/>
          <w:bCs/>
          <w:sz w:val="24"/>
          <w:szCs w:val="24"/>
        </w:rPr>
        <w:t>Hechos cumplidos</w:t>
      </w:r>
      <w:r w:rsidRPr="00925613">
        <w:rPr>
          <w:rFonts w:ascii="Arial" w:eastAsia="Arial" w:hAnsi="Arial" w:cs="Arial"/>
          <w:sz w:val="24"/>
          <w:szCs w:val="24"/>
        </w:rPr>
        <w:t xml:space="preserve">. En virtud de lo establecido en el Decreto 111 de 1996 y la Ordenanza </w:t>
      </w:r>
      <w:r w:rsidR="00241531">
        <w:rPr>
          <w:rFonts w:ascii="Arial" w:eastAsia="Arial" w:hAnsi="Arial" w:cs="Arial"/>
          <w:sz w:val="24"/>
          <w:szCs w:val="24"/>
        </w:rPr>
        <w:t>257</w:t>
      </w:r>
      <w:r w:rsidRPr="00925613">
        <w:rPr>
          <w:rFonts w:ascii="Arial" w:eastAsia="Arial" w:hAnsi="Arial" w:cs="Arial"/>
          <w:sz w:val="24"/>
          <w:szCs w:val="24"/>
        </w:rPr>
        <w:t xml:space="preserve"> de 20</w:t>
      </w:r>
      <w:r w:rsidR="00241531">
        <w:rPr>
          <w:rFonts w:ascii="Arial" w:eastAsia="Arial" w:hAnsi="Arial" w:cs="Arial"/>
          <w:sz w:val="24"/>
          <w:szCs w:val="24"/>
        </w:rPr>
        <w:t>25</w:t>
      </w:r>
      <w:r w:rsidRPr="00925613">
        <w:rPr>
          <w:rFonts w:ascii="Arial" w:eastAsia="Arial" w:hAnsi="Arial" w:cs="Arial"/>
          <w:sz w:val="24"/>
          <w:szCs w:val="24"/>
        </w:rPr>
        <w:t xml:space="preserve"> y demás que la modifiquen, prohíbase tramitar actos administrativos u obligaciones que afecten el presupuesto de gastos cuando no reúnan los requisitos legales, o no cuenten con disponibilidad presupuestal previa, con el fin de evitar que se configuren como hechos cumplidos.</w:t>
      </w:r>
    </w:p>
    <w:p w14:paraId="562E2CC7" w14:textId="130FA041" w:rsidR="00925613" w:rsidRPr="007520B9" w:rsidRDefault="00925613" w:rsidP="006655D4">
      <w:pPr>
        <w:pStyle w:val="Textoindependiente"/>
        <w:jc w:val="both"/>
        <w:rPr>
          <w:rFonts w:ascii="Arial" w:eastAsia="Arial" w:hAnsi="Arial" w:cs="Arial"/>
          <w:sz w:val="24"/>
          <w:szCs w:val="24"/>
        </w:rPr>
      </w:pPr>
      <w:r w:rsidRPr="00925613">
        <w:rPr>
          <w:rFonts w:ascii="Arial" w:eastAsia="Arial" w:hAnsi="Arial" w:cs="Arial"/>
          <w:sz w:val="24"/>
          <w:szCs w:val="24"/>
        </w:rPr>
        <w:t>Los hechos cumplidos en contratación estatal se definen como aquellos negocios jurídicos materializados, que pueden generar obligaciones o erogaciones que afecten recursos públicos, sin que previamente hayan cumplido los requisitos presupuestales para tal efecto. (Expedición de CDP, RPC, entre otros).</w:t>
      </w:r>
      <w:r w:rsidR="007520B9">
        <w:rPr>
          <w:rFonts w:ascii="Arial" w:eastAsia="Arial" w:hAnsi="Arial" w:cs="Arial"/>
          <w:sz w:val="24"/>
          <w:szCs w:val="24"/>
        </w:rPr>
        <w:t xml:space="preserve">  </w:t>
      </w:r>
      <w:r w:rsidRPr="00925613">
        <w:rPr>
          <w:rFonts w:ascii="Arial" w:eastAsia="Arial" w:hAnsi="Arial" w:cs="Arial"/>
          <w:sz w:val="24"/>
          <w:szCs w:val="24"/>
        </w:rPr>
        <w:t>Sin perjuicio de lo anterior, ante la existencia de hechos cumplidos, estos solo podrán ser resueltos a partir del proceso judicial correspondiente, previo trámite de la conciliación prejudicial</w:t>
      </w:r>
      <w:r w:rsidR="00EC0681">
        <w:rPr>
          <w:rFonts w:ascii="Arial" w:eastAsia="Arial" w:hAnsi="Arial" w:cs="Arial"/>
          <w:sz w:val="24"/>
          <w:szCs w:val="24"/>
        </w:rPr>
        <w:t xml:space="preserve"> </w:t>
      </w:r>
      <w:r w:rsidR="00EC0681" w:rsidRPr="0064469E">
        <w:rPr>
          <w:rFonts w:ascii="Arial" w:eastAsia="Arial" w:hAnsi="Arial" w:cs="Arial"/>
          <w:sz w:val="24"/>
          <w:szCs w:val="24"/>
        </w:rPr>
        <w:t>o Acta de Liquidación,</w:t>
      </w:r>
      <w:r w:rsidR="00EC0681">
        <w:rPr>
          <w:rFonts w:ascii="Arial" w:eastAsia="Arial" w:hAnsi="Arial" w:cs="Arial"/>
          <w:sz w:val="24"/>
          <w:szCs w:val="24"/>
        </w:rPr>
        <w:t xml:space="preserve"> </w:t>
      </w:r>
      <w:r w:rsidR="00EC0681" w:rsidRPr="0064469E">
        <w:rPr>
          <w:rFonts w:ascii="Arial" w:eastAsia="Arial" w:hAnsi="Arial" w:cs="Arial"/>
          <w:sz w:val="24"/>
          <w:szCs w:val="24"/>
        </w:rPr>
        <w:t>esta última para el caso de convenios o contratos.</w:t>
      </w:r>
    </w:p>
    <w:p w14:paraId="4478AAC1" w14:textId="001999A1" w:rsidR="00925613" w:rsidRDefault="00925613" w:rsidP="006655D4">
      <w:pPr>
        <w:pStyle w:val="Textoindependiente"/>
        <w:jc w:val="both"/>
        <w:rPr>
          <w:rFonts w:ascii="Arial" w:eastAsia="Arial" w:hAnsi="Arial" w:cs="Arial"/>
          <w:sz w:val="24"/>
          <w:szCs w:val="24"/>
        </w:rPr>
      </w:pPr>
      <w:r w:rsidRPr="007520B9">
        <w:rPr>
          <w:rFonts w:ascii="Arial" w:eastAsia="Arial" w:hAnsi="Arial" w:cs="Arial"/>
          <w:sz w:val="24"/>
          <w:szCs w:val="24"/>
        </w:rPr>
        <w:t xml:space="preserve">El ordenador del gasto </w:t>
      </w:r>
      <w:r w:rsidR="00EC0681">
        <w:rPr>
          <w:rFonts w:ascii="Arial" w:eastAsia="Arial" w:hAnsi="Arial" w:cs="Arial"/>
          <w:sz w:val="24"/>
          <w:szCs w:val="24"/>
        </w:rPr>
        <w:t xml:space="preserve">o </w:t>
      </w:r>
      <w:r w:rsidR="00EC0681" w:rsidRPr="0064469E">
        <w:rPr>
          <w:rFonts w:ascii="Arial" w:eastAsia="Arial" w:hAnsi="Arial" w:cs="Arial"/>
          <w:sz w:val="24"/>
          <w:szCs w:val="24"/>
        </w:rPr>
        <w:t>quienes</w:t>
      </w:r>
      <w:r w:rsidR="00EC0681">
        <w:rPr>
          <w:rFonts w:ascii="Arial" w:eastAsia="Arial" w:hAnsi="Arial" w:cs="Arial"/>
          <w:sz w:val="24"/>
          <w:szCs w:val="24"/>
        </w:rPr>
        <w:t xml:space="preserve"> </w:t>
      </w:r>
      <w:r w:rsidR="00EC0681" w:rsidRPr="0064469E">
        <w:rPr>
          <w:rFonts w:ascii="Arial" w:eastAsia="Arial" w:hAnsi="Arial" w:cs="Arial"/>
          <w:sz w:val="24"/>
          <w:szCs w:val="24"/>
        </w:rPr>
        <w:t>éstos</w:t>
      </w:r>
      <w:r w:rsidR="00EC0681">
        <w:rPr>
          <w:rFonts w:ascii="Arial" w:eastAsia="Arial" w:hAnsi="Arial" w:cs="Arial"/>
          <w:sz w:val="24"/>
          <w:szCs w:val="24"/>
        </w:rPr>
        <w:t xml:space="preserve"> </w:t>
      </w:r>
      <w:r w:rsidR="00EC0681" w:rsidRPr="0064469E">
        <w:rPr>
          <w:rFonts w:ascii="Arial" w:eastAsia="Arial" w:hAnsi="Arial" w:cs="Arial"/>
          <w:sz w:val="24"/>
          <w:szCs w:val="24"/>
        </w:rPr>
        <w:t>hayan</w:t>
      </w:r>
      <w:r w:rsidR="00EC0681">
        <w:rPr>
          <w:rFonts w:ascii="Arial" w:eastAsia="Arial" w:hAnsi="Arial" w:cs="Arial"/>
          <w:sz w:val="24"/>
          <w:szCs w:val="24"/>
        </w:rPr>
        <w:t xml:space="preserve"> </w:t>
      </w:r>
      <w:r w:rsidR="00EC0681" w:rsidRPr="0064469E">
        <w:rPr>
          <w:rFonts w:ascii="Arial" w:eastAsia="Arial" w:hAnsi="Arial" w:cs="Arial"/>
          <w:sz w:val="24"/>
          <w:szCs w:val="24"/>
        </w:rPr>
        <w:t>delegado</w:t>
      </w:r>
      <w:r w:rsidR="00EC0681" w:rsidRPr="007520B9">
        <w:rPr>
          <w:rFonts w:ascii="Arial" w:eastAsia="Arial" w:hAnsi="Arial" w:cs="Arial"/>
          <w:sz w:val="24"/>
          <w:szCs w:val="24"/>
        </w:rPr>
        <w:t xml:space="preserve"> </w:t>
      </w:r>
      <w:r w:rsidRPr="007520B9">
        <w:rPr>
          <w:rFonts w:ascii="Arial" w:eastAsia="Arial" w:hAnsi="Arial" w:cs="Arial"/>
          <w:sz w:val="24"/>
          <w:szCs w:val="24"/>
        </w:rPr>
        <w:t>responderá disciplinaria, fiscal y penalmente por incumplir lo establecido en la presente ordenanza.</w:t>
      </w:r>
    </w:p>
    <w:p w14:paraId="75A1C492" w14:textId="77777777" w:rsidR="00E37F20" w:rsidRPr="00E37F20" w:rsidRDefault="00E37F20" w:rsidP="00612C83">
      <w:pPr>
        <w:spacing w:before="1"/>
        <w:ind w:right="275"/>
        <w:jc w:val="both"/>
        <w:rPr>
          <w:rFonts w:ascii="Arial" w:eastAsia="Arial" w:hAnsi="Arial" w:cs="Arial"/>
          <w:b/>
          <w:bCs/>
          <w:sz w:val="2"/>
          <w:szCs w:val="2"/>
        </w:rPr>
      </w:pPr>
    </w:p>
    <w:p w14:paraId="61FCA08D" w14:textId="73B078B6" w:rsidR="00B4547D" w:rsidRPr="00612C83" w:rsidRDefault="00B4547D" w:rsidP="00612C83">
      <w:pPr>
        <w:spacing w:before="1"/>
        <w:ind w:right="275"/>
        <w:jc w:val="both"/>
        <w:rPr>
          <w:rFonts w:ascii="Arial" w:eastAsia="Arial" w:hAnsi="Arial" w:cs="Arial"/>
          <w:sz w:val="24"/>
          <w:szCs w:val="24"/>
        </w:rPr>
      </w:pPr>
      <w:r w:rsidRPr="00612C83">
        <w:rPr>
          <w:rFonts w:ascii="Arial" w:eastAsia="Arial" w:hAnsi="Arial" w:cs="Arial"/>
          <w:b/>
          <w:bCs/>
          <w:sz w:val="24"/>
          <w:szCs w:val="24"/>
        </w:rPr>
        <w:t>Artículo 2</w:t>
      </w:r>
      <w:r w:rsidR="00E37F20">
        <w:rPr>
          <w:rFonts w:ascii="Arial" w:eastAsia="Arial" w:hAnsi="Arial" w:cs="Arial"/>
          <w:b/>
          <w:bCs/>
          <w:sz w:val="24"/>
          <w:szCs w:val="24"/>
        </w:rPr>
        <w:t>6</w:t>
      </w:r>
      <w:r w:rsidRPr="00612C83">
        <w:rPr>
          <w:rFonts w:ascii="Arial" w:eastAsia="Arial" w:hAnsi="Arial" w:cs="Arial"/>
          <w:b/>
          <w:bCs/>
          <w:sz w:val="24"/>
          <w:szCs w:val="24"/>
        </w:rPr>
        <w:t>. Traslados Presupuestales Internos</w:t>
      </w:r>
      <w:r w:rsidRPr="00612C83">
        <w:rPr>
          <w:b/>
        </w:rPr>
        <w:t xml:space="preserve">. </w:t>
      </w:r>
      <w:r w:rsidRPr="00612C83">
        <w:rPr>
          <w:rFonts w:ascii="Arial" w:eastAsia="Arial" w:hAnsi="Arial" w:cs="Arial"/>
          <w:sz w:val="24"/>
          <w:szCs w:val="24"/>
        </w:rPr>
        <w:t xml:space="preserve">De conformidad con lo dispuesto </w:t>
      </w:r>
      <w:r w:rsidR="00612C83">
        <w:rPr>
          <w:rFonts w:ascii="Arial" w:eastAsia="Arial" w:hAnsi="Arial" w:cs="Arial"/>
          <w:sz w:val="24"/>
          <w:szCs w:val="24"/>
        </w:rPr>
        <w:t>en el</w:t>
      </w:r>
      <w:r w:rsidRPr="00612C83">
        <w:rPr>
          <w:rFonts w:ascii="Arial" w:eastAsia="Arial" w:hAnsi="Arial" w:cs="Arial"/>
          <w:sz w:val="24"/>
          <w:szCs w:val="24"/>
        </w:rPr>
        <w:t xml:space="preserve"> Estatuto Orgánico del Presupuesto del Departament</w:t>
      </w:r>
      <w:r w:rsidR="00612C83">
        <w:rPr>
          <w:rFonts w:ascii="Arial" w:eastAsia="Arial" w:hAnsi="Arial" w:cs="Arial"/>
          <w:sz w:val="24"/>
          <w:szCs w:val="24"/>
        </w:rPr>
        <w:t>al</w:t>
      </w:r>
      <w:r w:rsidRPr="00612C83">
        <w:rPr>
          <w:rFonts w:ascii="Arial" w:eastAsia="Arial" w:hAnsi="Arial" w:cs="Arial"/>
          <w:sz w:val="24"/>
          <w:szCs w:val="24"/>
        </w:rPr>
        <w:t>, los movimientos presupuestales consistentes en aumentar una partida (crédito) disminuyendo otra (contracrédito), sin alterar el monto total y/o destinación de los presupuestos de funcionamiento, inversión o servicio de la deuda, aprobados por la Asamblea Departamental, en cada sección presupuestal, esto es, que sólo afectan el anexo del decreto de liquidación del presupuesto, se denominan “traslados presupuestales internos” los cuales competen a</w:t>
      </w:r>
      <w:r w:rsidR="00612C83">
        <w:rPr>
          <w:rFonts w:ascii="Arial" w:eastAsia="Arial" w:hAnsi="Arial" w:cs="Arial"/>
          <w:sz w:val="24"/>
          <w:szCs w:val="24"/>
        </w:rPr>
        <w:t xml:space="preserve"> </w:t>
      </w:r>
      <w:r w:rsidRPr="00612C83">
        <w:rPr>
          <w:rFonts w:ascii="Arial" w:eastAsia="Arial" w:hAnsi="Arial" w:cs="Arial"/>
          <w:sz w:val="24"/>
          <w:szCs w:val="24"/>
        </w:rPr>
        <w:t>l</w:t>
      </w:r>
      <w:r w:rsidR="00612C83">
        <w:rPr>
          <w:rFonts w:ascii="Arial" w:eastAsia="Arial" w:hAnsi="Arial" w:cs="Arial"/>
          <w:sz w:val="24"/>
          <w:szCs w:val="24"/>
        </w:rPr>
        <w:t>a</w:t>
      </w:r>
      <w:r w:rsidRPr="00612C83">
        <w:rPr>
          <w:rFonts w:ascii="Arial" w:eastAsia="Arial" w:hAnsi="Arial" w:cs="Arial"/>
          <w:sz w:val="24"/>
          <w:szCs w:val="24"/>
        </w:rPr>
        <w:t xml:space="preserve"> Gobernador</w:t>
      </w:r>
      <w:r w:rsidR="00612C83">
        <w:rPr>
          <w:rFonts w:ascii="Arial" w:eastAsia="Arial" w:hAnsi="Arial" w:cs="Arial"/>
          <w:sz w:val="24"/>
          <w:szCs w:val="24"/>
        </w:rPr>
        <w:t>a</w:t>
      </w:r>
      <w:r w:rsidRPr="00612C83">
        <w:rPr>
          <w:rFonts w:ascii="Arial" w:eastAsia="Arial" w:hAnsi="Arial" w:cs="Arial"/>
          <w:sz w:val="24"/>
          <w:szCs w:val="24"/>
        </w:rPr>
        <w:t xml:space="preserve">, mediante </w:t>
      </w:r>
      <w:r w:rsidR="00612C83">
        <w:rPr>
          <w:rFonts w:ascii="Arial" w:eastAsia="Arial" w:hAnsi="Arial" w:cs="Arial"/>
          <w:sz w:val="24"/>
          <w:szCs w:val="24"/>
        </w:rPr>
        <w:t>D</w:t>
      </w:r>
      <w:r w:rsidRPr="00612C83">
        <w:rPr>
          <w:rFonts w:ascii="Arial" w:eastAsia="Arial" w:hAnsi="Arial" w:cs="Arial"/>
          <w:sz w:val="24"/>
          <w:szCs w:val="24"/>
        </w:rPr>
        <w:t>ecreto.</w:t>
      </w:r>
    </w:p>
    <w:p w14:paraId="32BE3F51" w14:textId="70C07686" w:rsidR="00B4547D" w:rsidRDefault="00B4547D" w:rsidP="0065625C">
      <w:pPr>
        <w:pStyle w:val="Textoindependiente"/>
        <w:ind w:right="278"/>
        <w:jc w:val="both"/>
        <w:rPr>
          <w:sz w:val="21"/>
        </w:rPr>
      </w:pPr>
      <w:r w:rsidRPr="00612C83">
        <w:rPr>
          <w:rFonts w:ascii="Arial" w:eastAsia="Arial" w:hAnsi="Arial" w:cs="Arial"/>
          <w:sz w:val="24"/>
          <w:szCs w:val="24"/>
        </w:rPr>
        <w:t xml:space="preserve">Para la expedición de estos actos administrativos se requiere de la solicitud del jefe de cada órgano que hace parte del Presupuesto General del Departamento a la Secretaría de Hacienda – </w:t>
      </w:r>
      <w:r w:rsidR="0065625C">
        <w:rPr>
          <w:rFonts w:ascii="Arial" w:eastAsia="Arial" w:hAnsi="Arial" w:cs="Arial"/>
          <w:sz w:val="24"/>
          <w:szCs w:val="24"/>
        </w:rPr>
        <w:t xml:space="preserve">Coordinación </w:t>
      </w:r>
      <w:r w:rsidRPr="00612C83">
        <w:rPr>
          <w:rFonts w:ascii="Arial" w:eastAsia="Arial" w:hAnsi="Arial" w:cs="Arial"/>
          <w:sz w:val="24"/>
          <w:szCs w:val="24"/>
        </w:rPr>
        <w:t xml:space="preserve">de Presupuesto. </w:t>
      </w:r>
    </w:p>
    <w:p w14:paraId="5F9BA043" w14:textId="77777777" w:rsidR="00E37F20" w:rsidRPr="00E37F20" w:rsidRDefault="00E37F20" w:rsidP="00EC0681">
      <w:pPr>
        <w:spacing w:before="1"/>
        <w:ind w:right="272"/>
        <w:jc w:val="both"/>
        <w:rPr>
          <w:rFonts w:ascii="Arial" w:eastAsia="Arial" w:hAnsi="Arial" w:cs="Arial"/>
          <w:b/>
          <w:bCs/>
          <w:sz w:val="2"/>
          <w:szCs w:val="2"/>
        </w:rPr>
      </w:pPr>
    </w:p>
    <w:p w14:paraId="7E451C9F" w14:textId="2F3C827F" w:rsidR="00B4547D" w:rsidRPr="0065625C" w:rsidRDefault="00B4547D" w:rsidP="00EC0681">
      <w:pPr>
        <w:spacing w:before="1"/>
        <w:ind w:right="272"/>
        <w:jc w:val="both"/>
        <w:rPr>
          <w:rFonts w:ascii="Arial" w:eastAsia="Arial" w:hAnsi="Arial" w:cs="Arial"/>
          <w:sz w:val="24"/>
          <w:szCs w:val="24"/>
        </w:rPr>
      </w:pPr>
      <w:r w:rsidRPr="0065625C">
        <w:rPr>
          <w:rFonts w:ascii="Arial" w:eastAsia="Arial" w:hAnsi="Arial" w:cs="Arial"/>
          <w:b/>
          <w:bCs/>
          <w:sz w:val="24"/>
          <w:szCs w:val="24"/>
        </w:rPr>
        <w:t>Artículo 2</w:t>
      </w:r>
      <w:r w:rsidR="00E37F20">
        <w:rPr>
          <w:rFonts w:ascii="Arial" w:eastAsia="Arial" w:hAnsi="Arial" w:cs="Arial"/>
          <w:b/>
          <w:bCs/>
          <w:sz w:val="24"/>
          <w:szCs w:val="24"/>
        </w:rPr>
        <w:t>7</w:t>
      </w:r>
      <w:r w:rsidRPr="0065625C">
        <w:rPr>
          <w:rFonts w:ascii="Arial" w:eastAsia="Arial" w:hAnsi="Arial" w:cs="Arial"/>
          <w:sz w:val="24"/>
          <w:szCs w:val="24"/>
        </w:rPr>
        <w:t xml:space="preserve">. </w:t>
      </w:r>
      <w:r w:rsidRPr="0065625C">
        <w:rPr>
          <w:rFonts w:ascii="Arial" w:eastAsia="Arial" w:hAnsi="Arial" w:cs="Arial"/>
          <w:b/>
          <w:bCs/>
          <w:sz w:val="24"/>
          <w:szCs w:val="24"/>
        </w:rPr>
        <w:t>Traslados presupuestales por iniciativa de la Secretaría de Hacienda.</w:t>
      </w:r>
      <w:r w:rsidRPr="0065625C">
        <w:rPr>
          <w:rFonts w:ascii="Arial" w:eastAsia="Arial" w:hAnsi="Arial" w:cs="Arial"/>
          <w:sz w:val="24"/>
          <w:szCs w:val="24"/>
        </w:rPr>
        <w:t xml:space="preserve"> Sólo por iniciativa de la Secretaría de Hacienda y siguiendo los respectivos tramites presupuestales, se podrán contra-acreditar los recursos asignados a las siguientes apropiaciones (objetos de gastos):</w:t>
      </w:r>
    </w:p>
    <w:p w14:paraId="7CD666A8" w14:textId="77777777" w:rsidR="00B4547D" w:rsidRPr="0065625C" w:rsidRDefault="00B4547D" w:rsidP="000869CB">
      <w:pPr>
        <w:pStyle w:val="Prrafodelista"/>
        <w:widowControl w:val="0"/>
        <w:numPr>
          <w:ilvl w:val="0"/>
          <w:numId w:val="10"/>
        </w:numPr>
        <w:tabs>
          <w:tab w:val="left" w:pos="894"/>
          <w:tab w:val="left" w:pos="895"/>
        </w:tabs>
        <w:autoSpaceDE w:val="0"/>
        <w:autoSpaceDN w:val="0"/>
        <w:spacing w:before="1" w:after="0" w:line="268" w:lineRule="exact"/>
        <w:contextualSpacing w:val="0"/>
        <w:rPr>
          <w:rFonts w:ascii="Arial" w:eastAsia="Arial" w:hAnsi="Arial" w:cs="Arial"/>
          <w:sz w:val="24"/>
          <w:szCs w:val="24"/>
        </w:rPr>
      </w:pPr>
      <w:r w:rsidRPr="0065625C">
        <w:rPr>
          <w:rFonts w:ascii="Arial" w:eastAsia="Arial" w:hAnsi="Arial" w:cs="Arial"/>
          <w:sz w:val="24"/>
          <w:szCs w:val="24"/>
        </w:rPr>
        <w:t>Gastos de personal</w:t>
      </w:r>
    </w:p>
    <w:p w14:paraId="482D31DE" w14:textId="77777777" w:rsidR="00B4547D" w:rsidRPr="0065625C" w:rsidRDefault="00B4547D" w:rsidP="000869CB">
      <w:pPr>
        <w:pStyle w:val="Prrafodelista"/>
        <w:widowControl w:val="0"/>
        <w:numPr>
          <w:ilvl w:val="0"/>
          <w:numId w:val="10"/>
        </w:numPr>
        <w:tabs>
          <w:tab w:val="left" w:pos="894"/>
          <w:tab w:val="left" w:pos="895"/>
        </w:tabs>
        <w:autoSpaceDE w:val="0"/>
        <w:autoSpaceDN w:val="0"/>
        <w:spacing w:after="0" w:line="268" w:lineRule="exact"/>
        <w:contextualSpacing w:val="0"/>
        <w:rPr>
          <w:rFonts w:ascii="Arial" w:eastAsia="Arial" w:hAnsi="Arial" w:cs="Arial"/>
          <w:sz w:val="24"/>
          <w:szCs w:val="24"/>
        </w:rPr>
      </w:pPr>
      <w:r w:rsidRPr="0065625C">
        <w:rPr>
          <w:rFonts w:ascii="Arial" w:eastAsia="Arial" w:hAnsi="Arial" w:cs="Arial"/>
          <w:sz w:val="24"/>
          <w:szCs w:val="24"/>
        </w:rPr>
        <w:t>Viáticos de los funcionarios en comisión</w:t>
      </w:r>
    </w:p>
    <w:p w14:paraId="08DEEECA" w14:textId="77777777" w:rsidR="00B4547D" w:rsidRPr="0065625C" w:rsidRDefault="00B4547D" w:rsidP="000869CB">
      <w:pPr>
        <w:pStyle w:val="Prrafodelista"/>
        <w:widowControl w:val="0"/>
        <w:numPr>
          <w:ilvl w:val="0"/>
          <w:numId w:val="10"/>
        </w:numPr>
        <w:tabs>
          <w:tab w:val="left" w:pos="894"/>
          <w:tab w:val="left" w:pos="895"/>
        </w:tabs>
        <w:autoSpaceDE w:val="0"/>
        <w:autoSpaceDN w:val="0"/>
        <w:spacing w:after="0" w:line="268" w:lineRule="exact"/>
        <w:contextualSpacing w:val="0"/>
        <w:rPr>
          <w:rFonts w:ascii="Arial" w:eastAsia="Arial" w:hAnsi="Arial" w:cs="Arial"/>
          <w:sz w:val="24"/>
          <w:szCs w:val="24"/>
        </w:rPr>
      </w:pPr>
      <w:r w:rsidRPr="0065625C">
        <w:rPr>
          <w:rFonts w:ascii="Arial" w:eastAsia="Arial" w:hAnsi="Arial" w:cs="Arial"/>
          <w:sz w:val="24"/>
          <w:szCs w:val="24"/>
        </w:rPr>
        <w:t>Transferencias corrientes</w:t>
      </w:r>
    </w:p>
    <w:p w14:paraId="6B7B6664" w14:textId="43E74A6A" w:rsidR="00B4547D" w:rsidRPr="0065625C" w:rsidRDefault="00B4547D" w:rsidP="000869CB">
      <w:pPr>
        <w:pStyle w:val="Prrafodelista"/>
        <w:widowControl w:val="0"/>
        <w:numPr>
          <w:ilvl w:val="0"/>
          <w:numId w:val="10"/>
        </w:numPr>
        <w:tabs>
          <w:tab w:val="left" w:pos="894"/>
          <w:tab w:val="left" w:pos="895"/>
        </w:tabs>
        <w:autoSpaceDE w:val="0"/>
        <w:autoSpaceDN w:val="0"/>
        <w:spacing w:after="0" w:line="237" w:lineRule="auto"/>
        <w:ind w:right="278"/>
        <w:contextualSpacing w:val="0"/>
        <w:rPr>
          <w:rFonts w:ascii="Arial" w:eastAsia="Arial" w:hAnsi="Arial" w:cs="Arial"/>
          <w:sz w:val="24"/>
          <w:szCs w:val="24"/>
        </w:rPr>
      </w:pPr>
      <w:r w:rsidRPr="0065625C">
        <w:rPr>
          <w:rFonts w:ascii="Arial" w:eastAsia="Arial" w:hAnsi="Arial" w:cs="Arial"/>
          <w:sz w:val="24"/>
          <w:szCs w:val="24"/>
        </w:rPr>
        <w:t xml:space="preserve">Disminución de pasivos: Cesantías, Programas de saneamiento fiscal y financiero, Financiación de déficit fiscal, Compromisos adquiridos a 31 </w:t>
      </w:r>
      <w:r w:rsidRPr="0065625C">
        <w:rPr>
          <w:rFonts w:ascii="Arial" w:eastAsia="Arial" w:hAnsi="Arial" w:cs="Arial"/>
          <w:sz w:val="24"/>
          <w:szCs w:val="24"/>
        </w:rPr>
        <w:lastRenderedPageBreak/>
        <w:t>de diciembre de 201</w:t>
      </w:r>
      <w:r w:rsidR="0065625C" w:rsidRPr="0065625C">
        <w:rPr>
          <w:rFonts w:ascii="Arial" w:eastAsia="Arial" w:hAnsi="Arial" w:cs="Arial"/>
          <w:sz w:val="24"/>
          <w:szCs w:val="24"/>
        </w:rPr>
        <w:t>0</w:t>
      </w:r>
    </w:p>
    <w:p w14:paraId="7813EE34" w14:textId="77777777" w:rsidR="00B4547D" w:rsidRPr="0065625C" w:rsidRDefault="00B4547D" w:rsidP="000869CB">
      <w:pPr>
        <w:pStyle w:val="Prrafodelista"/>
        <w:widowControl w:val="0"/>
        <w:numPr>
          <w:ilvl w:val="0"/>
          <w:numId w:val="10"/>
        </w:numPr>
        <w:tabs>
          <w:tab w:val="left" w:pos="894"/>
          <w:tab w:val="left" w:pos="895"/>
        </w:tabs>
        <w:autoSpaceDE w:val="0"/>
        <w:autoSpaceDN w:val="0"/>
        <w:spacing w:before="1" w:after="0" w:line="269" w:lineRule="exact"/>
        <w:contextualSpacing w:val="0"/>
        <w:rPr>
          <w:rFonts w:ascii="Arial" w:eastAsia="Arial" w:hAnsi="Arial" w:cs="Arial"/>
          <w:sz w:val="24"/>
          <w:szCs w:val="24"/>
        </w:rPr>
      </w:pPr>
      <w:r w:rsidRPr="0065625C">
        <w:rPr>
          <w:rFonts w:ascii="Arial" w:eastAsia="Arial" w:hAnsi="Arial" w:cs="Arial"/>
          <w:sz w:val="24"/>
          <w:szCs w:val="24"/>
        </w:rPr>
        <w:t>Gastos por tributos, sanciones e intereses de mora</w:t>
      </w:r>
    </w:p>
    <w:p w14:paraId="2FA6460A" w14:textId="77777777" w:rsidR="00B4547D" w:rsidRPr="0065625C" w:rsidRDefault="00B4547D" w:rsidP="000869CB">
      <w:pPr>
        <w:pStyle w:val="Prrafodelista"/>
        <w:widowControl w:val="0"/>
        <w:numPr>
          <w:ilvl w:val="0"/>
          <w:numId w:val="10"/>
        </w:numPr>
        <w:tabs>
          <w:tab w:val="left" w:pos="894"/>
          <w:tab w:val="left" w:pos="895"/>
        </w:tabs>
        <w:autoSpaceDE w:val="0"/>
        <w:autoSpaceDN w:val="0"/>
        <w:spacing w:after="0" w:line="269" w:lineRule="exact"/>
        <w:contextualSpacing w:val="0"/>
        <w:rPr>
          <w:rFonts w:ascii="Arial" w:eastAsia="Arial" w:hAnsi="Arial" w:cs="Arial"/>
          <w:sz w:val="24"/>
          <w:szCs w:val="24"/>
        </w:rPr>
      </w:pPr>
      <w:r w:rsidRPr="0065625C">
        <w:rPr>
          <w:rFonts w:ascii="Arial" w:eastAsia="Arial" w:hAnsi="Arial" w:cs="Arial"/>
          <w:sz w:val="24"/>
          <w:szCs w:val="24"/>
        </w:rPr>
        <w:t>Sentencias y conciliaciones</w:t>
      </w:r>
    </w:p>
    <w:p w14:paraId="7FF141D6" w14:textId="0B4FB6D9" w:rsidR="00B4547D" w:rsidRPr="007520B9" w:rsidRDefault="00B4547D" w:rsidP="006655D4">
      <w:pPr>
        <w:pStyle w:val="Textoindependiente"/>
        <w:jc w:val="both"/>
        <w:rPr>
          <w:rFonts w:ascii="Arial" w:eastAsia="Arial" w:hAnsi="Arial" w:cs="Arial"/>
          <w:sz w:val="24"/>
          <w:szCs w:val="24"/>
        </w:rPr>
      </w:pPr>
    </w:p>
    <w:p w14:paraId="2D5D419F" w14:textId="76352847" w:rsidR="009B16F7" w:rsidRPr="001503C5" w:rsidRDefault="002E5699" w:rsidP="000869CB">
      <w:pPr>
        <w:pStyle w:val="Ttulo2"/>
        <w:numPr>
          <w:ilvl w:val="0"/>
          <w:numId w:val="31"/>
        </w:numPr>
      </w:pPr>
      <w:bookmarkStart w:id="20" w:name="_Toc210923007"/>
      <w:r>
        <w:t>Del C</w:t>
      </w:r>
      <w:r w:rsidRPr="001503C5">
        <w:t xml:space="preserve">onsejo </w:t>
      </w:r>
      <w:r>
        <w:t>D</w:t>
      </w:r>
      <w:r w:rsidRPr="001503C5">
        <w:t xml:space="preserve">epartamental de </w:t>
      </w:r>
      <w:r>
        <w:t>P</w:t>
      </w:r>
      <w:r w:rsidRPr="001503C5">
        <w:t xml:space="preserve">olítica </w:t>
      </w:r>
      <w:r>
        <w:t>F</w:t>
      </w:r>
      <w:r w:rsidRPr="001503C5">
        <w:t>iscal</w:t>
      </w:r>
      <w:r>
        <w:t xml:space="preserve"> - CODFIS</w:t>
      </w:r>
      <w:bookmarkEnd w:id="20"/>
    </w:p>
    <w:p w14:paraId="6DAB462D" w14:textId="77777777" w:rsidR="009B16F7" w:rsidRPr="0064469E" w:rsidRDefault="009B16F7" w:rsidP="009B16F7">
      <w:pPr>
        <w:spacing w:after="0"/>
        <w:rPr>
          <w:rFonts w:ascii="Arial" w:eastAsia="Arial" w:hAnsi="Arial" w:cs="Arial"/>
          <w:sz w:val="24"/>
          <w:szCs w:val="24"/>
        </w:rPr>
      </w:pPr>
    </w:p>
    <w:p w14:paraId="5EB02F3F" w14:textId="6E6D3CBC"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1503C5">
        <w:rPr>
          <w:rFonts w:ascii="Arial" w:eastAsia="Arial" w:hAnsi="Arial" w:cs="Arial"/>
          <w:b/>
          <w:sz w:val="24"/>
          <w:szCs w:val="24"/>
        </w:rPr>
        <w:t>2</w:t>
      </w:r>
      <w:r w:rsidR="00E37F20">
        <w:rPr>
          <w:rFonts w:ascii="Arial" w:eastAsia="Arial" w:hAnsi="Arial" w:cs="Arial"/>
          <w:b/>
          <w:sz w:val="24"/>
          <w:szCs w:val="24"/>
        </w:rPr>
        <w:t>8</w:t>
      </w:r>
      <w:r w:rsidRPr="00834EAB">
        <w:rPr>
          <w:rFonts w:ascii="Arial" w:eastAsia="Arial" w:hAnsi="Arial" w:cs="Arial"/>
          <w:b/>
          <w:sz w:val="24"/>
          <w:szCs w:val="24"/>
        </w:rPr>
        <w:t>.</w:t>
      </w:r>
      <w:r w:rsidRPr="0064469E">
        <w:rPr>
          <w:rFonts w:ascii="Arial" w:eastAsia="Arial" w:hAnsi="Arial" w:cs="Arial"/>
          <w:sz w:val="24"/>
          <w:szCs w:val="24"/>
        </w:rPr>
        <w:t xml:space="preserve"> E</w:t>
      </w:r>
      <w:r w:rsidR="001503C5">
        <w:rPr>
          <w:rFonts w:ascii="Arial" w:eastAsia="Arial" w:hAnsi="Arial" w:cs="Arial"/>
          <w:sz w:val="24"/>
          <w:szCs w:val="24"/>
        </w:rPr>
        <w:t xml:space="preserve">l consejo departamental de política fiscal - </w:t>
      </w:r>
      <w:r w:rsidRPr="0064469E">
        <w:rPr>
          <w:rFonts w:ascii="Arial" w:eastAsia="Arial" w:hAnsi="Arial" w:cs="Arial"/>
          <w:sz w:val="24"/>
          <w:szCs w:val="24"/>
        </w:rPr>
        <w:t>CODFIS,</w:t>
      </w:r>
      <w:r>
        <w:rPr>
          <w:rFonts w:ascii="Arial" w:eastAsia="Arial" w:hAnsi="Arial" w:cs="Arial"/>
          <w:sz w:val="24"/>
          <w:szCs w:val="24"/>
        </w:rPr>
        <w:t xml:space="preserve"> </w:t>
      </w:r>
      <w:r w:rsidRPr="0064469E">
        <w:rPr>
          <w:rFonts w:ascii="Arial" w:eastAsia="Arial" w:hAnsi="Arial" w:cs="Arial"/>
          <w:sz w:val="24"/>
          <w:szCs w:val="24"/>
        </w:rPr>
        <w:t>está integrado de conformidad con lo Establecido en el Estatuto Orgánico de Presupuesto Departamental.</w:t>
      </w:r>
      <w:r>
        <w:rPr>
          <w:rFonts w:ascii="Arial" w:eastAsia="Arial" w:hAnsi="Arial" w:cs="Arial"/>
          <w:sz w:val="24"/>
          <w:szCs w:val="24"/>
        </w:rPr>
        <w:t xml:space="preserve"> </w:t>
      </w:r>
    </w:p>
    <w:p w14:paraId="28116A51" w14:textId="77777777" w:rsidR="009B16F7" w:rsidRPr="0064469E" w:rsidRDefault="009B16F7" w:rsidP="009B16F7">
      <w:pPr>
        <w:spacing w:after="0"/>
        <w:rPr>
          <w:rFonts w:ascii="Arial" w:eastAsia="Arial" w:hAnsi="Arial" w:cs="Arial"/>
          <w:sz w:val="24"/>
          <w:szCs w:val="24"/>
        </w:rPr>
      </w:pPr>
    </w:p>
    <w:p w14:paraId="1C8786B3" w14:textId="323FDD2A" w:rsidR="009D667B" w:rsidRDefault="009B16F7" w:rsidP="009D667B">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1503C5">
        <w:rPr>
          <w:rFonts w:ascii="Arial" w:eastAsia="Arial" w:hAnsi="Arial" w:cs="Arial"/>
          <w:b/>
          <w:sz w:val="24"/>
          <w:szCs w:val="24"/>
        </w:rPr>
        <w:t>2</w:t>
      </w:r>
      <w:r w:rsidR="00E37F20">
        <w:rPr>
          <w:rFonts w:ascii="Arial" w:eastAsia="Arial" w:hAnsi="Arial" w:cs="Arial"/>
          <w:b/>
          <w:sz w:val="24"/>
          <w:szCs w:val="24"/>
        </w:rPr>
        <w:t>9</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Pueden asistir al CODFIS</w:t>
      </w:r>
      <w:r>
        <w:rPr>
          <w:rFonts w:ascii="Arial" w:eastAsia="Arial" w:hAnsi="Arial" w:cs="Arial"/>
          <w:sz w:val="24"/>
          <w:szCs w:val="24"/>
        </w:rPr>
        <w:t xml:space="preserve"> </w:t>
      </w:r>
      <w:r w:rsidRPr="0064469E">
        <w:rPr>
          <w:rFonts w:ascii="Arial" w:eastAsia="Arial" w:hAnsi="Arial" w:cs="Arial"/>
          <w:sz w:val="24"/>
          <w:szCs w:val="24"/>
        </w:rPr>
        <w:t xml:space="preserve">los </w:t>
      </w:r>
      <w:r w:rsidR="001503C5" w:rsidRPr="0064469E">
        <w:rPr>
          <w:rFonts w:ascii="Arial" w:eastAsia="Arial" w:hAnsi="Arial" w:cs="Arial"/>
          <w:sz w:val="24"/>
          <w:szCs w:val="24"/>
        </w:rPr>
        <w:t>secretarios</w:t>
      </w:r>
      <w:r w:rsidRPr="0064469E">
        <w:rPr>
          <w:rFonts w:ascii="Arial" w:eastAsia="Arial" w:hAnsi="Arial" w:cs="Arial"/>
          <w:sz w:val="24"/>
          <w:szCs w:val="24"/>
        </w:rPr>
        <w:t xml:space="preserve"> de </w:t>
      </w:r>
      <w:r w:rsidR="001503C5">
        <w:rPr>
          <w:rFonts w:ascii="Arial" w:eastAsia="Arial" w:hAnsi="Arial" w:cs="Arial"/>
          <w:sz w:val="24"/>
          <w:szCs w:val="24"/>
        </w:rPr>
        <w:t>d</w:t>
      </w:r>
      <w:r w:rsidRPr="0064469E">
        <w:rPr>
          <w:rFonts w:ascii="Arial" w:eastAsia="Arial" w:hAnsi="Arial" w:cs="Arial"/>
          <w:sz w:val="24"/>
          <w:szCs w:val="24"/>
        </w:rPr>
        <w:t>espacho,</w:t>
      </w:r>
      <w:r>
        <w:rPr>
          <w:rFonts w:ascii="Arial" w:eastAsia="Arial" w:hAnsi="Arial" w:cs="Arial"/>
          <w:sz w:val="24"/>
          <w:szCs w:val="24"/>
        </w:rPr>
        <w:t xml:space="preserve"> </w:t>
      </w:r>
      <w:r w:rsidR="001503C5" w:rsidRPr="0064469E">
        <w:rPr>
          <w:rFonts w:ascii="Arial" w:eastAsia="Arial" w:hAnsi="Arial" w:cs="Arial"/>
          <w:sz w:val="24"/>
          <w:szCs w:val="24"/>
        </w:rPr>
        <w:t>directores</w:t>
      </w:r>
      <w:r w:rsidRPr="0064469E">
        <w:rPr>
          <w:rFonts w:ascii="Arial" w:eastAsia="Arial" w:hAnsi="Arial" w:cs="Arial"/>
          <w:sz w:val="24"/>
          <w:szCs w:val="24"/>
        </w:rPr>
        <w:t xml:space="preserve"> de </w:t>
      </w:r>
      <w:r w:rsidR="001503C5">
        <w:rPr>
          <w:rFonts w:ascii="Arial" w:eastAsia="Arial" w:hAnsi="Arial" w:cs="Arial"/>
          <w:sz w:val="24"/>
          <w:szCs w:val="24"/>
        </w:rPr>
        <w:t>d</w:t>
      </w:r>
      <w:r w:rsidRPr="0064469E">
        <w:rPr>
          <w:rFonts w:ascii="Arial" w:eastAsia="Arial" w:hAnsi="Arial" w:cs="Arial"/>
          <w:sz w:val="24"/>
          <w:szCs w:val="24"/>
        </w:rPr>
        <w:t xml:space="preserve">epartamentos </w:t>
      </w:r>
      <w:r w:rsidR="001503C5">
        <w:rPr>
          <w:rFonts w:ascii="Arial" w:eastAsia="Arial" w:hAnsi="Arial" w:cs="Arial"/>
          <w:sz w:val="24"/>
          <w:szCs w:val="24"/>
        </w:rPr>
        <w:t>a</w:t>
      </w:r>
      <w:r w:rsidRPr="0064469E">
        <w:rPr>
          <w:rFonts w:ascii="Arial" w:eastAsia="Arial" w:hAnsi="Arial" w:cs="Arial"/>
          <w:sz w:val="24"/>
          <w:szCs w:val="24"/>
        </w:rPr>
        <w:t>dministrativos,</w:t>
      </w:r>
      <w:r>
        <w:rPr>
          <w:rFonts w:ascii="Arial" w:eastAsia="Arial" w:hAnsi="Arial" w:cs="Arial"/>
          <w:sz w:val="24"/>
          <w:szCs w:val="24"/>
        </w:rPr>
        <w:t xml:space="preserve"> </w:t>
      </w:r>
      <w:r w:rsidRPr="0064469E">
        <w:rPr>
          <w:rFonts w:ascii="Arial" w:eastAsia="Arial" w:hAnsi="Arial" w:cs="Arial"/>
          <w:sz w:val="24"/>
          <w:szCs w:val="24"/>
        </w:rPr>
        <w:t>representantes</w:t>
      </w:r>
      <w:r>
        <w:rPr>
          <w:rFonts w:ascii="Arial" w:eastAsia="Arial" w:hAnsi="Arial" w:cs="Arial"/>
          <w:sz w:val="24"/>
          <w:szCs w:val="24"/>
        </w:rPr>
        <w:t xml:space="preserve"> </w:t>
      </w:r>
      <w:r w:rsidRPr="0064469E">
        <w:rPr>
          <w:rFonts w:ascii="Arial" w:eastAsia="Arial" w:hAnsi="Arial" w:cs="Arial"/>
          <w:sz w:val="24"/>
          <w:szCs w:val="24"/>
        </w:rPr>
        <w:t>legales</w:t>
      </w:r>
      <w:r>
        <w:rPr>
          <w:rFonts w:ascii="Arial" w:eastAsia="Arial" w:hAnsi="Arial" w:cs="Arial"/>
          <w:sz w:val="24"/>
          <w:szCs w:val="24"/>
        </w:rPr>
        <w:t xml:space="preserve"> </w:t>
      </w:r>
      <w:r w:rsidRPr="0064469E">
        <w:rPr>
          <w:rFonts w:ascii="Arial" w:eastAsia="Arial" w:hAnsi="Arial" w:cs="Arial"/>
          <w:sz w:val="24"/>
          <w:szCs w:val="24"/>
        </w:rPr>
        <w:t xml:space="preserve">de las </w:t>
      </w:r>
      <w:r w:rsidR="001503C5">
        <w:rPr>
          <w:rFonts w:ascii="Arial" w:eastAsia="Arial" w:hAnsi="Arial" w:cs="Arial"/>
          <w:sz w:val="24"/>
          <w:szCs w:val="24"/>
        </w:rPr>
        <w:t>e</w:t>
      </w:r>
      <w:r w:rsidRPr="0064469E">
        <w:rPr>
          <w:rFonts w:ascii="Arial" w:eastAsia="Arial" w:hAnsi="Arial" w:cs="Arial"/>
          <w:sz w:val="24"/>
          <w:szCs w:val="24"/>
        </w:rPr>
        <w:t xml:space="preserve">ntidades </w:t>
      </w:r>
      <w:r w:rsidR="001503C5">
        <w:rPr>
          <w:rFonts w:ascii="Arial" w:eastAsia="Arial" w:hAnsi="Arial" w:cs="Arial"/>
          <w:sz w:val="24"/>
          <w:szCs w:val="24"/>
        </w:rPr>
        <w:t>d</w:t>
      </w:r>
      <w:r w:rsidRPr="0064469E">
        <w:rPr>
          <w:rFonts w:ascii="Arial" w:eastAsia="Arial" w:hAnsi="Arial" w:cs="Arial"/>
          <w:sz w:val="24"/>
          <w:szCs w:val="24"/>
        </w:rPr>
        <w:t>escentralizadas</w:t>
      </w:r>
      <w:r>
        <w:rPr>
          <w:rFonts w:ascii="Arial" w:eastAsia="Arial" w:hAnsi="Arial" w:cs="Arial"/>
          <w:sz w:val="24"/>
          <w:szCs w:val="24"/>
        </w:rPr>
        <w:t xml:space="preserve"> </w:t>
      </w:r>
      <w:r w:rsidRPr="0064469E">
        <w:rPr>
          <w:rFonts w:ascii="Arial" w:eastAsia="Arial" w:hAnsi="Arial" w:cs="Arial"/>
          <w:sz w:val="24"/>
          <w:szCs w:val="24"/>
        </w:rPr>
        <w:t xml:space="preserve">y los </w:t>
      </w:r>
      <w:r w:rsidR="001503C5">
        <w:rPr>
          <w:rFonts w:ascii="Arial" w:eastAsia="Arial" w:hAnsi="Arial" w:cs="Arial"/>
          <w:sz w:val="24"/>
          <w:szCs w:val="24"/>
        </w:rPr>
        <w:t>e</w:t>
      </w:r>
      <w:r w:rsidRPr="0064469E">
        <w:rPr>
          <w:rFonts w:ascii="Arial" w:eastAsia="Arial" w:hAnsi="Arial" w:cs="Arial"/>
          <w:sz w:val="24"/>
          <w:szCs w:val="24"/>
        </w:rPr>
        <w:t>stablecimientos</w:t>
      </w:r>
      <w:r>
        <w:rPr>
          <w:rFonts w:ascii="Arial" w:eastAsia="Arial" w:hAnsi="Arial" w:cs="Arial"/>
          <w:sz w:val="24"/>
          <w:szCs w:val="24"/>
        </w:rPr>
        <w:t xml:space="preserve"> </w:t>
      </w:r>
      <w:r w:rsidR="001503C5">
        <w:rPr>
          <w:rFonts w:ascii="Arial" w:eastAsia="Arial" w:hAnsi="Arial" w:cs="Arial"/>
          <w:sz w:val="24"/>
          <w:szCs w:val="24"/>
        </w:rPr>
        <w:t>p</w:t>
      </w:r>
      <w:r w:rsidRPr="0064469E">
        <w:rPr>
          <w:rFonts w:ascii="Arial" w:eastAsia="Arial" w:hAnsi="Arial" w:cs="Arial"/>
          <w:sz w:val="24"/>
          <w:szCs w:val="24"/>
        </w:rPr>
        <w:t xml:space="preserve">úblicos con sus asesores, cuando sea necesario con </w:t>
      </w:r>
      <w:r w:rsidR="001503C5" w:rsidRPr="0064469E">
        <w:rPr>
          <w:rFonts w:ascii="Arial" w:eastAsia="Arial" w:hAnsi="Arial" w:cs="Arial"/>
          <w:sz w:val="24"/>
          <w:szCs w:val="24"/>
        </w:rPr>
        <w:t>voz,</w:t>
      </w:r>
      <w:r w:rsidRPr="0064469E">
        <w:rPr>
          <w:rFonts w:ascii="Arial" w:eastAsia="Arial" w:hAnsi="Arial" w:cs="Arial"/>
          <w:sz w:val="24"/>
          <w:szCs w:val="24"/>
        </w:rPr>
        <w:t xml:space="preserve"> pero sin voto.</w:t>
      </w:r>
    </w:p>
    <w:p w14:paraId="44A7DD91" w14:textId="77777777" w:rsidR="003E4974" w:rsidRDefault="003E4974" w:rsidP="009D667B">
      <w:pPr>
        <w:spacing w:after="0"/>
        <w:jc w:val="both"/>
        <w:rPr>
          <w:rFonts w:ascii="Arial" w:eastAsia="Arial" w:hAnsi="Arial" w:cs="Arial"/>
          <w:sz w:val="24"/>
          <w:szCs w:val="24"/>
        </w:rPr>
      </w:pPr>
    </w:p>
    <w:p w14:paraId="155A341A" w14:textId="32DC1A2C" w:rsidR="009D667B" w:rsidRPr="00E90D1D" w:rsidRDefault="002E5699" w:rsidP="000869CB">
      <w:pPr>
        <w:pStyle w:val="Ttulo2"/>
        <w:numPr>
          <w:ilvl w:val="0"/>
          <w:numId w:val="31"/>
        </w:numPr>
      </w:pPr>
      <w:bookmarkStart w:id="21" w:name="_Toc210923008"/>
      <w:r w:rsidRPr="00E90D1D">
        <w:t xml:space="preserve">Programa </w:t>
      </w:r>
      <w:r>
        <w:t>A</w:t>
      </w:r>
      <w:r w:rsidRPr="00E90D1D">
        <w:t xml:space="preserve">nual </w:t>
      </w:r>
      <w:r>
        <w:t>M</w:t>
      </w:r>
      <w:r w:rsidRPr="00E90D1D">
        <w:t xml:space="preserve">ensualizado de </w:t>
      </w:r>
      <w:r>
        <w:t>C</w:t>
      </w:r>
      <w:r w:rsidRPr="00E90D1D">
        <w:t>aja-</w:t>
      </w:r>
      <w:r>
        <w:t>PAC</w:t>
      </w:r>
      <w:bookmarkEnd w:id="21"/>
    </w:p>
    <w:p w14:paraId="408D737B" w14:textId="77777777" w:rsidR="009D667B" w:rsidRPr="009D667B" w:rsidRDefault="009D667B" w:rsidP="009D667B">
      <w:pPr>
        <w:pStyle w:val="Textoindependiente"/>
        <w:rPr>
          <w:rFonts w:ascii="Arial" w:eastAsia="Arial" w:hAnsi="Arial" w:cs="Arial"/>
          <w:b/>
          <w:bCs/>
          <w:sz w:val="24"/>
          <w:szCs w:val="24"/>
        </w:rPr>
      </w:pPr>
    </w:p>
    <w:p w14:paraId="0D940BB4" w14:textId="7E523CA1" w:rsidR="009D667B" w:rsidRPr="009D667B" w:rsidRDefault="009D667B" w:rsidP="00E90D1D">
      <w:pPr>
        <w:pStyle w:val="Textoindependiente"/>
        <w:jc w:val="both"/>
        <w:rPr>
          <w:rFonts w:ascii="Arial" w:eastAsia="Arial" w:hAnsi="Arial" w:cs="Arial"/>
          <w:sz w:val="24"/>
          <w:szCs w:val="24"/>
        </w:rPr>
      </w:pPr>
      <w:r w:rsidRPr="00E90D1D">
        <w:rPr>
          <w:rFonts w:ascii="Arial" w:eastAsia="Arial" w:hAnsi="Arial" w:cs="Arial"/>
          <w:b/>
          <w:bCs/>
          <w:sz w:val="24"/>
          <w:szCs w:val="24"/>
        </w:rPr>
        <w:t xml:space="preserve">Artículo </w:t>
      </w:r>
      <w:r w:rsidR="00E37F20">
        <w:rPr>
          <w:rFonts w:ascii="Arial" w:eastAsia="Arial" w:hAnsi="Arial" w:cs="Arial"/>
          <w:b/>
          <w:bCs/>
          <w:sz w:val="24"/>
          <w:szCs w:val="24"/>
        </w:rPr>
        <w:t>30</w:t>
      </w:r>
      <w:r w:rsidRPr="00E90D1D">
        <w:rPr>
          <w:rFonts w:ascii="Arial" w:eastAsia="Arial" w:hAnsi="Arial" w:cs="Arial"/>
          <w:b/>
          <w:bCs/>
          <w:sz w:val="24"/>
          <w:szCs w:val="24"/>
        </w:rPr>
        <w:t>. Elaboración del Programa Anual Mensualizado de Caja</w:t>
      </w:r>
      <w:r w:rsidRPr="009D667B">
        <w:rPr>
          <w:rFonts w:ascii="Arial" w:eastAsia="Arial" w:hAnsi="Arial" w:cs="Arial"/>
          <w:sz w:val="24"/>
          <w:szCs w:val="24"/>
        </w:rPr>
        <w:t xml:space="preserve">. El Programa Anual Mensualizado de Caja-PAC, será elaborado y clasificado por la </w:t>
      </w:r>
      <w:r w:rsidR="00E90D1D">
        <w:rPr>
          <w:rFonts w:ascii="Arial" w:eastAsia="Arial" w:hAnsi="Arial" w:cs="Arial"/>
          <w:sz w:val="24"/>
          <w:szCs w:val="24"/>
        </w:rPr>
        <w:t>oficina de</w:t>
      </w:r>
      <w:r w:rsidRPr="009D667B">
        <w:rPr>
          <w:rFonts w:ascii="Arial" w:eastAsia="Arial" w:hAnsi="Arial" w:cs="Arial"/>
          <w:sz w:val="24"/>
          <w:szCs w:val="24"/>
        </w:rPr>
        <w:t xml:space="preserve"> Tesorería a través del Tesorero General del Departamento, teniendo en cuenta las metas financieras establecidas en el Plan Financiero aprobado por el Consejo Departamental de Política Fiscal – CODFIS.</w:t>
      </w:r>
    </w:p>
    <w:p w14:paraId="6277206F" w14:textId="77777777" w:rsidR="00B4547D" w:rsidRPr="00B4547D" w:rsidRDefault="00B4547D" w:rsidP="00FD122E">
      <w:pPr>
        <w:spacing w:after="0"/>
        <w:jc w:val="both"/>
        <w:rPr>
          <w:rFonts w:ascii="Arial" w:eastAsia="Arial" w:hAnsi="Arial" w:cs="Arial"/>
          <w:sz w:val="16"/>
          <w:szCs w:val="16"/>
        </w:rPr>
      </w:pPr>
    </w:p>
    <w:p w14:paraId="4CE7D738" w14:textId="731AB3F8" w:rsidR="00FD122E" w:rsidRPr="00FD122E" w:rsidRDefault="00FD122E" w:rsidP="00FD122E">
      <w:pPr>
        <w:spacing w:after="0"/>
        <w:jc w:val="both"/>
        <w:rPr>
          <w:rFonts w:ascii="Arial" w:eastAsia="Arial" w:hAnsi="Arial" w:cs="Arial"/>
          <w:sz w:val="24"/>
          <w:szCs w:val="24"/>
        </w:rPr>
      </w:pPr>
      <w:r w:rsidRPr="00FD122E">
        <w:rPr>
          <w:rFonts w:ascii="Arial" w:eastAsia="Arial" w:hAnsi="Arial" w:cs="Arial"/>
          <w:sz w:val="24"/>
          <w:szCs w:val="24"/>
        </w:rPr>
        <w:t>El Programa Anual Mensualizado de Caja - PAC correspondiente a las apropiaciones de la vigencia fiscal, tendrá como límite máximo el valor del presupuesto aprobado</w:t>
      </w:r>
      <w:r>
        <w:rPr>
          <w:rFonts w:ascii="Arial" w:eastAsia="Arial" w:hAnsi="Arial" w:cs="Arial"/>
          <w:sz w:val="24"/>
          <w:szCs w:val="24"/>
        </w:rPr>
        <w:t xml:space="preserve">. </w:t>
      </w:r>
      <w:r w:rsidRPr="00FD122E">
        <w:rPr>
          <w:rFonts w:ascii="Arial" w:eastAsia="Arial" w:hAnsi="Arial" w:cs="Arial"/>
          <w:sz w:val="24"/>
          <w:szCs w:val="24"/>
        </w:rPr>
        <w:t>La ejecución de los gastos del Presupuesto General del Departamento se hará en coordinación del Programa Anual Mensualizado de Caja - PAC. En consecuencia, los pagos se harán teniendo en cuenta el PAC y se sujetarán a los montos aprobados en éste.</w:t>
      </w:r>
    </w:p>
    <w:p w14:paraId="2562B1C5" w14:textId="77777777" w:rsidR="00FD122E" w:rsidRDefault="00FD122E" w:rsidP="00FD122E">
      <w:pPr>
        <w:pStyle w:val="Textoindependiente"/>
        <w:spacing w:after="0"/>
        <w:ind w:right="274"/>
        <w:jc w:val="both"/>
        <w:rPr>
          <w:rFonts w:ascii="Arial" w:eastAsia="Arial" w:hAnsi="Arial" w:cs="Arial"/>
          <w:sz w:val="24"/>
          <w:szCs w:val="24"/>
        </w:rPr>
      </w:pPr>
    </w:p>
    <w:p w14:paraId="079F33D3" w14:textId="77777777" w:rsidR="00FD122E" w:rsidRDefault="00FD122E" w:rsidP="00FD122E">
      <w:pPr>
        <w:pStyle w:val="Textoindependiente"/>
        <w:jc w:val="both"/>
        <w:rPr>
          <w:rFonts w:ascii="Arial" w:eastAsia="Arial" w:hAnsi="Arial" w:cs="Arial"/>
          <w:sz w:val="24"/>
          <w:szCs w:val="24"/>
        </w:rPr>
      </w:pPr>
      <w:r w:rsidRPr="00FD122E">
        <w:rPr>
          <w:rFonts w:ascii="Arial" w:eastAsia="Arial" w:hAnsi="Arial" w:cs="Arial"/>
          <w:sz w:val="24"/>
          <w:szCs w:val="24"/>
        </w:rPr>
        <w:t>Igualmente se podrán reducir, aplazar, anticipar y/o adicionar las programaciones de pagos del Programa Anual Mensualizado de Caja - PAC cuando se compruebe una inadecuada ejecución de éste o cuando el comportamiento de ingresos o las condiciones macroeconómicas y las directrices de la Secretaría de Hacienda así lo exijan.</w:t>
      </w:r>
    </w:p>
    <w:p w14:paraId="20CF6F39" w14:textId="77777777" w:rsidR="00FD122E" w:rsidRPr="00FD122E" w:rsidRDefault="00FD122E" w:rsidP="00FD122E">
      <w:pPr>
        <w:pStyle w:val="Textoindependiente"/>
        <w:jc w:val="both"/>
        <w:rPr>
          <w:rFonts w:ascii="Arial" w:eastAsia="Arial" w:hAnsi="Arial" w:cs="Arial"/>
          <w:sz w:val="6"/>
          <w:szCs w:val="6"/>
        </w:rPr>
      </w:pPr>
    </w:p>
    <w:p w14:paraId="0FC5C84C" w14:textId="4AA6EE7C" w:rsidR="00FD122E" w:rsidRDefault="00FD122E" w:rsidP="00FD122E">
      <w:pPr>
        <w:pStyle w:val="Textoindependiente"/>
        <w:jc w:val="both"/>
        <w:rPr>
          <w:rFonts w:ascii="Arial" w:eastAsia="Arial" w:hAnsi="Arial" w:cs="Arial"/>
          <w:sz w:val="24"/>
          <w:szCs w:val="24"/>
        </w:rPr>
      </w:pPr>
      <w:r w:rsidRPr="00FD122E">
        <w:rPr>
          <w:rFonts w:ascii="Arial" w:eastAsia="Arial" w:hAnsi="Arial" w:cs="Arial"/>
          <w:sz w:val="24"/>
          <w:szCs w:val="24"/>
        </w:rPr>
        <w:t>En todo caso deberá ser consistente con el Plan Anual de Adquisiciones – PAA- y el Plan Operativo Anual de inversiones – POAI-, ambos de la vigencia 202</w:t>
      </w:r>
      <w:r w:rsidR="00241531">
        <w:rPr>
          <w:rFonts w:ascii="Arial" w:eastAsia="Arial" w:hAnsi="Arial" w:cs="Arial"/>
          <w:sz w:val="24"/>
          <w:szCs w:val="24"/>
        </w:rPr>
        <w:t>6</w:t>
      </w:r>
      <w:r w:rsidRPr="00FD122E">
        <w:rPr>
          <w:rFonts w:ascii="Arial" w:eastAsia="Arial" w:hAnsi="Arial" w:cs="Arial"/>
          <w:sz w:val="24"/>
          <w:szCs w:val="24"/>
        </w:rPr>
        <w:t>.</w:t>
      </w:r>
    </w:p>
    <w:p w14:paraId="31A1CF32" w14:textId="77777777" w:rsidR="00FD122E" w:rsidRPr="00FD122E" w:rsidRDefault="00FD122E" w:rsidP="00FD122E">
      <w:pPr>
        <w:pStyle w:val="Textoindependiente"/>
        <w:rPr>
          <w:rFonts w:ascii="Arial" w:eastAsia="Arial" w:hAnsi="Arial" w:cs="Arial"/>
          <w:sz w:val="8"/>
          <w:szCs w:val="8"/>
        </w:rPr>
      </w:pPr>
    </w:p>
    <w:p w14:paraId="788C79B7" w14:textId="77777777" w:rsidR="00045167" w:rsidRDefault="00045167" w:rsidP="00FD122E">
      <w:pPr>
        <w:jc w:val="both"/>
        <w:rPr>
          <w:rFonts w:ascii="Arial" w:eastAsia="Arial" w:hAnsi="Arial" w:cs="Arial"/>
          <w:b/>
          <w:bCs/>
          <w:sz w:val="24"/>
          <w:szCs w:val="24"/>
        </w:rPr>
      </w:pPr>
    </w:p>
    <w:p w14:paraId="279684DC" w14:textId="61CFB62B" w:rsidR="00FD122E" w:rsidRPr="00FD122E" w:rsidRDefault="00FD122E" w:rsidP="00FD122E">
      <w:pPr>
        <w:jc w:val="both"/>
        <w:rPr>
          <w:rFonts w:ascii="Arial" w:eastAsia="Arial" w:hAnsi="Arial" w:cs="Arial"/>
          <w:sz w:val="24"/>
          <w:szCs w:val="24"/>
        </w:rPr>
      </w:pPr>
      <w:r w:rsidRPr="00FD122E">
        <w:rPr>
          <w:rFonts w:ascii="Arial" w:eastAsia="Arial" w:hAnsi="Arial" w:cs="Arial"/>
          <w:b/>
          <w:bCs/>
          <w:sz w:val="24"/>
          <w:szCs w:val="24"/>
        </w:rPr>
        <w:t xml:space="preserve">Artículo </w:t>
      </w:r>
      <w:r w:rsidR="00E37F20">
        <w:rPr>
          <w:rFonts w:ascii="Arial" w:eastAsia="Arial" w:hAnsi="Arial" w:cs="Arial"/>
          <w:b/>
          <w:bCs/>
          <w:sz w:val="24"/>
          <w:szCs w:val="24"/>
        </w:rPr>
        <w:t>31</w:t>
      </w:r>
      <w:r w:rsidRPr="00FD122E">
        <w:rPr>
          <w:rFonts w:ascii="Arial" w:eastAsia="Arial" w:hAnsi="Arial" w:cs="Arial"/>
          <w:b/>
          <w:bCs/>
          <w:sz w:val="24"/>
          <w:szCs w:val="24"/>
        </w:rPr>
        <w:t>. PAC de cuentas por pagar y de reservas presupuestales.</w:t>
      </w:r>
      <w:r w:rsidRPr="00FD122E">
        <w:rPr>
          <w:rFonts w:ascii="Arial" w:eastAsia="Arial" w:hAnsi="Arial" w:cs="Arial"/>
          <w:sz w:val="24"/>
          <w:szCs w:val="24"/>
        </w:rPr>
        <w:t xml:space="preserve"> Será responsabilidad de la Tesorería del </w:t>
      </w:r>
      <w:r>
        <w:rPr>
          <w:rFonts w:ascii="Arial" w:eastAsia="Arial" w:hAnsi="Arial" w:cs="Arial"/>
          <w:sz w:val="24"/>
          <w:szCs w:val="24"/>
        </w:rPr>
        <w:t>d</w:t>
      </w:r>
      <w:r w:rsidRPr="00FD122E">
        <w:rPr>
          <w:rFonts w:ascii="Arial" w:eastAsia="Arial" w:hAnsi="Arial" w:cs="Arial"/>
          <w:sz w:val="24"/>
          <w:szCs w:val="24"/>
        </w:rPr>
        <w:t>epartamento certificar la disponibilidad en caja para la elaboración del PAC de cuentas por pagar y el PAC de las reservas de la vigencia fiscal respectiva y lo someterá a consideración del CODFIS.</w:t>
      </w:r>
    </w:p>
    <w:p w14:paraId="5473C1A4" w14:textId="77777777" w:rsidR="00FD122E" w:rsidRPr="00FD122E" w:rsidRDefault="00FD122E" w:rsidP="00FD122E">
      <w:pPr>
        <w:pStyle w:val="Textoindependiente"/>
        <w:spacing w:after="0"/>
        <w:rPr>
          <w:rFonts w:ascii="Arial" w:eastAsia="Arial" w:hAnsi="Arial" w:cs="Arial"/>
          <w:sz w:val="14"/>
          <w:szCs w:val="14"/>
        </w:rPr>
      </w:pPr>
    </w:p>
    <w:p w14:paraId="2737A48C" w14:textId="557A5280" w:rsidR="00FD122E" w:rsidRDefault="00FD122E" w:rsidP="00FD122E">
      <w:pPr>
        <w:pStyle w:val="Textoindependiente"/>
        <w:jc w:val="both"/>
        <w:rPr>
          <w:rFonts w:ascii="Arial" w:eastAsia="Arial" w:hAnsi="Arial" w:cs="Arial"/>
          <w:sz w:val="24"/>
          <w:szCs w:val="24"/>
        </w:rPr>
      </w:pPr>
      <w:r w:rsidRPr="00FD122E">
        <w:rPr>
          <w:rFonts w:ascii="Arial" w:eastAsia="Arial" w:hAnsi="Arial" w:cs="Arial"/>
          <w:b/>
          <w:bCs/>
          <w:sz w:val="24"/>
          <w:szCs w:val="24"/>
        </w:rPr>
        <w:t xml:space="preserve">Artículo </w:t>
      </w:r>
      <w:r w:rsidR="00E37F20">
        <w:rPr>
          <w:rFonts w:ascii="Arial" w:eastAsia="Arial" w:hAnsi="Arial" w:cs="Arial"/>
          <w:b/>
          <w:bCs/>
          <w:sz w:val="24"/>
          <w:szCs w:val="24"/>
        </w:rPr>
        <w:t>32</w:t>
      </w:r>
      <w:r w:rsidRPr="00FD122E">
        <w:rPr>
          <w:rFonts w:ascii="Arial" w:eastAsia="Arial" w:hAnsi="Arial" w:cs="Arial"/>
          <w:sz w:val="24"/>
          <w:szCs w:val="24"/>
        </w:rPr>
        <w:t xml:space="preserve">. </w:t>
      </w:r>
      <w:r w:rsidRPr="00FD122E">
        <w:rPr>
          <w:rFonts w:ascii="Arial" w:eastAsia="Arial" w:hAnsi="Arial" w:cs="Arial"/>
          <w:b/>
          <w:bCs/>
          <w:sz w:val="24"/>
          <w:szCs w:val="24"/>
        </w:rPr>
        <w:t>Modificación de PAC en el Presupuesto Departamental</w:t>
      </w:r>
      <w:r w:rsidRPr="00FD122E">
        <w:rPr>
          <w:rFonts w:ascii="Arial" w:eastAsia="Arial" w:hAnsi="Arial" w:cs="Arial"/>
          <w:sz w:val="24"/>
          <w:szCs w:val="24"/>
        </w:rPr>
        <w:t>. La ejecución del Presupuesto General del Departamento se hará en concordancia con el Plan Anual Mensualizado de Caja PAC aprobado por el CODFIS. Las unidades ejecutoras deberán planear el pago de sus obligaciones, de acuerdo con el PAC establecido y en caso de requerir una modificación de éste, se solicitará con la</w:t>
      </w:r>
      <w:r w:rsidR="00E37F20">
        <w:rPr>
          <w:rFonts w:ascii="Arial" w:eastAsia="Arial" w:hAnsi="Arial" w:cs="Arial"/>
          <w:sz w:val="24"/>
          <w:szCs w:val="24"/>
        </w:rPr>
        <w:t xml:space="preserve"> </w:t>
      </w:r>
      <w:r w:rsidRPr="00FD122E">
        <w:rPr>
          <w:rFonts w:ascii="Arial" w:eastAsia="Arial" w:hAnsi="Arial" w:cs="Arial"/>
          <w:sz w:val="24"/>
          <w:szCs w:val="24"/>
        </w:rPr>
        <w:t>debida anticipación a la Tesorería</w:t>
      </w:r>
      <w:r>
        <w:rPr>
          <w:rFonts w:ascii="Arial" w:eastAsia="Arial" w:hAnsi="Arial" w:cs="Arial"/>
          <w:sz w:val="24"/>
          <w:szCs w:val="24"/>
        </w:rPr>
        <w:t xml:space="preserve"> </w:t>
      </w:r>
      <w:r w:rsidRPr="00FD122E">
        <w:rPr>
          <w:rFonts w:ascii="Arial" w:eastAsia="Arial" w:hAnsi="Arial" w:cs="Arial"/>
          <w:sz w:val="24"/>
          <w:szCs w:val="24"/>
        </w:rPr>
        <w:t>- Tesorero General del Departamento-, responsable de su manejo, de acuerdo con el Estatuto Orgánico de Presupuesto Departamental a fin de que no se generen incumplimientos en los pagos programados.</w:t>
      </w:r>
    </w:p>
    <w:p w14:paraId="35153F10" w14:textId="77777777" w:rsidR="00FD122E" w:rsidRPr="00FD122E" w:rsidRDefault="00FD122E" w:rsidP="00FD122E">
      <w:pPr>
        <w:pStyle w:val="Textoindependiente"/>
        <w:jc w:val="both"/>
        <w:rPr>
          <w:rFonts w:ascii="Arial" w:eastAsia="Arial" w:hAnsi="Arial" w:cs="Arial"/>
          <w:sz w:val="8"/>
          <w:szCs w:val="8"/>
        </w:rPr>
      </w:pPr>
    </w:p>
    <w:p w14:paraId="318DDD75" w14:textId="1DC8CAAA" w:rsidR="004C666A" w:rsidRDefault="00FD122E" w:rsidP="004C666A">
      <w:pPr>
        <w:pStyle w:val="Textoindependiente"/>
        <w:jc w:val="both"/>
        <w:rPr>
          <w:rFonts w:ascii="Arial" w:eastAsia="Arial" w:hAnsi="Arial" w:cs="Arial"/>
          <w:sz w:val="24"/>
          <w:szCs w:val="24"/>
        </w:rPr>
      </w:pPr>
      <w:r w:rsidRPr="00FD122E">
        <w:rPr>
          <w:rFonts w:ascii="Arial" w:eastAsia="Arial" w:hAnsi="Arial" w:cs="Arial"/>
          <w:sz w:val="24"/>
          <w:szCs w:val="24"/>
        </w:rPr>
        <w:t>Las solicitudes de modificaciones de PAC, serán presentadas por el ordenador del gasto de cada unidad ejecutora de acuerdo con las directrices trazadas por</w:t>
      </w:r>
      <w:r w:rsidR="00725AD4">
        <w:rPr>
          <w:rFonts w:ascii="Arial" w:eastAsia="Arial" w:hAnsi="Arial" w:cs="Arial"/>
          <w:sz w:val="24"/>
          <w:szCs w:val="24"/>
        </w:rPr>
        <w:t xml:space="preserve"> </w:t>
      </w:r>
      <w:r w:rsidRPr="00FD122E">
        <w:rPr>
          <w:rFonts w:ascii="Arial" w:eastAsia="Arial" w:hAnsi="Arial" w:cs="Arial"/>
          <w:sz w:val="24"/>
          <w:szCs w:val="24"/>
        </w:rPr>
        <w:t>l</w:t>
      </w:r>
      <w:r w:rsidR="00725AD4">
        <w:rPr>
          <w:rFonts w:ascii="Arial" w:eastAsia="Arial" w:hAnsi="Arial" w:cs="Arial"/>
          <w:sz w:val="24"/>
          <w:szCs w:val="24"/>
        </w:rPr>
        <w:t>a Secretaría de hacienda y aprobadas por el</w:t>
      </w:r>
      <w:r w:rsidRPr="00FD122E">
        <w:rPr>
          <w:rFonts w:ascii="Arial" w:eastAsia="Arial" w:hAnsi="Arial" w:cs="Arial"/>
          <w:sz w:val="24"/>
          <w:szCs w:val="24"/>
        </w:rPr>
        <w:t xml:space="preserve"> CODFIS.</w:t>
      </w:r>
    </w:p>
    <w:p w14:paraId="7D35B7EA" w14:textId="77777777" w:rsidR="004C666A" w:rsidRPr="004C666A" w:rsidRDefault="004C666A" w:rsidP="004C666A">
      <w:pPr>
        <w:pStyle w:val="Textoindependiente"/>
        <w:jc w:val="both"/>
        <w:rPr>
          <w:rFonts w:ascii="Arial" w:eastAsia="Arial" w:hAnsi="Arial" w:cs="Arial"/>
          <w:sz w:val="8"/>
          <w:szCs w:val="8"/>
        </w:rPr>
      </w:pPr>
    </w:p>
    <w:p w14:paraId="4DE3B275" w14:textId="2A759DDC" w:rsidR="00FD122E" w:rsidRPr="00FD122E" w:rsidRDefault="00FD122E" w:rsidP="004C666A">
      <w:pPr>
        <w:pStyle w:val="Textoindependiente"/>
        <w:jc w:val="both"/>
        <w:rPr>
          <w:rFonts w:ascii="Arial" w:eastAsia="Arial" w:hAnsi="Arial" w:cs="Arial"/>
          <w:sz w:val="24"/>
          <w:szCs w:val="24"/>
        </w:rPr>
      </w:pPr>
      <w:r w:rsidRPr="00FD122E">
        <w:rPr>
          <w:rFonts w:ascii="Arial" w:eastAsia="Arial" w:hAnsi="Arial" w:cs="Arial"/>
          <w:sz w:val="24"/>
          <w:szCs w:val="24"/>
        </w:rPr>
        <w:t>Los Órganos que hacen parte del Presupuesto General del Departamento solo podrán solicitar la situación de los recursos aprobados en el Programa Anual de Caja a la Subsecretaria de Tesorería, cuando hayan recibido los bienes y/o servicios o se tengan cumplidos los requisitos que hagan exigible su pago.</w:t>
      </w:r>
    </w:p>
    <w:p w14:paraId="0BA4F38C" w14:textId="77777777" w:rsidR="009B16F7" w:rsidRPr="00C07A43" w:rsidRDefault="009B16F7" w:rsidP="009B16F7">
      <w:pPr>
        <w:spacing w:after="0"/>
        <w:jc w:val="both"/>
        <w:rPr>
          <w:rFonts w:ascii="Arial" w:eastAsia="Arial" w:hAnsi="Arial" w:cs="Arial"/>
          <w:b/>
          <w:bCs/>
          <w:sz w:val="16"/>
          <w:szCs w:val="16"/>
        </w:rPr>
      </w:pPr>
    </w:p>
    <w:p w14:paraId="5220024C" w14:textId="53656C2D" w:rsidR="009B16F7" w:rsidRPr="001503C5" w:rsidRDefault="002E5699" w:rsidP="000869CB">
      <w:pPr>
        <w:pStyle w:val="Ttulo2"/>
        <w:numPr>
          <w:ilvl w:val="0"/>
          <w:numId w:val="31"/>
        </w:numPr>
      </w:pPr>
      <w:bookmarkStart w:id="22" w:name="_Toc210923009"/>
      <w:r w:rsidRPr="001503C5">
        <w:t>Vigencias futuras</w:t>
      </w:r>
      <w:bookmarkEnd w:id="22"/>
    </w:p>
    <w:p w14:paraId="3104FF8B" w14:textId="77777777" w:rsidR="009B16F7" w:rsidRPr="00C07A43" w:rsidRDefault="009B16F7" w:rsidP="009B16F7">
      <w:pPr>
        <w:spacing w:after="0"/>
        <w:rPr>
          <w:rFonts w:ascii="Arial" w:eastAsia="Arial" w:hAnsi="Arial" w:cs="Arial"/>
          <w:sz w:val="20"/>
          <w:szCs w:val="20"/>
        </w:rPr>
      </w:pPr>
    </w:p>
    <w:p w14:paraId="27CC3A7C" w14:textId="5C2D3A52"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33</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 Asamblea</w:t>
      </w:r>
      <w:r>
        <w:rPr>
          <w:rFonts w:ascii="Arial" w:eastAsia="Arial" w:hAnsi="Arial" w:cs="Arial"/>
          <w:sz w:val="24"/>
          <w:szCs w:val="24"/>
        </w:rPr>
        <w:t xml:space="preserve"> </w:t>
      </w:r>
      <w:r w:rsidRPr="0064469E">
        <w:rPr>
          <w:rFonts w:ascii="Arial" w:eastAsia="Arial" w:hAnsi="Arial" w:cs="Arial"/>
          <w:sz w:val="24"/>
          <w:szCs w:val="24"/>
        </w:rPr>
        <w:t>Departamental podrá</w:t>
      </w:r>
      <w:r>
        <w:rPr>
          <w:rFonts w:ascii="Arial" w:eastAsia="Arial" w:hAnsi="Arial" w:cs="Arial"/>
          <w:sz w:val="24"/>
          <w:szCs w:val="24"/>
        </w:rPr>
        <w:t xml:space="preserve"> </w:t>
      </w:r>
      <w:r w:rsidRPr="0064469E">
        <w:rPr>
          <w:rFonts w:ascii="Arial" w:eastAsia="Arial" w:hAnsi="Arial" w:cs="Arial"/>
          <w:sz w:val="24"/>
          <w:szCs w:val="24"/>
        </w:rPr>
        <w:t>autorizar</w:t>
      </w:r>
      <w:r>
        <w:rPr>
          <w:rFonts w:ascii="Arial" w:eastAsia="Arial" w:hAnsi="Arial" w:cs="Arial"/>
          <w:sz w:val="24"/>
          <w:szCs w:val="24"/>
        </w:rPr>
        <w:t xml:space="preserve"> </w:t>
      </w:r>
      <w:r w:rsidRPr="0064469E">
        <w:rPr>
          <w:rFonts w:ascii="Arial" w:eastAsia="Arial" w:hAnsi="Arial" w:cs="Arial"/>
          <w:sz w:val="24"/>
          <w:szCs w:val="24"/>
        </w:rPr>
        <w:t>la asunción de obligaciones</w:t>
      </w:r>
      <w:r>
        <w:rPr>
          <w:rFonts w:ascii="Arial" w:eastAsia="Arial" w:hAnsi="Arial" w:cs="Arial"/>
          <w:sz w:val="24"/>
          <w:szCs w:val="24"/>
        </w:rPr>
        <w:t xml:space="preserve"> </w:t>
      </w:r>
      <w:r w:rsidRPr="0064469E">
        <w:rPr>
          <w:rFonts w:ascii="Arial" w:eastAsia="Arial" w:hAnsi="Arial" w:cs="Arial"/>
          <w:sz w:val="24"/>
          <w:szCs w:val="24"/>
        </w:rPr>
        <w:t>que afecten presupuestos de otros años fiscales a través de vigencias futuras ordinarias y excepcionales,</w:t>
      </w:r>
      <w:r>
        <w:rPr>
          <w:rFonts w:ascii="Arial" w:eastAsia="Arial" w:hAnsi="Arial" w:cs="Arial"/>
          <w:sz w:val="24"/>
          <w:szCs w:val="24"/>
        </w:rPr>
        <w:t xml:space="preserve"> </w:t>
      </w:r>
      <w:r w:rsidRPr="0064469E">
        <w:rPr>
          <w:rFonts w:ascii="Arial" w:eastAsia="Arial" w:hAnsi="Arial" w:cs="Arial"/>
          <w:sz w:val="24"/>
          <w:szCs w:val="24"/>
        </w:rPr>
        <w:t>siempre</w:t>
      </w:r>
      <w:r>
        <w:rPr>
          <w:rFonts w:ascii="Arial" w:eastAsia="Arial" w:hAnsi="Arial" w:cs="Arial"/>
          <w:sz w:val="24"/>
          <w:szCs w:val="24"/>
        </w:rPr>
        <w:t xml:space="preserve"> </w:t>
      </w:r>
      <w:r w:rsidRPr="0064469E">
        <w:rPr>
          <w:rFonts w:ascii="Arial" w:eastAsia="Arial" w:hAnsi="Arial" w:cs="Arial"/>
          <w:sz w:val="24"/>
          <w:szCs w:val="24"/>
        </w:rPr>
        <w:t>y cuando se cumplan</w:t>
      </w:r>
      <w:r>
        <w:rPr>
          <w:rFonts w:ascii="Arial" w:eastAsia="Arial" w:hAnsi="Arial" w:cs="Arial"/>
          <w:sz w:val="24"/>
          <w:szCs w:val="24"/>
        </w:rPr>
        <w:t xml:space="preserve"> </w:t>
      </w:r>
      <w:r w:rsidRPr="0064469E">
        <w:rPr>
          <w:rFonts w:ascii="Arial" w:eastAsia="Arial" w:hAnsi="Arial" w:cs="Arial"/>
          <w:sz w:val="24"/>
          <w:szCs w:val="24"/>
        </w:rPr>
        <w:t>los siguientes</w:t>
      </w:r>
      <w:r>
        <w:rPr>
          <w:rFonts w:ascii="Arial" w:eastAsia="Arial" w:hAnsi="Arial" w:cs="Arial"/>
          <w:sz w:val="24"/>
          <w:szCs w:val="24"/>
        </w:rPr>
        <w:t xml:space="preserve"> </w:t>
      </w:r>
      <w:r w:rsidRPr="0064469E">
        <w:rPr>
          <w:rFonts w:ascii="Arial" w:eastAsia="Arial" w:hAnsi="Arial" w:cs="Arial"/>
          <w:sz w:val="24"/>
          <w:szCs w:val="24"/>
        </w:rPr>
        <w:t>requisitos:</w:t>
      </w:r>
    </w:p>
    <w:p w14:paraId="60EC695B" w14:textId="77777777" w:rsidR="009B16F7" w:rsidRPr="00C07A43" w:rsidRDefault="009B16F7" w:rsidP="009B16F7">
      <w:pPr>
        <w:spacing w:after="0"/>
        <w:rPr>
          <w:rFonts w:ascii="Arial" w:eastAsia="Arial" w:hAnsi="Arial" w:cs="Arial"/>
          <w:sz w:val="12"/>
          <w:szCs w:val="12"/>
        </w:rPr>
      </w:pPr>
    </w:p>
    <w:p w14:paraId="5CB30AD1" w14:textId="2BC46871" w:rsidR="007E05FD" w:rsidRDefault="009B16F7" w:rsidP="002E5699">
      <w:pPr>
        <w:pStyle w:val="Ttulo3"/>
        <w:rPr>
          <w:rFonts w:eastAsia="Arial"/>
        </w:rPr>
      </w:pPr>
      <w:bookmarkStart w:id="23" w:name="_Toc210923010"/>
      <w:r w:rsidRPr="007E05FD">
        <w:rPr>
          <w:rFonts w:eastAsia="Arial"/>
        </w:rPr>
        <w:t>Ordinarias</w:t>
      </w:r>
      <w:bookmarkEnd w:id="23"/>
    </w:p>
    <w:p w14:paraId="788F0736" w14:textId="77777777" w:rsidR="007E05FD" w:rsidRDefault="007E05FD" w:rsidP="007E05FD">
      <w:pPr>
        <w:spacing w:after="0"/>
        <w:rPr>
          <w:rFonts w:ascii="Arial" w:eastAsia="Arial" w:hAnsi="Arial" w:cs="Arial"/>
          <w:b/>
          <w:bCs/>
          <w:sz w:val="24"/>
          <w:szCs w:val="24"/>
        </w:rPr>
      </w:pPr>
    </w:p>
    <w:p w14:paraId="4F7B96CC" w14:textId="5354E3A7" w:rsidR="007E05FD" w:rsidRPr="007E05FD"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Su ejecución se inicie con presupuesto de la vigencia en curso y el objeto del compromiso se lleve a cabo siempre en cada una de ellas.</w:t>
      </w:r>
    </w:p>
    <w:p w14:paraId="020FE91B" w14:textId="77777777" w:rsidR="007E05FD" w:rsidRPr="00045167"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El monto máximo de vigencias futuras, el plazo y las condiciones de las mismas consulte las metas plurianuales de que trata el artículo 5 de la Ley 819 de julio 9 de 2003.</w:t>
      </w:r>
    </w:p>
    <w:p w14:paraId="1CA93AE0" w14:textId="77777777" w:rsidR="00045167" w:rsidRPr="007E05FD" w:rsidRDefault="00045167" w:rsidP="00045167">
      <w:pPr>
        <w:pStyle w:val="Prrafodelista"/>
        <w:spacing w:after="0"/>
        <w:jc w:val="both"/>
        <w:rPr>
          <w:rFonts w:ascii="Arial" w:eastAsia="Arial" w:hAnsi="Arial" w:cs="Arial"/>
          <w:b/>
          <w:bCs/>
          <w:sz w:val="24"/>
          <w:szCs w:val="24"/>
        </w:rPr>
      </w:pPr>
    </w:p>
    <w:p w14:paraId="5D86D511" w14:textId="77777777" w:rsidR="007E05FD" w:rsidRPr="007E05FD"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Como mínimo, para las vigencias futuras que se soliciten se deberá contar con la apropiación del quince por ciento (15%) en la vigencia fiscal en la que éstas sean autorizadas.</w:t>
      </w:r>
    </w:p>
    <w:p w14:paraId="4EC6D009" w14:textId="77777777" w:rsidR="007E05FD" w:rsidRPr="007E05FD"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Cuando se trate de proyectos que conlleven inversión nacional deberá obtenerse el concepto previo y favorable de Planeación Nacional y del Ministerio del ramo.</w:t>
      </w:r>
    </w:p>
    <w:p w14:paraId="1B07AEAF" w14:textId="77777777" w:rsidR="007E05FD" w:rsidRPr="007E05FD"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Los cupos anuales autorizados para asumir compromisos de vigencias futuras no utilizados a 31 de diciembre del año en que se concede la autorización, caducan sin excepción. En los casos de licitación, concurso de méritos o cualquier otro proceso de selección, se entienden utilizados por los cupos anuales de vigencias futuras con el acto de adjudicación.</w:t>
      </w:r>
    </w:p>
    <w:p w14:paraId="5399271F" w14:textId="0A60B32C" w:rsidR="009B16F7" w:rsidRPr="007E05FD" w:rsidRDefault="009B16F7" w:rsidP="000869CB">
      <w:pPr>
        <w:pStyle w:val="Prrafodelista"/>
        <w:numPr>
          <w:ilvl w:val="0"/>
          <w:numId w:val="8"/>
        </w:numPr>
        <w:spacing w:after="0"/>
        <w:jc w:val="both"/>
        <w:rPr>
          <w:rFonts w:ascii="Arial" w:eastAsia="Arial" w:hAnsi="Arial" w:cs="Arial"/>
          <w:b/>
          <w:bCs/>
          <w:sz w:val="24"/>
          <w:szCs w:val="24"/>
        </w:rPr>
      </w:pPr>
      <w:r w:rsidRPr="007E05FD">
        <w:rPr>
          <w:rFonts w:ascii="Arial" w:eastAsia="Arial" w:hAnsi="Arial" w:cs="Arial"/>
          <w:sz w:val="24"/>
          <w:szCs w:val="24"/>
        </w:rPr>
        <w:t>La autorización por parte del CODFIS para comprometer presupuesto con cargo a vigencias futuras no podrá superar el respectivo período de</w:t>
      </w:r>
      <w:r w:rsidR="007E05FD">
        <w:rPr>
          <w:rFonts w:ascii="Arial" w:eastAsia="Arial" w:hAnsi="Arial" w:cs="Arial"/>
          <w:sz w:val="24"/>
          <w:szCs w:val="24"/>
        </w:rPr>
        <w:t xml:space="preserve"> </w:t>
      </w:r>
      <w:r w:rsidRPr="007E05FD">
        <w:rPr>
          <w:rFonts w:ascii="Arial" w:eastAsia="Arial" w:hAnsi="Arial" w:cs="Arial"/>
          <w:sz w:val="24"/>
          <w:szCs w:val="24"/>
        </w:rPr>
        <w:t>l</w:t>
      </w:r>
      <w:r w:rsidR="007E05FD">
        <w:rPr>
          <w:rFonts w:ascii="Arial" w:eastAsia="Arial" w:hAnsi="Arial" w:cs="Arial"/>
          <w:sz w:val="24"/>
          <w:szCs w:val="24"/>
        </w:rPr>
        <w:t>a</w:t>
      </w:r>
      <w:r w:rsidRPr="007E05FD">
        <w:rPr>
          <w:rFonts w:ascii="Arial" w:eastAsia="Arial" w:hAnsi="Arial" w:cs="Arial"/>
          <w:sz w:val="24"/>
          <w:szCs w:val="24"/>
        </w:rPr>
        <w:t xml:space="preserve"> Gobernador</w:t>
      </w:r>
      <w:r w:rsidR="007E05FD">
        <w:rPr>
          <w:rFonts w:ascii="Arial" w:eastAsia="Arial" w:hAnsi="Arial" w:cs="Arial"/>
          <w:sz w:val="24"/>
          <w:szCs w:val="24"/>
        </w:rPr>
        <w:t>a</w:t>
      </w:r>
      <w:r w:rsidRPr="007E05FD">
        <w:rPr>
          <w:rFonts w:ascii="Arial" w:eastAsia="Arial" w:hAnsi="Arial" w:cs="Arial"/>
          <w:sz w:val="24"/>
          <w:szCs w:val="24"/>
        </w:rPr>
        <w:t>; se exceptúan los proyectos de gastos de inversión declarados de importancia estratégica y la celebración de operaciones conexas de crédito público.</w:t>
      </w:r>
    </w:p>
    <w:p w14:paraId="67DE34EC" w14:textId="77777777" w:rsidR="00C07A43" w:rsidRDefault="00C07A43" w:rsidP="00C07A43">
      <w:pPr>
        <w:pStyle w:val="Ttulo3"/>
        <w:rPr>
          <w:rFonts w:eastAsia="Arial"/>
        </w:rPr>
      </w:pPr>
    </w:p>
    <w:p w14:paraId="58504D9B" w14:textId="6C2BD02D" w:rsidR="009B16F7" w:rsidRPr="007E05FD" w:rsidRDefault="009B16F7" w:rsidP="00C07A43">
      <w:pPr>
        <w:pStyle w:val="Ttulo3"/>
        <w:rPr>
          <w:rFonts w:eastAsia="Arial"/>
        </w:rPr>
      </w:pPr>
      <w:bookmarkStart w:id="24" w:name="_Toc210923011"/>
      <w:r w:rsidRPr="007E05FD">
        <w:rPr>
          <w:rFonts w:eastAsia="Arial"/>
        </w:rPr>
        <w:t>Excepcionales</w:t>
      </w:r>
      <w:bookmarkEnd w:id="24"/>
    </w:p>
    <w:p w14:paraId="1BBE1D8F" w14:textId="77777777" w:rsidR="009B16F7" w:rsidRPr="0064469E" w:rsidRDefault="009B16F7" w:rsidP="009B16F7">
      <w:pPr>
        <w:spacing w:after="0"/>
        <w:jc w:val="both"/>
        <w:rPr>
          <w:rFonts w:ascii="Arial" w:eastAsia="Arial" w:hAnsi="Arial" w:cs="Arial"/>
          <w:sz w:val="24"/>
          <w:szCs w:val="24"/>
        </w:rPr>
      </w:pPr>
    </w:p>
    <w:p w14:paraId="6780C027"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Conforme a la Ley 1483</w:t>
      </w:r>
      <w:r>
        <w:rPr>
          <w:rFonts w:ascii="Arial" w:eastAsia="Arial" w:hAnsi="Arial" w:cs="Arial"/>
          <w:sz w:val="24"/>
          <w:szCs w:val="24"/>
        </w:rPr>
        <w:t xml:space="preserve"> </w:t>
      </w:r>
      <w:r w:rsidRPr="0064469E">
        <w:rPr>
          <w:rFonts w:ascii="Arial" w:eastAsia="Arial" w:hAnsi="Arial" w:cs="Arial"/>
          <w:sz w:val="24"/>
          <w:szCs w:val="24"/>
        </w:rPr>
        <w:t>de 2011,</w:t>
      </w:r>
      <w:r>
        <w:rPr>
          <w:rFonts w:ascii="Arial" w:eastAsia="Arial" w:hAnsi="Arial" w:cs="Arial"/>
          <w:sz w:val="24"/>
          <w:szCs w:val="24"/>
        </w:rPr>
        <w:t xml:space="preserve"> </w:t>
      </w:r>
      <w:r w:rsidRPr="0064469E">
        <w:rPr>
          <w:rFonts w:ascii="Arial" w:eastAsia="Arial" w:hAnsi="Arial" w:cs="Arial"/>
          <w:sz w:val="24"/>
          <w:szCs w:val="24"/>
        </w:rPr>
        <w:t>la Asamblea Departamental a iniciativa del Gobierno local, podrá autorizar la asunción de obligaciones que afecten presupuestos de vigencias futuras sin apropiación en el presupuesto del año en que se concede la autorización, siempre y cuando se cumplan los siguientes requisitos:</w:t>
      </w:r>
    </w:p>
    <w:p w14:paraId="515883C4" w14:textId="77777777" w:rsidR="009B16F7" w:rsidRPr="00834EAB" w:rsidRDefault="009B16F7" w:rsidP="009B16F7">
      <w:pPr>
        <w:spacing w:after="0"/>
        <w:jc w:val="both"/>
        <w:rPr>
          <w:rFonts w:ascii="Arial" w:eastAsia="Arial" w:hAnsi="Arial" w:cs="Arial"/>
          <w:sz w:val="18"/>
          <w:szCs w:val="18"/>
        </w:rPr>
      </w:pPr>
    </w:p>
    <w:p w14:paraId="30EB0B80" w14:textId="39246A7F" w:rsidR="007E05FD" w:rsidRPr="00FB3C9A" w:rsidRDefault="009B16F7" w:rsidP="000869CB">
      <w:pPr>
        <w:pStyle w:val="Prrafodelista"/>
        <w:numPr>
          <w:ilvl w:val="0"/>
          <w:numId w:val="9"/>
        </w:numPr>
        <w:spacing w:after="0"/>
        <w:jc w:val="both"/>
        <w:rPr>
          <w:rFonts w:ascii="Arial" w:eastAsia="Arial" w:hAnsi="Arial" w:cs="Arial"/>
          <w:sz w:val="24"/>
          <w:szCs w:val="24"/>
        </w:rPr>
      </w:pPr>
      <w:r w:rsidRPr="007E05FD">
        <w:rPr>
          <w:rFonts w:ascii="Arial" w:eastAsia="Arial" w:hAnsi="Arial" w:cs="Arial"/>
          <w:sz w:val="24"/>
          <w:szCs w:val="24"/>
        </w:rPr>
        <w:t xml:space="preserve">Las vigencias futuras excepcionales sólo podrán ser autorizadas para proyectos de infraestructura, energía, comunicaciones, y en gasto público </w:t>
      </w:r>
      <w:r w:rsidRPr="00FB3C9A">
        <w:rPr>
          <w:rFonts w:ascii="Arial" w:eastAsia="Arial" w:hAnsi="Arial" w:cs="Arial"/>
          <w:sz w:val="24"/>
          <w:szCs w:val="24"/>
        </w:rPr>
        <w:t>social en los sectores de educación, salud, agua potable y saneamiento básico, que se encuentren debidamente inscritos y viabilizados en los respectivos bancos de proyectos.</w:t>
      </w:r>
    </w:p>
    <w:p w14:paraId="4C63C92B" w14:textId="75A9E2B0" w:rsidR="007E05FD" w:rsidRDefault="009B16F7" w:rsidP="000869CB">
      <w:pPr>
        <w:pStyle w:val="Prrafodelista"/>
        <w:numPr>
          <w:ilvl w:val="0"/>
          <w:numId w:val="9"/>
        </w:numPr>
        <w:spacing w:after="0"/>
        <w:jc w:val="both"/>
        <w:rPr>
          <w:rFonts w:ascii="Arial" w:eastAsia="Arial" w:hAnsi="Arial" w:cs="Arial"/>
          <w:sz w:val="24"/>
          <w:szCs w:val="24"/>
        </w:rPr>
      </w:pPr>
      <w:r w:rsidRPr="007E05FD">
        <w:rPr>
          <w:rFonts w:ascii="Arial" w:eastAsia="Arial" w:hAnsi="Arial" w:cs="Arial"/>
          <w:sz w:val="24"/>
          <w:szCs w:val="24"/>
        </w:rPr>
        <w:t xml:space="preserve">El monto máximo de vigencias futuras, plazo y las condiciones de las mismas deben consultar las metas plurianuales de que trata el artículo </w:t>
      </w:r>
      <w:r w:rsidR="00241531">
        <w:rPr>
          <w:rFonts w:ascii="Arial" w:eastAsia="Arial" w:hAnsi="Arial" w:cs="Arial"/>
          <w:sz w:val="24"/>
          <w:szCs w:val="24"/>
        </w:rPr>
        <w:t>5</w:t>
      </w:r>
      <w:r w:rsidRPr="007E05FD">
        <w:rPr>
          <w:rFonts w:ascii="Arial" w:eastAsia="Arial" w:hAnsi="Arial" w:cs="Arial"/>
          <w:sz w:val="24"/>
          <w:szCs w:val="24"/>
        </w:rPr>
        <w:t xml:space="preserve"> de la Ley 819 de 2003.</w:t>
      </w:r>
    </w:p>
    <w:p w14:paraId="0EA3A123" w14:textId="77777777" w:rsidR="007E05FD" w:rsidRDefault="009B16F7" w:rsidP="000869CB">
      <w:pPr>
        <w:pStyle w:val="Prrafodelista"/>
        <w:numPr>
          <w:ilvl w:val="0"/>
          <w:numId w:val="9"/>
        </w:numPr>
        <w:spacing w:after="0"/>
        <w:jc w:val="both"/>
        <w:rPr>
          <w:rFonts w:ascii="Arial" w:eastAsia="Arial" w:hAnsi="Arial" w:cs="Arial"/>
          <w:sz w:val="24"/>
          <w:szCs w:val="24"/>
        </w:rPr>
      </w:pPr>
      <w:r w:rsidRPr="007E05FD">
        <w:rPr>
          <w:rFonts w:ascii="Arial" w:eastAsia="Arial" w:hAnsi="Arial" w:cs="Arial"/>
          <w:sz w:val="24"/>
          <w:szCs w:val="24"/>
        </w:rPr>
        <w:t>Se cuente con aprobación previa del Consejo Departamental de Política Fiscal-CODFIS.</w:t>
      </w:r>
    </w:p>
    <w:p w14:paraId="1CC73787" w14:textId="77777777" w:rsidR="007E05FD" w:rsidRDefault="009B16F7" w:rsidP="000869CB">
      <w:pPr>
        <w:pStyle w:val="Prrafodelista"/>
        <w:numPr>
          <w:ilvl w:val="0"/>
          <w:numId w:val="9"/>
        </w:numPr>
        <w:spacing w:after="0"/>
        <w:jc w:val="both"/>
        <w:rPr>
          <w:rFonts w:ascii="Arial" w:eastAsia="Arial" w:hAnsi="Arial" w:cs="Arial"/>
          <w:sz w:val="24"/>
          <w:szCs w:val="24"/>
        </w:rPr>
      </w:pPr>
      <w:r w:rsidRPr="003E4974">
        <w:rPr>
          <w:rFonts w:ascii="Arial" w:eastAsia="Arial" w:hAnsi="Arial" w:cs="Arial"/>
          <w:sz w:val="24"/>
          <w:szCs w:val="24"/>
        </w:rPr>
        <w:t>Cuando se trate de proyectos que conlleven inversión nacional deberá obtenerse el concepto previo y favorable del Departamento Nacional de Planeación.</w:t>
      </w:r>
    </w:p>
    <w:p w14:paraId="6148E65D" w14:textId="77777777" w:rsidR="00045167" w:rsidRDefault="00045167" w:rsidP="00045167">
      <w:pPr>
        <w:pStyle w:val="Prrafodelista"/>
        <w:spacing w:after="0"/>
        <w:jc w:val="both"/>
        <w:rPr>
          <w:rFonts w:ascii="Arial" w:eastAsia="Arial" w:hAnsi="Arial" w:cs="Arial"/>
          <w:sz w:val="24"/>
          <w:szCs w:val="24"/>
        </w:rPr>
      </w:pPr>
    </w:p>
    <w:p w14:paraId="3F106F08" w14:textId="77777777" w:rsidR="00045167" w:rsidRPr="003E4974" w:rsidRDefault="00045167" w:rsidP="00045167">
      <w:pPr>
        <w:pStyle w:val="Prrafodelista"/>
        <w:spacing w:after="0"/>
        <w:jc w:val="both"/>
        <w:rPr>
          <w:rFonts w:ascii="Arial" w:eastAsia="Arial" w:hAnsi="Arial" w:cs="Arial"/>
          <w:sz w:val="24"/>
          <w:szCs w:val="24"/>
        </w:rPr>
      </w:pPr>
    </w:p>
    <w:p w14:paraId="3FD2E06C" w14:textId="14EE6A74" w:rsidR="007E05FD" w:rsidRPr="00241531" w:rsidRDefault="009B16F7" w:rsidP="000869CB">
      <w:pPr>
        <w:pStyle w:val="Prrafodelista"/>
        <w:numPr>
          <w:ilvl w:val="0"/>
          <w:numId w:val="9"/>
        </w:numPr>
        <w:spacing w:after="0"/>
        <w:jc w:val="both"/>
        <w:rPr>
          <w:rFonts w:ascii="Arial" w:eastAsia="Arial" w:hAnsi="Arial" w:cs="Arial"/>
          <w:sz w:val="24"/>
          <w:szCs w:val="24"/>
        </w:rPr>
      </w:pPr>
      <w:r w:rsidRPr="00241531">
        <w:rPr>
          <w:rFonts w:ascii="Arial" w:eastAsia="Arial" w:hAnsi="Arial" w:cs="Arial"/>
          <w:sz w:val="24"/>
          <w:szCs w:val="24"/>
        </w:rPr>
        <w:t>La Asamblea se abstendrá de otorgar la autorización, si los proyectos objeto de la vigencia futura no están consignados en el Plan de Inversiones del Plan de Desarrollo respectivo y si sumados todos los compromisos que se pretendan adquirir por esta modalidad y sus costos futuros de mantenimiento y/o administración, excede la capacidad de endeudamiento de la entidad territorial, en los términos del Capítulo 11 de la Ley 819 de 2003.</w:t>
      </w:r>
    </w:p>
    <w:p w14:paraId="36556059" w14:textId="77777777" w:rsidR="00FB3C9A" w:rsidRDefault="00FB3C9A" w:rsidP="00FB3C9A">
      <w:pPr>
        <w:spacing w:after="0"/>
        <w:jc w:val="both"/>
        <w:rPr>
          <w:rFonts w:ascii="Arial" w:eastAsia="Arial" w:hAnsi="Arial" w:cs="Arial"/>
          <w:sz w:val="24"/>
          <w:szCs w:val="24"/>
        </w:rPr>
      </w:pPr>
    </w:p>
    <w:p w14:paraId="4263694C" w14:textId="77777777" w:rsidR="00FB3C9A" w:rsidRDefault="009B16F7" w:rsidP="00FB3C9A">
      <w:pPr>
        <w:spacing w:after="0"/>
        <w:jc w:val="both"/>
        <w:rPr>
          <w:rFonts w:ascii="Arial" w:eastAsia="Arial" w:hAnsi="Arial" w:cs="Arial"/>
          <w:sz w:val="24"/>
          <w:szCs w:val="24"/>
        </w:rPr>
      </w:pPr>
      <w:r w:rsidRPr="00FB3C9A">
        <w:rPr>
          <w:rFonts w:ascii="Arial" w:eastAsia="Arial" w:hAnsi="Arial" w:cs="Arial"/>
          <w:sz w:val="24"/>
          <w:szCs w:val="24"/>
        </w:rPr>
        <w:t>La autorización por parte de la Asamblea, para comprometer presupuesto con cargo a vigencias futuras no podrá superar el respectivo período de gobierno. Se exceptúan los proyectos de gastos de inversión en aquellos casos en que el Consejo de Gobierno, con fundamento en estudios de reconocido valor técnico que contemplen la definición de obras prioritarias e ingeniería de detalle, de acuerdo con la reglamentación del Gobierno Nacional, previamente los declare de importancia estratégica.</w:t>
      </w:r>
    </w:p>
    <w:p w14:paraId="64C98743" w14:textId="77777777" w:rsidR="00FB3C9A" w:rsidRPr="00C07A43" w:rsidRDefault="00FB3C9A" w:rsidP="00FB3C9A">
      <w:pPr>
        <w:spacing w:after="0"/>
        <w:jc w:val="both"/>
        <w:rPr>
          <w:rFonts w:ascii="Arial" w:eastAsia="Arial" w:hAnsi="Arial" w:cs="Arial"/>
          <w:sz w:val="18"/>
          <w:szCs w:val="18"/>
        </w:rPr>
      </w:pPr>
    </w:p>
    <w:p w14:paraId="02F06880" w14:textId="7ACB5003" w:rsidR="009B16F7" w:rsidRPr="00FB3C9A" w:rsidRDefault="009B16F7" w:rsidP="00FB3C9A">
      <w:pPr>
        <w:spacing w:after="0"/>
        <w:jc w:val="both"/>
        <w:rPr>
          <w:rFonts w:ascii="Arial" w:eastAsia="Arial" w:hAnsi="Arial" w:cs="Arial"/>
          <w:sz w:val="24"/>
          <w:szCs w:val="24"/>
        </w:rPr>
      </w:pPr>
      <w:r w:rsidRPr="00FB3C9A">
        <w:rPr>
          <w:rFonts w:ascii="Arial" w:eastAsia="Arial" w:hAnsi="Arial" w:cs="Arial"/>
          <w:sz w:val="24"/>
          <w:szCs w:val="24"/>
        </w:rPr>
        <w:t>En el Departamento de</w:t>
      </w:r>
      <w:r w:rsidR="007E05FD" w:rsidRPr="00FB3C9A">
        <w:rPr>
          <w:rFonts w:ascii="Arial" w:eastAsia="Arial" w:hAnsi="Arial" w:cs="Arial"/>
          <w:sz w:val="24"/>
          <w:szCs w:val="24"/>
        </w:rPr>
        <w:t>l</w:t>
      </w:r>
      <w:r w:rsidRPr="00FB3C9A">
        <w:rPr>
          <w:rFonts w:ascii="Arial" w:eastAsia="Arial" w:hAnsi="Arial" w:cs="Arial"/>
          <w:sz w:val="24"/>
          <w:szCs w:val="24"/>
        </w:rPr>
        <w:t xml:space="preserve"> Chocó, queda prohibida la aprobación de cualquier vigencia futura, en el último año de gobierno, excepto para aquellos proyectos de cofinanciación con participación total o mayoritaria de la Nación y la última doceava del Sistema General de Participaciones.</w:t>
      </w:r>
    </w:p>
    <w:p w14:paraId="58782B19" w14:textId="77777777" w:rsidR="003114ED" w:rsidRDefault="003114ED" w:rsidP="00933753">
      <w:pPr>
        <w:pStyle w:val="Textoindependiente"/>
        <w:spacing w:before="120"/>
        <w:jc w:val="both"/>
        <w:rPr>
          <w:rFonts w:ascii="Arial" w:eastAsia="Arial" w:hAnsi="Arial" w:cs="Arial"/>
          <w:b/>
          <w:bCs/>
          <w:sz w:val="24"/>
          <w:szCs w:val="24"/>
        </w:rPr>
      </w:pPr>
    </w:p>
    <w:p w14:paraId="5A7DF29A" w14:textId="06FDFA4E" w:rsidR="00933753" w:rsidRDefault="00933753" w:rsidP="00933753">
      <w:pPr>
        <w:pStyle w:val="Textoindependiente"/>
        <w:spacing w:before="120"/>
        <w:jc w:val="both"/>
      </w:pPr>
      <w:r w:rsidRPr="006655D4">
        <w:rPr>
          <w:rFonts w:ascii="Arial" w:eastAsia="Arial" w:hAnsi="Arial" w:cs="Arial"/>
          <w:b/>
          <w:bCs/>
          <w:sz w:val="24"/>
          <w:szCs w:val="24"/>
        </w:rPr>
        <w:t>Parágrafo</w:t>
      </w:r>
      <w:r w:rsidRPr="00933753">
        <w:rPr>
          <w:rFonts w:ascii="Arial" w:eastAsia="Arial" w:hAnsi="Arial" w:cs="Arial"/>
          <w:sz w:val="24"/>
          <w:szCs w:val="24"/>
        </w:rPr>
        <w:t>. Con relación a los gastos de funcionamiento, éstos no hacen parte del plan de desarrollo y por ende la autorización para asumir obligaciones de este tipo de gastos que afecten presupuestos de vigencias futuras ordinarias, no requiere de su inclusión en el mismo, ni depende de su aprobación y vigencia, ni tampoco de la expedición de concepto favorable. En este sentido, cumpliendo los demás requisitos que señala el artículo 12 de la Ley 819 de 2003, el departamento de</w:t>
      </w:r>
      <w:r w:rsidR="008A6C5E">
        <w:rPr>
          <w:rFonts w:ascii="Arial" w:eastAsia="Arial" w:hAnsi="Arial" w:cs="Arial"/>
          <w:sz w:val="24"/>
          <w:szCs w:val="24"/>
        </w:rPr>
        <w:t>l</w:t>
      </w:r>
      <w:r w:rsidRPr="00933753">
        <w:rPr>
          <w:rFonts w:ascii="Arial" w:eastAsia="Arial" w:hAnsi="Arial" w:cs="Arial"/>
          <w:sz w:val="24"/>
          <w:szCs w:val="24"/>
        </w:rPr>
        <w:t xml:space="preserve"> </w:t>
      </w:r>
      <w:r w:rsidR="008A6C5E">
        <w:rPr>
          <w:rFonts w:ascii="Arial" w:eastAsia="Arial" w:hAnsi="Arial" w:cs="Arial"/>
          <w:sz w:val="24"/>
          <w:szCs w:val="24"/>
        </w:rPr>
        <w:t>Chocó</w:t>
      </w:r>
      <w:r w:rsidRPr="00933753">
        <w:rPr>
          <w:rFonts w:ascii="Arial" w:eastAsia="Arial" w:hAnsi="Arial" w:cs="Arial"/>
          <w:sz w:val="24"/>
          <w:szCs w:val="24"/>
        </w:rPr>
        <w:t xml:space="preserve"> puede presentar a la Asamblea proyecto de ordenanza para asumir compromisos con cargo a vigencias futuras ordinarias, para los gastos de funcionamiento que se estimen en la planeación. (Concepto Ministerio de Hacienda 2-2020-014506, Subdirección de Fortalecimiento Institucional Territorial).</w:t>
      </w:r>
    </w:p>
    <w:p w14:paraId="5BE59AC4" w14:textId="77777777" w:rsidR="009B16F7" w:rsidRPr="003E4974" w:rsidRDefault="009B16F7" w:rsidP="009B16F7">
      <w:pPr>
        <w:spacing w:after="0"/>
        <w:jc w:val="both"/>
        <w:rPr>
          <w:rFonts w:ascii="Arial" w:eastAsia="Arial" w:hAnsi="Arial" w:cs="Arial"/>
          <w:sz w:val="12"/>
          <w:szCs w:val="12"/>
        </w:rPr>
      </w:pPr>
    </w:p>
    <w:p w14:paraId="0D955609" w14:textId="134023D6" w:rsidR="005474FB" w:rsidRDefault="009B16F7" w:rsidP="00241531">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34</w:t>
      </w:r>
      <w:r w:rsidRPr="00834EAB">
        <w:rPr>
          <w:rFonts w:ascii="Arial" w:eastAsia="Arial" w:hAnsi="Arial" w:cs="Arial"/>
          <w:b/>
          <w:sz w:val="24"/>
          <w:szCs w:val="24"/>
        </w:rPr>
        <w:t>.</w:t>
      </w:r>
      <w:r>
        <w:rPr>
          <w:rFonts w:ascii="Arial" w:eastAsia="Arial" w:hAnsi="Arial" w:cs="Arial"/>
          <w:sz w:val="24"/>
          <w:szCs w:val="24"/>
        </w:rPr>
        <w:t xml:space="preserve"> </w:t>
      </w:r>
      <w:r w:rsidR="005474FB" w:rsidRPr="005474FB">
        <w:rPr>
          <w:rFonts w:ascii="Arial" w:eastAsia="Arial" w:hAnsi="Arial" w:cs="Arial"/>
          <w:b/>
          <w:bCs/>
          <w:sz w:val="24"/>
          <w:szCs w:val="24"/>
        </w:rPr>
        <w:t>Solicitud de Vigencias Futuras</w:t>
      </w:r>
      <w:r w:rsidR="005474FB">
        <w:rPr>
          <w:rFonts w:ascii="Arial" w:eastAsia="Arial" w:hAnsi="Arial" w:cs="Arial"/>
          <w:b/>
          <w:bCs/>
          <w:sz w:val="24"/>
          <w:szCs w:val="24"/>
        </w:rPr>
        <w:t>.</w:t>
      </w:r>
      <w:r w:rsidR="005474FB" w:rsidRPr="0064469E">
        <w:rPr>
          <w:rFonts w:ascii="Arial" w:eastAsia="Arial" w:hAnsi="Arial" w:cs="Arial"/>
          <w:sz w:val="24"/>
          <w:szCs w:val="24"/>
        </w:rPr>
        <w:t xml:space="preserve"> </w:t>
      </w:r>
      <w:r w:rsidRPr="0064469E">
        <w:rPr>
          <w:rFonts w:ascii="Arial" w:eastAsia="Arial" w:hAnsi="Arial" w:cs="Arial"/>
          <w:sz w:val="24"/>
          <w:szCs w:val="24"/>
        </w:rPr>
        <w:t>Para la</w:t>
      </w:r>
      <w:r>
        <w:rPr>
          <w:rFonts w:ascii="Arial" w:eastAsia="Arial" w:hAnsi="Arial" w:cs="Arial"/>
          <w:sz w:val="24"/>
          <w:szCs w:val="24"/>
        </w:rPr>
        <w:t xml:space="preserve"> </w:t>
      </w:r>
      <w:r w:rsidRPr="0064469E">
        <w:rPr>
          <w:rFonts w:ascii="Arial" w:eastAsia="Arial" w:hAnsi="Arial" w:cs="Arial"/>
          <w:sz w:val="24"/>
          <w:szCs w:val="24"/>
        </w:rPr>
        <w:t>expedición de vigencias futuras,</w:t>
      </w:r>
      <w:r>
        <w:rPr>
          <w:rFonts w:ascii="Arial" w:eastAsia="Arial" w:hAnsi="Arial" w:cs="Arial"/>
          <w:sz w:val="24"/>
          <w:szCs w:val="24"/>
        </w:rPr>
        <w:t xml:space="preserve"> </w:t>
      </w:r>
      <w:r w:rsidRPr="0064469E">
        <w:rPr>
          <w:rFonts w:ascii="Arial" w:eastAsia="Arial" w:hAnsi="Arial" w:cs="Arial"/>
          <w:sz w:val="24"/>
          <w:szCs w:val="24"/>
        </w:rPr>
        <w:t>la Administración</w:t>
      </w:r>
      <w:r>
        <w:rPr>
          <w:rFonts w:ascii="Arial" w:eastAsia="Arial" w:hAnsi="Arial" w:cs="Arial"/>
          <w:sz w:val="24"/>
          <w:szCs w:val="24"/>
        </w:rPr>
        <w:t xml:space="preserve"> </w:t>
      </w:r>
      <w:r w:rsidRPr="0064469E">
        <w:rPr>
          <w:rFonts w:ascii="Arial" w:eastAsia="Arial" w:hAnsi="Arial" w:cs="Arial"/>
          <w:sz w:val="24"/>
          <w:szCs w:val="24"/>
        </w:rPr>
        <w:t>Central, los Organismos de Control y los Establecimientos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se regirán por las directrices que se expidan</w:t>
      </w:r>
      <w:r>
        <w:rPr>
          <w:rFonts w:ascii="Arial" w:eastAsia="Arial" w:hAnsi="Arial" w:cs="Arial"/>
          <w:sz w:val="24"/>
          <w:szCs w:val="24"/>
        </w:rPr>
        <w:t xml:space="preserve"> </w:t>
      </w:r>
      <w:r w:rsidRPr="0064469E">
        <w:rPr>
          <w:rFonts w:ascii="Arial" w:eastAsia="Arial" w:hAnsi="Arial" w:cs="Arial"/>
          <w:sz w:val="24"/>
          <w:szCs w:val="24"/>
        </w:rPr>
        <w:t>a través de actos administrativos</w:t>
      </w:r>
      <w:r>
        <w:rPr>
          <w:rFonts w:ascii="Arial" w:eastAsia="Arial" w:hAnsi="Arial" w:cs="Arial"/>
          <w:sz w:val="24"/>
          <w:szCs w:val="24"/>
        </w:rPr>
        <w:t xml:space="preserve"> </w:t>
      </w:r>
      <w:r w:rsidRPr="0064469E">
        <w:rPr>
          <w:rFonts w:ascii="Arial" w:eastAsia="Arial" w:hAnsi="Arial" w:cs="Arial"/>
          <w:sz w:val="24"/>
          <w:szCs w:val="24"/>
        </w:rPr>
        <w:t>para darle cumplimiento a lo definido en la Ley 819 de 2003,</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Ley 1483 de 2011,</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Estatuto Orgánico de Presupuesto y el</w:t>
      </w:r>
      <w:r>
        <w:rPr>
          <w:rFonts w:ascii="Arial" w:eastAsia="Arial" w:hAnsi="Arial" w:cs="Arial"/>
          <w:sz w:val="24"/>
          <w:szCs w:val="24"/>
        </w:rPr>
        <w:t xml:space="preserve"> </w:t>
      </w:r>
      <w:r w:rsidRPr="0064469E">
        <w:rPr>
          <w:rFonts w:ascii="Arial" w:eastAsia="Arial" w:hAnsi="Arial" w:cs="Arial"/>
          <w:sz w:val="24"/>
          <w:szCs w:val="24"/>
        </w:rPr>
        <w:t>CODFIS</w:t>
      </w:r>
      <w:r w:rsidR="005474FB">
        <w:rPr>
          <w:rFonts w:ascii="Arial" w:eastAsia="Arial" w:hAnsi="Arial" w:cs="Arial"/>
          <w:sz w:val="24"/>
          <w:szCs w:val="24"/>
        </w:rPr>
        <w:t xml:space="preserve"> y demás normas que rigen la materia.</w:t>
      </w:r>
      <w:r w:rsidR="00241531">
        <w:rPr>
          <w:rFonts w:ascii="Arial" w:eastAsia="Arial" w:hAnsi="Arial" w:cs="Arial"/>
          <w:sz w:val="24"/>
          <w:szCs w:val="24"/>
        </w:rPr>
        <w:t xml:space="preserve">  </w:t>
      </w:r>
      <w:r w:rsidR="005474FB" w:rsidRPr="005474FB">
        <w:rPr>
          <w:rFonts w:ascii="Arial" w:eastAsia="Arial" w:hAnsi="Arial" w:cs="Arial"/>
          <w:sz w:val="24"/>
          <w:szCs w:val="24"/>
        </w:rPr>
        <w:t>El CODFIS establecerá los plazos, documentos y demás requisitos exigidos para tal efecto.</w:t>
      </w:r>
    </w:p>
    <w:p w14:paraId="7E83EDF6" w14:textId="77777777" w:rsidR="00FB3C9A" w:rsidRPr="003E4974" w:rsidRDefault="00FB3C9A" w:rsidP="005474FB">
      <w:pPr>
        <w:pStyle w:val="Textoindependiente"/>
        <w:jc w:val="both"/>
        <w:rPr>
          <w:rFonts w:ascii="Arial" w:eastAsia="Arial" w:hAnsi="Arial" w:cs="Arial"/>
          <w:sz w:val="10"/>
          <w:szCs w:val="10"/>
        </w:rPr>
      </w:pPr>
    </w:p>
    <w:p w14:paraId="28CC36D3" w14:textId="77777777" w:rsidR="003114ED" w:rsidRDefault="003114ED" w:rsidP="005474FB">
      <w:pPr>
        <w:pStyle w:val="Textoindependiente"/>
        <w:spacing w:before="1"/>
        <w:jc w:val="both"/>
        <w:rPr>
          <w:rFonts w:ascii="Arial" w:eastAsia="Arial" w:hAnsi="Arial" w:cs="Arial"/>
          <w:sz w:val="24"/>
          <w:szCs w:val="24"/>
        </w:rPr>
      </w:pPr>
    </w:p>
    <w:p w14:paraId="18DE9DAA" w14:textId="151A30BB" w:rsidR="005474FB" w:rsidRPr="005474FB" w:rsidRDefault="005474FB" w:rsidP="005474FB">
      <w:pPr>
        <w:pStyle w:val="Textoindependiente"/>
        <w:spacing w:before="1"/>
        <w:jc w:val="both"/>
        <w:rPr>
          <w:rFonts w:ascii="Arial" w:eastAsia="Arial" w:hAnsi="Arial" w:cs="Arial"/>
          <w:sz w:val="24"/>
          <w:szCs w:val="24"/>
        </w:rPr>
      </w:pPr>
      <w:r w:rsidRPr="005474FB">
        <w:rPr>
          <w:rFonts w:ascii="Arial" w:eastAsia="Arial" w:hAnsi="Arial" w:cs="Arial"/>
          <w:sz w:val="24"/>
          <w:szCs w:val="24"/>
        </w:rPr>
        <w:t>Los saldos no utilizados de un compromiso de vigencias futuras, se liberarán para que sean asignados nuevamente y/o trasladados a otros gastos del presupuesto de la vigencia corriente.</w:t>
      </w:r>
    </w:p>
    <w:p w14:paraId="2F52911A" w14:textId="77777777" w:rsidR="005474FB" w:rsidRPr="009D667B" w:rsidRDefault="005474FB" w:rsidP="009B16F7">
      <w:pPr>
        <w:spacing w:after="0"/>
        <w:jc w:val="both"/>
        <w:rPr>
          <w:rFonts w:ascii="Arial" w:eastAsia="Arial" w:hAnsi="Arial" w:cs="Arial"/>
          <w:sz w:val="14"/>
          <w:szCs w:val="14"/>
        </w:rPr>
      </w:pPr>
    </w:p>
    <w:p w14:paraId="24307C52" w14:textId="33958458" w:rsidR="009D667B" w:rsidRDefault="009D667B" w:rsidP="00241531">
      <w:pPr>
        <w:pStyle w:val="Textoindependiente"/>
        <w:jc w:val="both"/>
        <w:rPr>
          <w:rFonts w:ascii="Arial" w:eastAsia="Arial" w:hAnsi="Arial" w:cs="Arial"/>
          <w:sz w:val="24"/>
          <w:szCs w:val="24"/>
        </w:rPr>
      </w:pPr>
      <w:r w:rsidRPr="009D667B">
        <w:rPr>
          <w:rFonts w:ascii="Arial" w:eastAsia="Arial" w:hAnsi="Arial" w:cs="Arial"/>
          <w:b/>
          <w:bCs/>
          <w:sz w:val="24"/>
          <w:szCs w:val="24"/>
        </w:rPr>
        <w:t xml:space="preserve">Artículo </w:t>
      </w:r>
      <w:r w:rsidR="00E37F20">
        <w:rPr>
          <w:rFonts w:ascii="Arial" w:eastAsia="Arial" w:hAnsi="Arial" w:cs="Arial"/>
          <w:b/>
          <w:bCs/>
          <w:sz w:val="24"/>
          <w:szCs w:val="24"/>
        </w:rPr>
        <w:t>35</w:t>
      </w:r>
      <w:r w:rsidRPr="009D667B">
        <w:rPr>
          <w:rFonts w:ascii="Arial" w:eastAsia="Arial" w:hAnsi="Arial" w:cs="Arial"/>
          <w:b/>
          <w:bCs/>
          <w:sz w:val="24"/>
          <w:szCs w:val="24"/>
        </w:rPr>
        <w:t>. Vigencias Futuras para adición y/o prórroga de contratos en ejecución</w:t>
      </w:r>
      <w:r w:rsidRPr="009D667B">
        <w:rPr>
          <w:rFonts w:ascii="Arial" w:eastAsia="Arial" w:hAnsi="Arial" w:cs="Arial"/>
          <w:sz w:val="24"/>
          <w:szCs w:val="24"/>
        </w:rPr>
        <w:t>. De conformidad con lo dispuesto en el artículo 12 de la ley 819 de 2003 y el artículo 1 de la ley 1483 de 2011, la Asamblea Departamental, previa aprobación del CODFIS, podrá autorizar la asunción de obligaciones que afecten presupuestos de vigencias futuras, con el fin de adicionar los contratos que se encuentren en ejecución, sin que se requiera expedir un nuevo certificado de disponibilidad presupuestal.</w:t>
      </w:r>
      <w:r w:rsidR="00241531">
        <w:rPr>
          <w:rFonts w:ascii="Arial" w:eastAsia="Arial" w:hAnsi="Arial" w:cs="Arial"/>
          <w:sz w:val="24"/>
          <w:szCs w:val="24"/>
        </w:rPr>
        <w:t xml:space="preserve"> </w:t>
      </w:r>
      <w:r w:rsidRPr="009D667B">
        <w:rPr>
          <w:rFonts w:ascii="Arial" w:eastAsia="Arial" w:hAnsi="Arial" w:cs="Arial"/>
          <w:sz w:val="24"/>
          <w:szCs w:val="24"/>
        </w:rPr>
        <w:t>La autorización para comprometer vigencias futuras procederá siempre y cuando se reúnan las condiciones para su otorgamiento.</w:t>
      </w:r>
    </w:p>
    <w:p w14:paraId="39E6ECDF" w14:textId="77777777" w:rsidR="00E37F20" w:rsidRPr="00E37F20" w:rsidRDefault="00E37F20" w:rsidP="009D667B">
      <w:pPr>
        <w:pStyle w:val="Textoindependiente"/>
        <w:ind w:right="277"/>
        <w:jc w:val="both"/>
        <w:rPr>
          <w:rFonts w:ascii="Arial" w:eastAsia="Arial" w:hAnsi="Arial" w:cs="Arial"/>
          <w:sz w:val="12"/>
          <w:szCs w:val="12"/>
        </w:rPr>
      </w:pPr>
    </w:p>
    <w:p w14:paraId="4D54B35C" w14:textId="24DA97EF" w:rsidR="009B16F7" w:rsidRDefault="009D667B" w:rsidP="009B16F7">
      <w:pPr>
        <w:spacing w:after="0"/>
        <w:jc w:val="both"/>
        <w:rPr>
          <w:rFonts w:ascii="Arial" w:eastAsia="Arial" w:hAnsi="Arial" w:cs="Arial"/>
          <w:sz w:val="24"/>
          <w:szCs w:val="24"/>
        </w:rPr>
      </w:pPr>
      <w:r w:rsidRPr="009D667B">
        <w:rPr>
          <w:rFonts w:ascii="Arial" w:eastAsia="Arial" w:hAnsi="Arial" w:cs="Arial"/>
          <w:b/>
          <w:bCs/>
          <w:sz w:val="24"/>
          <w:szCs w:val="24"/>
        </w:rPr>
        <w:t xml:space="preserve">Artículo </w:t>
      </w:r>
      <w:r w:rsidR="00E37F20">
        <w:rPr>
          <w:rFonts w:ascii="Arial" w:eastAsia="Arial" w:hAnsi="Arial" w:cs="Arial"/>
          <w:b/>
          <w:bCs/>
          <w:sz w:val="24"/>
          <w:szCs w:val="24"/>
        </w:rPr>
        <w:t>36</w:t>
      </w:r>
      <w:r>
        <w:rPr>
          <w:rFonts w:ascii="Arial" w:eastAsia="Arial" w:hAnsi="Arial" w:cs="Arial"/>
          <w:b/>
          <w:bCs/>
          <w:sz w:val="24"/>
          <w:szCs w:val="24"/>
        </w:rPr>
        <w:t xml:space="preserve">. </w:t>
      </w:r>
      <w:r w:rsidRPr="009D667B">
        <w:rPr>
          <w:rFonts w:ascii="Arial" w:eastAsia="Arial" w:hAnsi="Arial" w:cs="Arial"/>
          <w:b/>
          <w:bCs/>
          <w:sz w:val="24"/>
          <w:szCs w:val="24"/>
        </w:rPr>
        <w:t>Vigencias Futuras para sustituir apropiación de contratos en ejecución</w:t>
      </w:r>
      <w:r w:rsidRPr="009D667B">
        <w:rPr>
          <w:rFonts w:ascii="Arial" w:eastAsia="Arial" w:hAnsi="Arial" w:cs="Arial"/>
          <w:sz w:val="24"/>
          <w:szCs w:val="24"/>
        </w:rPr>
        <w:t>. Cuando los órganos que hacen parte del presupuesto requieran ampliar el plazo de los contratos en ejecución, sin aumentar el monto del mismo y ello implique afectación de presupuestos de posteriores vigencias fiscales, podrán solicitar la sustitución de la apropiación presupuestal que respalda el compromiso, por la autorización de vigencias futuras, en este caso las apropiaciones sustituidas quedarán libres y disponibles</w:t>
      </w:r>
      <w:r>
        <w:rPr>
          <w:rFonts w:ascii="Arial" w:eastAsia="Arial" w:hAnsi="Arial" w:cs="Arial"/>
          <w:sz w:val="24"/>
          <w:szCs w:val="24"/>
        </w:rPr>
        <w:t>.</w:t>
      </w:r>
    </w:p>
    <w:p w14:paraId="7CE5C88C" w14:textId="77777777" w:rsidR="00045167" w:rsidRDefault="00045167" w:rsidP="009B16F7">
      <w:pPr>
        <w:spacing w:after="0"/>
        <w:jc w:val="both"/>
        <w:rPr>
          <w:rFonts w:ascii="Arial" w:eastAsia="Arial" w:hAnsi="Arial" w:cs="Arial"/>
          <w:sz w:val="24"/>
          <w:szCs w:val="24"/>
        </w:rPr>
      </w:pPr>
    </w:p>
    <w:p w14:paraId="75C918A8" w14:textId="77777777" w:rsidR="009D667B" w:rsidRPr="0064469E" w:rsidRDefault="009D667B" w:rsidP="009B16F7">
      <w:pPr>
        <w:spacing w:after="0"/>
        <w:jc w:val="both"/>
        <w:rPr>
          <w:rFonts w:ascii="Arial" w:eastAsia="Arial" w:hAnsi="Arial" w:cs="Arial"/>
          <w:sz w:val="24"/>
          <w:szCs w:val="24"/>
        </w:rPr>
      </w:pPr>
    </w:p>
    <w:p w14:paraId="176F61CE" w14:textId="27F0F462" w:rsidR="009B16F7" w:rsidRPr="00E37F20" w:rsidRDefault="002E5699" w:rsidP="000869CB">
      <w:pPr>
        <w:pStyle w:val="Ttulo2"/>
        <w:numPr>
          <w:ilvl w:val="0"/>
          <w:numId w:val="31"/>
        </w:numPr>
      </w:pPr>
      <w:bookmarkStart w:id="25" w:name="_Toc210923012"/>
      <w:r w:rsidRPr="00E37F20">
        <w:t>Reservas presupuestales</w:t>
      </w:r>
      <w:bookmarkEnd w:id="25"/>
    </w:p>
    <w:p w14:paraId="2707D11D" w14:textId="77777777" w:rsidR="009B16F7" w:rsidRPr="0064469E" w:rsidRDefault="009B16F7" w:rsidP="009B16F7">
      <w:pPr>
        <w:spacing w:after="0"/>
        <w:rPr>
          <w:rFonts w:ascii="Arial" w:eastAsia="Arial" w:hAnsi="Arial" w:cs="Arial"/>
          <w:sz w:val="24"/>
          <w:szCs w:val="24"/>
        </w:rPr>
      </w:pPr>
    </w:p>
    <w:p w14:paraId="71EDFEA1" w14:textId="506EC910"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3</w:t>
      </w:r>
      <w:r w:rsidRPr="00834EAB">
        <w:rPr>
          <w:rFonts w:ascii="Arial" w:eastAsia="Arial" w:hAnsi="Arial" w:cs="Arial"/>
          <w:b/>
          <w:sz w:val="24"/>
          <w:szCs w:val="24"/>
        </w:rPr>
        <w:t>7.</w:t>
      </w:r>
      <w:r>
        <w:rPr>
          <w:rFonts w:ascii="Arial" w:eastAsia="Arial" w:hAnsi="Arial" w:cs="Arial"/>
          <w:sz w:val="24"/>
          <w:szCs w:val="24"/>
        </w:rPr>
        <w:t xml:space="preserve"> </w:t>
      </w:r>
      <w:r w:rsidR="00EC0681">
        <w:rPr>
          <w:rFonts w:ascii="Arial" w:eastAsia="Arial" w:hAnsi="Arial" w:cs="Arial"/>
          <w:b/>
          <w:bCs/>
          <w:sz w:val="24"/>
          <w:szCs w:val="24"/>
        </w:rPr>
        <w:t xml:space="preserve">Constitución de las reservas presupuestales.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constitución</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reservas</w:t>
      </w:r>
      <w:r>
        <w:rPr>
          <w:rFonts w:ascii="Arial" w:eastAsia="Arial" w:hAnsi="Arial" w:cs="Arial"/>
          <w:sz w:val="24"/>
          <w:szCs w:val="24"/>
        </w:rPr>
        <w:t xml:space="preserve"> </w:t>
      </w:r>
      <w:r w:rsidRPr="0064469E">
        <w:rPr>
          <w:rFonts w:ascii="Arial" w:eastAsia="Arial" w:hAnsi="Arial" w:cs="Arial"/>
          <w:sz w:val="24"/>
          <w:szCs w:val="24"/>
        </w:rPr>
        <w:t>presupuestales</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31</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diciembre</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hará</w:t>
      </w:r>
      <w:r>
        <w:rPr>
          <w:rFonts w:ascii="Arial" w:eastAsia="Arial" w:hAnsi="Arial" w:cs="Arial"/>
          <w:sz w:val="24"/>
          <w:szCs w:val="24"/>
        </w:rPr>
        <w:t xml:space="preserve"> </w:t>
      </w:r>
      <w:r w:rsidRPr="0064469E">
        <w:rPr>
          <w:rFonts w:ascii="Arial" w:eastAsia="Arial" w:hAnsi="Arial" w:cs="Arial"/>
          <w:sz w:val="24"/>
          <w:szCs w:val="24"/>
        </w:rPr>
        <w:t>de acuerdo con la normatividad</w:t>
      </w:r>
      <w:r>
        <w:rPr>
          <w:rFonts w:ascii="Arial" w:eastAsia="Arial" w:hAnsi="Arial" w:cs="Arial"/>
          <w:sz w:val="24"/>
          <w:szCs w:val="24"/>
        </w:rPr>
        <w:t xml:space="preserve"> </w:t>
      </w:r>
      <w:r w:rsidRPr="0064469E">
        <w:rPr>
          <w:rFonts w:ascii="Arial" w:eastAsia="Arial" w:hAnsi="Arial" w:cs="Arial"/>
          <w:sz w:val="24"/>
          <w:szCs w:val="24"/>
        </w:rPr>
        <w:t>legal vigente;</w:t>
      </w:r>
      <w:r>
        <w:rPr>
          <w:rFonts w:ascii="Arial" w:eastAsia="Arial" w:hAnsi="Arial" w:cs="Arial"/>
          <w:sz w:val="24"/>
          <w:szCs w:val="24"/>
        </w:rPr>
        <w:t xml:space="preserve"> </w:t>
      </w:r>
      <w:r w:rsidRPr="0064469E">
        <w:rPr>
          <w:rFonts w:ascii="Arial" w:eastAsia="Arial" w:hAnsi="Arial" w:cs="Arial"/>
          <w:sz w:val="24"/>
          <w:szCs w:val="24"/>
        </w:rPr>
        <w:t>para su constitución,</w:t>
      </w:r>
      <w:r>
        <w:rPr>
          <w:rFonts w:ascii="Arial" w:eastAsia="Arial" w:hAnsi="Arial" w:cs="Arial"/>
          <w:sz w:val="24"/>
          <w:szCs w:val="24"/>
        </w:rPr>
        <w:t xml:space="preserve"> </w:t>
      </w:r>
      <w:r w:rsidRPr="0064469E">
        <w:rPr>
          <w:rFonts w:ascii="Arial" w:eastAsia="Arial" w:hAnsi="Arial" w:cs="Arial"/>
          <w:sz w:val="24"/>
          <w:szCs w:val="24"/>
        </w:rPr>
        <w:t>éstas deberán ser justificadas</w:t>
      </w:r>
      <w:r>
        <w:rPr>
          <w:rFonts w:ascii="Arial" w:eastAsia="Arial" w:hAnsi="Arial" w:cs="Arial"/>
          <w:sz w:val="24"/>
          <w:szCs w:val="24"/>
        </w:rPr>
        <w:t xml:space="preserve"> </w:t>
      </w:r>
      <w:r w:rsidRPr="0064469E">
        <w:rPr>
          <w:rFonts w:ascii="Arial" w:eastAsia="Arial" w:hAnsi="Arial" w:cs="Arial"/>
          <w:sz w:val="24"/>
          <w:szCs w:val="24"/>
        </w:rPr>
        <w:t>por las unidades ejecutoras</w:t>
      </w:r>
      <w:r>
        <w:rPr>
          <w:rFonts w:ascii="Arial" w:eastAsia="Arial" w:hAnsi="Arial" w:cs="Arial"/>
          <w:sz w:val="24"/>
          <w:szCs w:val="24"/>
        </w:rPr>
        <w:t xml:space="preserve"> </w:t>
      </w:r>
      <w:r w:rsidRPr="0064469E">
        <w:rPr>
          <w:rFonts w:ascii="Arial" w:eastAsia="Arial" w:hAnsi="Arial" w:cs="Arial"/>
          <w:sz w:val="24"/>
          <w:szCs w:val="24"/>
        </w:rPr>
        <w:t>y creadas</w:t>
      </w:r>
      <w:r>
        <w:rPr>
          <w:rFonts w:ascii="Arial" w:eastAsia="Arial" w:hAnsi="Arial" w:cs="Arial"/>
          <w:sz w:val="24"/>
          <w:szCs w:val="24"/>
        </w:rPr>
        <w:t xml:space="preserve"> </w:t>
      </w:r>
      <w:r w:rsidRPr="0064469E">
        <w:rPr>
          <w:rFonts w:ascii="Arial" w:eastAsia="Arial" w:hAnsi="Arial" w:cs="Arial"/>
          <w:sz w:val="24"/>
          <w:szCs w:val="24"/>
        </w:rPr>
        <w:t>mediante</w:t>
      </w:r>
      <w:r>
        <w:rPr>
          <w:rFonts w:ascii="Arial" w:eastAsia="Arial" w:hAnsi="Arial" w:cs="Arial"/>
          <w:sz w:val="24"/>
          <w:szCs w:val="24"/>
        </w:rPr>
        <w:t xml:space="preserve"> decreto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todo</w:t>
      </w:r>
      <w:r>
        <w:rPr>
          <w:rFonts w:ascii="Arial" w:eastAsia="Arial" w:hAnsi="Arial" w:cs="Arial"/>
          <w:sz w:val="24"/>
          <w:szCs w:val="24"/>
        </w:rPr>
        <w:t xml:space="preserve"> </w:t>
      </w:r>
      <w:r w:rsidRPr="0064469E">
        <w:rPr>
          <w:rFonts w:ascii="Arial" w:eastAsia="Arial" w:hAnsi="Arial" w:cs="Arial"/>
          <w:sz w:val="24"/>
          <w:szCs w:val="24"/>
        </w:rPr>
        <w:t>caso</w:t>
      </w:r>
      <w:r>
        <w:rPr>
          <w:rFonts w:ascii="Arial" w:eastAsia="Arial" w:hAnsi="Arial" w:cs="Arial"/>
          <w:sz w:val="24"/>
          <w:szCs w:val="24"/>
        </w:rPr>
        <w:t xml:space="preserve"> </w:t>
      </w:r>
      <w:r w:rsidRPr="0064469E">
        <w:rPr>
          <w:rFonts w:ascii="Arial" w:eastAsia="Arial" w:hAnsi="Arial" w:cs="Arial"/>
          <w:sz w:val="24"/>
          <w:szCs w:val="24"/>
        </w:rPr>
        <w:t>éstas</w:t>
      </w:r>
      <w:r>
        <w:rPr>
          <w:rFonts w:ascii="Arial" w:eastAsia="Arial" w:hAnsi="Arial" w:cs="Arial"/>
          <w:sz w:val="24"/>
          <w:szCs w:val="24"/>
        </w:rPr>
        <w:t xml:space="preserve"> </w:t>
      </w:r>
      <w:r w:rsidRPr="0064469E">
        <w:rPr>
          <w:rFonts w:ascii="Arial" w:eastAsia="Arial" w:hAnsi="Arial" w:cs="Arial"/>
          <w:sz w:val="24"/>
          <w:szCs w:val="24"/>
        </w:rPr>
        <w:t>serán constituidas</w:t>
      </w:r>
      <w:r>
        <w:rPr>
          <w:rFonts w:ascii="Arial" w:eastAsia="Arial" w:hAnsi="Arial" w:cs="Arial"/>
          <w:sz w:val="24"/>
          <w:szCs w:val="24"/>
        </w:rPr>
        <w:t xml:space="preserve"> </w:t>
      </w:r>
      <w:r w:rsidRPr="0064469E">
        <w:rPr>
          <w:rFonts w:ascii="Arial" w:eastAsia="Arial" w:hAnsi="Arial" w:cs="Arial"/>
          <w:sz w:val="24"/>
          <w:szCs w:val="24"/>
        </w:rPr>
        <w:t>para situaciones extraordinarias,</w:t>
      </w:r>
      <w:r>
        <w:rPr>
          <w:rFonts w:ascii="Arial" w:eastAsia="Arial" w:hAnsi="Arial" w:cs="Arial"/>
          <w:sz w:val="24"/>
          <w:szCs w:val="24"/>
        </w:rPr>
        <w:t xml:space="preserve"> </w:t>
      </w:r>
      <w:r w:rsidRPr="0064469E">
        <w:rPr>
          <w:rFonts w:ascii="Arial" w:eastAsia="Arial" w:hAnsi="Arial" w:cs="Arial"/>
          <w:sz w:val="24"/>
          <w:szCs w:val="24"/>
        </w:rPr>
        <w:t>bajo la responsabilidad</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ente ejecutor quien debe presentar la</w:t>
      </w:r>
      <w:r>
        <w:rPr>
          <w:rFonts w:ascii="Arial" w:eastAsia="Arial" w:hAnsi="Arial" w:cs="Arial"/>
          <w:sz w:val="24"/>
          <w:szCs w:val="24"/>
        </w:rPr>
        <w:t xml:space="preserve"> </w:t>
      </w:r>
      <w:r w:rsidRPr="0064469E">
        <w:rPr>
          <w:rFonts w:ascii="Arial" w:eastAsia="Arial" w:hAnsi="Arial" w:cs="Arial"/>
          <w:sz w:val="24"/>
          <w:szCs w:val="24"/>
        </w:rPr>
        <w:t>respectiva justificación para su constitución.</w:t>
      </w:r>
    </w:p>
    <w:p w14:paraId="524E5010" w14:textId="77777777" w:rsidR="009B16F7" w:rsidRPr="00B4547D" w:rsidRDefault="009B16F7" w:rsidP="009B16F7">
      <w:pPr>
        <w:spacing w:after="0"/>
        <w:jc w:val="both"/>
        <w:rPr>
          <w:rFonts w:ascii="Arial" w:eastAsia="Arial" w:hAnsi="Arial" w:cs="Arial"/>
          <w:sz w:val="18"/>
          <w:szCs w:val="18"/>
        </w:rPr>
      </w:pPr>
    </w:p>
    <w:p w14:paraId="21624D1B" w14:textId="77CFBAC0" w:rsidR="009B16F7"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 xml:space="preserve">Cada unidad ejecutora es responsable de la ejecución de las reservas constituidas y/o de la cancelación oportuna de las mismas de acuerdo con los </w:t>
      </w:r>
      <w:r w:rsidR="003250EA" w:rsidRPr="0064469E">
        <w:rPr>
          <w:rFonts w:ascii="Arial" w:eastAsia="Arial" w:hAnsi="Arial" w:cs="Arial"/>
          <w:sz w:val="24"/>
          <w:szCs w:val="24"/>
        </w:rPr>
        <w:t>procedimientos</w:t>
      </w:r>
      <w:r w:rsidR="003250EA">
        <w:rPr>
          <w:rFonts w:ascii="Arial" w:eastAsia="Arial" w:hAnsi="Arial" w:cs="Arial"/>
          <w:sz w:val="24"/>
          <w:szCs w:val="24"/>
        </w:rPr>
        <w:t xml:space="preserve"> establecidos</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En caso de</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desaparezca</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compromiso</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originó,</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liberarán</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recursos</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ellas financiadas para que sean asignados</w:t>
      </w:r>
      <w:r>
        <w:rPr>
          <w:rFonts w:ascii="Arial" w:eastAsia="Arial" w:hAnsi="Arial" w:cs="Arial"/>
          <w:sz w:val="24"/>
          <w:szCs w:val="24"/>
        </w:rPr>
        <w:t xml:space="preserve"> </w:t>
      </w:r>
      <w:r w:rsidRPr="0064469E">
        <w:rPr>
          <w:rFonts w:ascii="Arial" w:eastAsia="Arial" w:hAnsi="Arial" w:cs="Arial"/>
          <w:sz w:val="24"/>
          <w:szCs w:val="24"/>
        </w:rPr>
        <w:t>nuevamente e incorporados al presupuesto.</w:t>
      </w:r>
    </w:p>
    <w:p w14:paraId="7D1EFA4A" w14:textId="77777777" w:rsidR="00FB3C9A" w:rsidRDefault="00FB3C9A" w:rsidP="009B16F7">
      <w:pPr>
        <w:spacing w:after="0"/>
        <w:jc w:val="both"/>
        <w:rPr>
          <w:rFonts w:ascii="Arial" w:eastAsia="Arial" w:hAnsi="Arial" w:cs="Arial"/>
          <w:sz w:val="24"/>
          <w:szCs w:val="24"/>
        </w:rPr>
      </w:pPr>
    </w:p>
    <w:p w14:paraId="26469FBF" w14:textId="77777777" w:rsidR="003114ED" w:rsidRDefault="003114ED" w:rsidP="009B16F7">
      <w:pPr>
        <w:spacing w:after="0"/>
        <w:jc w:val="both"/>
        <w:rPr>
          <w:rFonts w:ascii="Arial" w:eastAsia="Arial" w:hAnsi="Arial" w:cs="Arial"/>
          <w:b/>
          <w:sz w:val="24"/>
          <w:szCs w:val="24"/>
        </w:rPr>
      </w:pPr>
    </w:p>
    <w:p w14:paraId="6FC1F378" w14:textId="77777777" w:rsidR="003114ED" w:rsidRDefault="003114ED" w:rsidP="009B16F7">
      <w:pPr>
        <w:spacing w:after="0"/>
        <w:jc w:val="both"/>
        <w:rPr>
          <w:rFonts w:ascii="Arial" w:eastAsia="Arial" w:hAnsi="Arial" w:cs="Arial"/>
          <w:b/>
          <w:sz w:val="24"/>
          <w:szCs w:val="24"/>
        </w:rPr>
      </w:pPr>
    </w:p>
    <w:p w14:paraId="487D7EF7" w14:textId="77777777" w:rsidR="003114ED" w:rsidRDefault="003114ED" w:rsidP="009B16F7">
      <w:pPr>
        <w:spacing w:after="0"/>
        <w:jc w:val="both"/>
        <w:rPr>
          <w:rFonts w:ascii="Arial" w:eastAsia="Arial" w:hAnsi="Arial" w:cs="Arial"/>
          <w:b/>
          <w:sz w:val="24"/>
          <w:szCs w:val="24"/>
        </w:rPr>
      </w:pPr>
    </w:p>
    <w:p w14:paraId="2C1251B7" w14:textId="117C96FC"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3</w:t>
      </w:r>
      <w:r w:rsidRPr="00834EAB">
        <w:rPr>
          <w:rFonts w:ascii="Arial" w:eastAsia="Arial" w:hAnsi="Arial" w:cs="Arial"/>
          <w:b/>
          <w:sz w:val="24"/>
          <w:szCs w:val="24"/>
        </w:rPr>
        <w:t>8.</w:t>
      </w:r>
      <w:r w:rsidRPr="0064469E">
        <w:rPr>
          <w:rFonts w:ascii="Arial" w:eastAsia="Arial" w:hAnsi="Arial" w:cs="Arial"/>
          <w:sz w:val="24"/>
          <w:szCs w:val="24"/>
        </w:rPr>
        <w:t xml:space="preserve"> </w:t>
      </w:r>
      <w:r w:rsidR="00EC0681">
        <w:rPr>
          <w:rFonts w:ascii="Arial" w:eastAsia="Arial" w:hAnsi="Arial" w:cs="Arial"/>
          <w:b/>
          <w:bCs/>
          <w:sz w:val="24"/>
          <w:szCs w:val="24"/>
        </w:rPr>
        <w:t>Incorporación de las reservas presupuestales</w:t>
      </w:r>
      <w:r w:rsidR="003250EA">
        <w:rPr>
          <w:rFonts w:ascii="Arial" w:eastAsia="Arial" w:hAnsi="Arial" w:cs="Arial"/>
          <w:b/>
          <w:bCs/>
          <w:sz w:val="24"/>
          <w:szCs w:val="24"/>
        </w:rPr>
        <w:t xml:space="preserve">. </w:t>
      </w:r>
      <w:r w:rsidRPr="0064469E">
        <w:rPr>
          <w:rFonts w:ascii="Arial" w:eastAsia="Arial" w:hAnsi="Arial" w:cs="Arial"/>
          <w:sz w:val="24"/>
          <w:szCs w:val="24"/>
        </w:rPr>
        <w:t>La Secretaría</w:t>
      </w:r>
      <w:r>
        <w:rPr>
          <w:rFonts w:ascii="Arial" w:eastAsia="Arial" w:hAnsi="Arial" w:cs="Arial"/>
          <w:sz w:val="24"/>
          <w:szCs w:val="24"/>
        </w:rPr>
        <w:t xml:space="preserve"> </w:t>
      </w:r>
      <w:r w:rsidRPr="0064469E">
        <w:rPr>
          <w:rFonts w:ascii="Arial" w:eastAsia="Arial" w:hAnsi="Arial" w:cs="Arial"/>
          <w:sz w:val="24"/>
          <w:szCs w:val="24"/>
        </w:rPr>
        <w:t>de Hacienda incorporará</w:t>
      </w:r>
      <w:r>
        <w:rPr>
          <w:rFonts w:ascii="Arial" w:eastAsia="Arial" w:hAnsi="Arial" w:cs="Arial"/>
          <w:sz w:val="24"/>
          <w:szCs w:val="24"/>
        </w:rPr>
        <w:t xml:space="preserve"> </w:t>
      </w:r>
      <w:r w:rsidRPr="0064469E">
        <w:rPr>
          <w:rFonts w:ascii="Arial" w:eastAsia="Arial" w:hAnsi="Arial" w:cs="Arial"/>
          <w:sz w:val="24"/>
          <w:szCs w:val="24"/>
        </w:rPr>
        <w:t>al Presupuesto General mediante</w:t>
      </w:r>
      <w:r>
        <w:rPr>
          <w:rFonts w:ascii="Arial" w:eastAsia="Arial" w:hAnsi="Arial" w:cs="Arial"/>
          <w:sz w:val="24"/>
          <w:szCs w:val="24"/>
        </w:rPr>
        <w:t xml:space="preserve"> </w:t>
      </w:r>
      <w:r w:rsidRPr="0064469E">
        <w:rPr>
          <w:rFonts w:ascii="Arial" w:eastAsia="Arial" w:hAnsi="Arial" w:cs="Arial"/>
          <w:sz w:val="24"/>
          <w:szCs w:val="24"/>
        </w:rPr>
        <w:t>acto administrativo,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acuerdo</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los parámetros definidos</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Consejo</w:t>
      </w:r>
      <w:r>
        <w:rPr>
          <w:rFonts w:ascii="Arial" w:eastAsia="Arial" w:hAnsi="Arial" w:cs="Arial"/>
          <w:sz w:val="24"/>
          <w:szCs w:val="24"/>
        </w:rPr>
        <w:t xml:space="preserve"> </w:t>
      </w:r>
      <w:r w:rsidRPr="0064469E">
        <w:rPr>
          <w:rFonts w:ascii="Arial" w:eastAsia="Arial" w:hAnsi="Arial" w:cs="Arial"/>
          <w:sz w:val="24"/>
          <w:szCs w:val="24"/>
        </w:rPr>
        <w:t>Departamental</w:t>
      </w:r>
      <w:r>
        <w:rPr>
          <w:rFonts w:ascii="Arial" w:eastAsia="Arial" w:hAnsi="Arial" w:cs="Arial"/>
          <w:sz w:val="24"/>
          <w:szCs w:val="24"/>
        </w:rPr>
        <w:t xml:space="preserve"> </w:t>
      </w:r>
      <w:r w:rsidRPr="0064469E">
        <w:rPr>
          <w:rFonts w:ascii="Arial" w:eastAsia="Arial" w:hAnsi="Arial" w:cs="Arial"/>
          <w:sz w:val="24"/>
          <w:szCs w:val="24"/>
        </w:rPr>
        <w:t>de Política</w:t>
      </w:r>
      <w:r>
        <w:rPr>
          <w:rFonts w:ascii="Arial" w:eastAsia="Arial" w:hAnsi="Arial" w:cs="Arial"/>
          <w:sz w:val="24"/>
          <w:szCs w:val="24"/>
        </w:rPr>
        <w:t xml:space="preserve"> </w:t>
      </w:r>
      <w:r w:rsidRPr="0064469E">
        <w:rPr>
          <w:rFonts w:ascii="Arial" w:eastAsia="Arial" w:hAnsi="Arial" w:cs="Arial"/>
          <w:sz w:val="24"/>
          <w:szCs w:val="24"/>
        </w:rPr>
        <w:t>Fiscal -CODFIS-,</w:t>
      </w:r>
      <w:r>
        <w:rPr>
          <w:rFonts w:ascii="Arial" w:eastAsia="Arial" w:hAnsi="Arial" w:cs="Arial"/>
          <w:sz w:val="24"/>
          <w:szCs w:val="24"/>
        </w:rPr>
        <w:t xml:space="preserve"> </w:t>
      </w:r>
      <w:r w:rsidRPr="0064469E">
        <w:rPr>
          <w:rFonts w:ascii="Arial" w:eastAsia="Arial" w:hAnsi="Arial" w:cs="Arial"/>
          <w:sz w:val="24"/>
          <w:szCs w:val="24"/>
        </w:rPr>
        <w:t>las reservas constituidas con los saldos de compromisos legalmente contraídos que desarrollaron el objeto de la apropiación</w:t>
      </w:r>
      <w:r>
        <w:rPr>
          <w:rFonts w:ascii="Arial" w:eastAsia="Arial" w:hAnsi="Arial" w:cs="Arial"/>
          <w:sz w:val="24"/>
          <w:szCs w:val="24"/>
        </w:rPr>
        <w:t xml:space="preserve"> </w:t>
      </w:r>
      <w:r w:rsidRPr="0064469E">
        <w:rPr>
          <w:rFonts w:ascii="Arial" w:eastAsia="Arial" w:hAnsi="Arial" w:cs="Arial"/>
          <w:sz w:val="24"/>
          <w:szCs w:val="24"/>
        </w:rPr>
        <w:t>a diciembre 31 de 202</w:t>
      </w:r>
      <w:r w:rsidR="00241531">
        <w:rPr>
          <w:rFonts w:ascii="Arial" w:eastAsia="Arial" w:hAnsi="Arial" w:cs="Arial"/>
          <w:sz w:val="24"/>
          <w:szCs w:val="24"/>
        </w:rPr>
        <w:t>5</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siempre</w:t>
      </w:r>
      <w:r>
        <w:rPr>
          <w:rFonts w:ascii="Arial" w:eastAsia="Arial" w:hAnsi="Arial" w:cs="Arial"/>
          <w:sz w:val="24"/>
          <w:szCs w:val="24"/>
        </w:rPr>
        <w:t xml:space="preserve"> </w:t>
      </w:r>
      <w:r w:rsidRPr="0064469E">
        <w:rPr>
          <w:rFonts w:ascii="Arial" w:eastAsia="Arial" w:hAnsi="Arial" w:cs="Arial"/>
          <w:sz w:val="24"/>
          <w:szCs w:val="24"/>
        </w:rPr>
        <w:t>y cuando se encuentren debidamente financiadas.</w:t>
      </w:r>
    </w:p>
    <w:p w14:paraId="55D59AF7" w14:textId="77777777" w:rsidR="009B16F7" w:rsidRPr="0064469E" w:rsidRDefault="009B16F7" w:rsidP="009B16F7">
      <w:pPr>
        <w:spacing w:after="0"/>
        <w:jc w:val="both"/>
        <w:rPr>
          <w:rFonts w:ascii="Arial" w:eastAsia="Arial" w:hAnsi="Arial" w:cs="Arial"/>
          <w:sz w:val="24"/>
          <w:szCs w:val="24"/>
        </w:rPr>
      </w:pPr>
    </w:p>
    <w:p w14:paraId="7EA6EC7D" w14:textId="77777777" w:rsidR="009B16F7" w:rsidRPr="0064469E" w:rsidRDefault="009B16F7" w:rsidP="009B16F7">
      <w:pPr>
        <w:spacing w:after="0"/>
        <w:jc w:val="both"/>
        <w:rPr>
          <w:rFonts w:ascii="Arial" w:eastAsia="Arial" w:hAnsi="Arial" w:cs="Arial"/>
          <w:sz w:val="24"/>
          <w:szCs w:val="24"/>
        </w:rPr>
      </w:pPr>
      <w:r w:rsidRPr="00241531">
        <w:rPr>
          <w:rFonts w:ascii="Arial" w:eastAsia="Arial" w:hAnsi="Arial" w:cs="Arial"/>
          <w:b/>
          <w:bCs/>
          <w:sz w:val="24"/>
          <w:szCs w:val="24"/>
        </w:rPr>
        <w:t>Parágrafo:</w:t>
      </w:r>
      <w:r w:rsidRPr="0064469E">
        <w:rPr>
          <w:rFonts w:ascii="Arial" w:eastAsia="Arial" w:hAnsi="Arial" w:cs="Arial"/>
          <w:sz w:val="24"/>
          <w:szCs w:val="24"/>
        </w:rPr>
        <w:t xml:space="preserve"> La Secretaría de Hacienda a través de la</w:t>
      </w:r>
      <w:r>
        <w:rPr>
          <w:rFonts w:ascii="Arial" w:eastAsia="Arial" w:hAnsi="Arial" w:cs="Arial"/>
          <w:sz w:val="24"/>
          <w:szCs w:val="24"/>
        </w:rPr>
        <w:t xml:space="preserve"> </w:t>
      </w:r>
      <w:r w:rsidRPr="0064469E">
        <w:rPr>
          <w:rFonts w:ascii="Arial" w:eastAsia="Arial" w:hAnsi="Arial" w:cs="Arial"/>
          <w:sz w:val="24"/>
          <w:szCs w:val="24"/>
        </w:rPr>
        <w:t>Dirección de Presupuesto realizará</w:t>
      </w:r>
      <w:r>
        <w:rPr>
          <w:rFonts w:ascii="Arial" w:eastAsia="Arial" w:hAnsi="Arial" w:cs="Arial"/>
          <w:sz w:val="24"/>
          <w:szCs w:val="24"/>
        </w:rPr>
        <w:t xml:space="preserve"> </w:t>
      </w:r>
      <w:r w:rsidRPr="0064469E">
        <w:rPr>
          <w:rFonts w:ascii="Arial" w:eastAsia="Arial" w:hAnsi="Arial" w:cs="Arial"/>
          <w:sz w:val="24"/>
          <w:szCs w:val="24"/>
        </w:rPr>
        <w:t>un estricto seguimiento</w:t>
      </w:r>
      <w:r>
        <w:rPr>
          <w:rFonts w:ascii="Arial" w:eastAsia="Arial" w:hAnsi="Arial" w:cs="Arial"/>
          <w:sz w:val="24"/>
          <w:szCs w:val="24"/>
        </w:rPr>
        <w:t xml:space="preserve"> </w:t>
      </w:r>
      <w:r w:rsidRPr="0064469E">
        <w:rPr>
          <w:rFonts w:ascii="Arial" w:eastAsia="Arial" w:hAnsi="Arial" w:cs="Arial"/>
          <w:sz w:val="24"/>
          <w:szCs w:val="24"/>
        </w:rPr>
        <w:t>a la</w:t>
      </w:r>
      <w:r>
        <w:rPr>
          <w:rFonts w:ascii="Arial" w:eastAsia="Arial" w:hAnsi="Arial" w:cs="Arial"/>
          <w:sz w:val="24"/>
          <w:szCs w:val="24"/>
        </w:rPr>
        <w:t xml:space="preserve"> </w:t>
      </w:r>
      <w:r w:rsidRPr="0064469E">
        <w:rPr>
          <w:rFonts w:ascii="Arial" w:eastAsia="Arial" w:hAnsi="Arial" w:cs="Arial"/>
          <w:sz w:val="24"/>
          <w:szCs w:val="24"/>
        </w:rPr>
        <w:t>ejecución de las Reservas constituidas.</w:t>
      </w:r>
    </w:p>
    <w:p w14:paraId="64CB73CA" w14:textId="77777777" w:rsidR="009B16F7" w:rsidRPr="0064469E" w:rsidRDefault="009B16F7" w:rsidP="009B16F7">
      <w:pPr>
        <w:spacing w:after="0"/>
        <w:jc w:val="both"/>
        <w:rPr>
          <w:rFonts w:ascii="Arial" w:eastAsia="Arial" w:hAnsi="Arial" w:cs="Arial"/>
          <w:sz w:val="24"/>
          <w:szCs w:val="24"/>
        </w:rPr>
      </w:pPr>
    </w:p>
    <w:p w14:paraId="6C25FA4D" w14:textId="40366088"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La Administración</w:t>
      </w:r>
      <w:r>
        <w:rPr>
          <w:rFonts w:ascii="Arial" w:eastAsia="Arial" w:hAnsi="Arial" w:cs="Arial"/>
          <w:sz w:val="24"/>
          <w:szCs w:val="24"/>
        </w:rPr>
        <w:t xml:space="preserve"> </w:t>
      </w:r>
      <w:r w:rsidRPr="0064469E">
        <w:rPr>
          <w:rFonts w:ascii="Arial" w:eastAsia="Arial" w:hAnsi="Arial" w:cs="Arial"/>
          <w:sz w:val="24"/>
          <w:szCs w:val="24"/>
        </w:rPr>
        <w:t>hará los</w:t>
      </w:r>
      <w:r>
        <w:rPr>
          <w:rFonts w:ascii="Arial" w:eastAsia="Arial" w:hAnsi="Arial" w:cs="Arial"/>
          <w:sz w:val="24"/>
          <w:szCs w:val="24"/>
        </w:rPr>
        <w:t xml:space="preserve"> </w:t>
      </w:r>
      <w:r w:rsidRPr="0064469E">
        <w:rPr>
          <w:rFonts w:ascii="Arial" w:eastAsia="Arial" w:hAnsi="Arial" w:cs="Arial"/>
          <w:sz w:val="24"/>
          <w:szCs w:val="24"/>
        </w:rPr>
        <w:t>trámites</w:t>
      </w:r>
      <w:r>
        <w:rPr>
          <w:rFonts w:ascii="Arial" w:eastAsia="Arial" w:hAnsi="Arial" w:cs="Arial"/>
          <w:sz w:val="24"/>
          <w:szCs w:val="24"/>
        </w:rPr>
        <w:t xml:space="preserve"> </w:t>
      </w:r>
      <w:r w:rsidRPr="0064469E">
        <w:rPr>
          <w:rFonts w:ascii="Arial" w:eastAsia="Arial" w:hAnsi="Arial" w:cs="Arial"/>
          <w:sz w:val="24"/>
          <w:szCs w:val="24"/>
        </w:rPr>
        <w:t>correspondientes para la</w:t>
      </w:r>
      <w:r>
        <w:rPr>
          <w:rFonts w:ascii="Arial" w:eastAsia="Arial" w:hAnsi="Arial" w:cs="Arial"/>
          <w:sz w:val="24"/>
          <w:szCs w:val="24"/>
        </w:rPr>
        <w:t xml:space="preserve"> </w:t>
      </w:r>
      <w:r w:rsidRPr="0064469E">
        <w:rPr>
          <w:rFonts w:ascii="Arial" w:eastAsia="Arial" w:hAnsi="Arial" w:cs="Arial"/>
          <w:sz w:val="24"/>
          <w:szCs w:val="24"/>
        </w:rPr>
        <w:t>cancelación de los</w:t>
      </w:r>
      <w:r>
        <w:rPr>
          <w:rFonts w:ascii="Arial" w:eastAsia="Arial" w:hAnsi="Arial" w:cs="Arial"/>
          <w:sz w:val="24"/>
          <w:szCs w:val="24"/>
        </w:rPr>
        <w:t xml:space="preserve"> </w:t>
      </w:r>
      <w:r w:rsidRPr="0064469E">
        <w:rPr>
          <w:rFonts w:ascii="Arial" w:eastAsia="Arial" w:hAnsi="Arial" w:cs="Arial"/>
          <w:sz w:val="24"/>
          <w:szCs w:val="24"/>
        </w:rPr>
        <w:t>saldos</w:t>
      </w:r>
      <w:r>
        <w:rPr>
          <w:rFonts w:ascii="Arial" w:eastAsia="Arial" w:hAnsi="Arial" w:cs="Arial"/>
          <w:sz w:val="24"/>
          <w:szCs w:val="24"/>
        </w:rPr>
        <w:t xml:space="preserve"> </w:t>
      </w:r>
      <w:r w:rsidRPr="0064469E">
        <w:rPr>
          <w:rFonts w:ascii="Arial" w:eastAsia="Arial" w:hAnsi="Arial" w:cs="Arial"/>
          <w:sz w:val="24"/>
          <w:szCs w:val="24"/>
        </w:rPr>
        <w:t xml:space="preserve">de </w:t>
      </w:r>
      <w:r w:rsidR="00241531">
        <w:rPr>
          <w:rFonts w:ascii="Arial" w:eastAsia="Arial" w:hAnsi="Arial" w:cs="Arial"/>
          <w:sz w:val="24"/>
          <w:szCs w:val="24"/>
        </w:rPr>
        <w:t>r</w:t>
      </w:r>
      <w:r w:rsidRPr="0064469E">
        <w:rPr>
          <w:rFonts w:ascii="Arial" w:eastAsia="Arial" w:hAnsi="Arial" w:cs="Arial"/>
          <w:sz w:val="24"/>
          <w:szCs w:val="24"/>
        </w:rPr>
        <w:t>eservas legalmente constituidas</w:t>
      </w:r>
      <w:r>
        <w:rPr>
          <w:rFonts w:ascii="Arial" w:eastAsia="Arial" w:hAnsi="Arial" w:cs="Arial"/>
          <w:sz w:val="24"/>
          <w:szCs w:val="24"/>
        </w:rPr>
        <w:t xml:space="preserve"> </w:t>
      </w:r>
      <w:r w:rsidRPr="0064469E">
        <w:rPr>
          <w:rFonts w:ascii="Arial" w:eastAsia="Arial" w:hAnsi="Arial" w:cs="Arial"/>
          <w:sz w:val="24"/>
          <w:szCs w:val="24"/>
        </w:rPr>
        <w:t>de acuerdo</w:t>
      </w:r>
      <w:r>
        <w:rPr>
          <w:rFonts w:ascii="Arial" w:eastAsia="Arial" w:hAnsi="Arial" w:cs="Arial"/>
          <w:sz w:val="24"/>
          <w:szCs w:val="24"/>
        </w:rPr>
        <w:t xml:space="preserve"> </w:t>
      </w:r>
      <w:r w:rsidRPr="0064469E">
        <w:rPr>
          <w:rFonts w:ascii="Arial" w:eastAsia="Arial" w:hAnsi="Arial" w:cs="Arial"/>
          <w:sz w:val="24"/>
          <w:szCs w:val="24"/>
        </w:rPr>
        <w:t>con los</w:t>
      </w:r>
      <w:r>
        <w:rPr>
          <w:rFonts w:ascii="Arial" w:eastAsia="Arial" w:hAnsi="Arial" w:cs="Arial"/>
          <w:sz w:val="24"/>
          <w:szCs w:val="24"/>
        </w:rPr>
        <w:t xml:space="preserve"> </w:t>
      </w:r>
      <w:r w:rsidRPr="0064469E">
        <w:rPr>
          <w:rFonts w:ascii="Arial" w:eastAsia="Arial" w:hAnsi="Arial" w:cs="Arial"/>
          <w:sz w:val="24"/>
          <w:szCs w:val="24"/>
        </w:rPr>
        <w:t>parámetros definidos</w:t>
      </w:r>
      <w:r>
        <w:rPr>
          <w:rFonts w:ascii="Arial" w:eastAsia="Arial" w:hAnsi="Arial" w:cs="Arial"/>
          <w:sz w:val="24"/>
          <w:szCs w:val="24"/>
        </w:rPr>
        <w:t xml:space="preserve"> </w:t>
      </w:r>
      <w:r w:rsidRPr="0064469E">
        <w:rPr>
          <w:rFonts w:ascii="Arial" w:eastAsia="Arial" w:hAnsi="Arial" w:cs="Arial"/>
          <w:sz w:val="24"/>
          <w:szCs w:val="24"/>
        </w:rPr>
        <w:t>por la Ley.</w:t>
      </w:r>
    </w:p>
    <w:p w14:paraId="080047B9" w14:textId="77777777" w:rsidR="009B16F7" w:rsidRPr="0064469E" w:rsidRDefault="009B16F7" w:rsidP="009B16F7">
      <w:pPr>
        <w:spacing w:after="0"/>
        <w:jc w:val="both"/>
        <w:rPr>
          <w:rFonts w:ascii="Arial" w:eastAsia="Arial" w:hAnsi="Arial" w:cs="Arial"/>
          <w:sz w:val="24"/>
          <w:szCs w:val="24"/>
        </w:rPr>
      </w:pPr>
    </w:p>
    <w:p w14:paraId="0DCC3F7B" w14:textId="163C7D63" w:rsidR="009B16F7"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3</w:t>
      </w:r>
      <w:r w:rsidRPr="00834EAB">
        <w:rPr>
          <w:rFonts w:ascii="Arial" w:eastAsia="Arial" w:hAnsi="Arial" w:cs="Arial"/>
          <w:b/>
          <w:sz w:val="24"/>
          <w:szCs w:val="24"/>
        </w:rPr>
        <w:t>9.</w:t>
      </w:r>
      <w:r w:rsidRPr="0064469E">
        <w:rPr>
          <w:rFonts w:ascii="Arial" w:eastAsia="Arial" w:hAnsi="Arial" w:cs="Arial"/>
          <w:sz w:val="24"/>
          <w:szCs w:val="24"/>
        </w:rPr>
        <w:t xml:space="preserve"> </w:t>
      </w:r>
      <w:r w:rsidR="00EC0681">
        <w:rPr>
          <w:rFonts w:ascii="Arial" w:eastAsia="Arial" w:hAnsi="Arial" w:cs="Arial"/>
          <w:b/>
          <w:bCs/>
          <w:sz w:val="24"/>
          <w:szCs w:val="24"/>
        </w:rPr>
        <w:t xml:space="preserve">Fenecimiento de las reservas. </w:t>
      </w:r>
      <w:r w:rsidRPr="0064469E">
        <w:rPr>
          <w:rFonts w:ascii="Arial" w:eastAsia="Arial" w:hAnsi="Arial" w:cs="Arial"/>
          <w:sz w:val="24"/>
          <w:szCs w:val="24"/>
        </w:rPr>
        <w:t>Las reservas presupuestales constituidas por los órganos que conforman el Presupuesto General</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sólo</w:t>
      </w:r>
      <w:r>
        <w:rPr>
          <w:rFonts w:ascii="Arial" w:eastAsia="Arial" w:hAnsi="Arial" w:cs="Arial"/>
          <w:sz w:val="24"/>
          <w:szCs w:val="24"/>
        </w:rPr>
        <w:t xml:space="preserve"> </w:t>
      </w:r>
      <w:r w:rsidRPr="0064469E">
        <w:rPr>
          <w:rFonts w:ascii="Arial" w:eastAsia="Arial" w:hAnsi="Arial" w:cs="Arial"/>
          <w:sz w:val="24"/>
          <w:szCs w:val="24"/>
        </w:rPr>
        <w:t>podrán</w:t>
      </w:r>
      <w:r>
        <w:rPr>
          <w:rFonts w:ascii="Arial" w:eastAsia="Arial" w:hAnsi="Arial" w:cs="Arial"/>
          <w:sz w:val="24"/>
          <w:szCs w:val="24"/>
        </w:rPr>
        <w:t xml:space="preserve"> </w:t>
      </w:r>
      <w:r w:rsidRPr="0064469E">
        <w:rPr>
          <w:rFonts w:ascii="Arial" w:eastAsia="Arial" w:hAnsi="Arial" w:cs="Arial"/>
          <w:sz w:val="24"/>
          <w:szCs w:val="24"/>
        </w:rPr>
        <w:t>utilizarse</w:t>
      </w:r>
      <w:r>
        <w:rPr>
          <w:rFonts w:ascii="Arial" w:eastAsia="Arial" w:hAnsi="Arial" w:cs="Arial"/>
          <w:sz w:val="24"/>
          <w:szCs w:val="24"/>
        </w:rPr>
        <w:t xml:space="preserve"> </w:t>
      </w:r>
      <w:r w:rsidRPr="0064469E">
        <w:rPr>
          <w:rFonts w:ascii="Arial" w:eastAsia="Arial" w:hAnsi="Arial" w:cs="Arial"/>
          <w:sz w:val="24"/>
          <w:szCs w:val="24"/>
        </w:rPr>
        <w:t>para</w:t>
      </w:r>
      <w:r>
        <w:rPr>
          <w:rFonts w:ascii="Arial" w:eastAsia="Arial" w:hAnsi="Arial" w:cs="Arial"/>
          <w:sz w:val="24"/>
          <w:szCs w:val="24"/>
        </w:rPr>
        <w:t xml:space="preserve"> </w:t>
      </w:r>
      <w:r w:rsidRPr="0064469E">
        <w:rPr>
          <w:rFonts w:ascii="Arial" w:eastAsia="Arial" w:hAnsi="Arial" w:cs="Arial"/>
          <w:sz w:val="24"/>
          <w:szCs w:val="24"/>
        </w:rPr>
        <w:t>cancelar</w:t>
      </w:r>
      <w:r>
        <w:rPr>
          <w:rFonts w:ascii="Arial" w:eastAsia="Arial" w:hAnsi="Arial" w:cs="Arial"/>
          <w:sz w:val="24"/>
          <w:szCs w:val="24"/>
        </w:rPr>
        <w:t xml:space="preserve"> </w:t>
      </w:r>
      <w:r w:rsidRPr="0064469E">
        <w:rPr>
          <w:rFonts w:ascii="Arial" w:eastAsia="Arial" w:hAnsi="Arial" w:cs="Arial"/>
          <w:sz w:val="24"/>
          <w:szCs w:val="24"/>
        </w:rPr>
        <w:t>los compromisos que les dieron origen.</w:t>
      </w:r>
      <w:r>
        <w:rPr>
          <w:rFonts w:ascii="Arial" w:eastAsia="Arial" w:hAnsi="Arial" w:cs="Arial"/>
          <w:sz w:val="24"/>
          <w:szCs w:val="24"/>
        </w:rPr>
        <w:t xml:space="preserve"> </w:t>
      </w:r>
      <w:r w:rsidRPr="0064469E">
        <w:rPr>
          <w:rFonts w:ascii="Arial" w:eastAsia="Arial" w:hAnsi="Arial" w:cs="Arial"/>
          <w:sz w:val="24"/>
          <w:szCs w:val="24"/>
        </w:rPr>
        <w:t>Los que no se ejecuten durante el año 202</w:t>
      </w:r>
      <w:r w:rsidR="00241531">
        <w:rPr>
          <w:rFonts w:ascii="Arial" w:eastAsia="Arial" w:hAnsi="Arial" w:cs="Arial"/>
          <w:sz w:val="24"/>
          <w:szCs w:val="24"/>
        </w:rPr>
        <w:t>6</w:t>
      </w:r>
      <w:r w:rsidRPr="0064469E">
        <w:rPr>
          <w:rFonts w:ascii="Arial" w:eastAsia="Arial" w:hAnsi="Arial" w:cs="Arial"/>
          <w:sz w:val="24"/>
          <w:szCs w:val="24"/>
        </w:rPr>
        <w:t>, fenecerán.</w:t>
      </w:r>
    </w:p>
    <w:p w14:paraId="497D67FC" w14:textId="77777777" w:rsidR="009B16F7" w:rsidRPr="0010354B" w:rsidRDefault="009B16F7" w:rsidP="009B16F7">
      <w:pPr>
        <w:spacing w:after="0"/>
        <w:jc w:val="both"/>
        <w:rPr>
          <w:rFonts w:ascii="Arial" w:eastAsia="Arial" w:hAnsi="Arial" w:cs="Arial"/>
          <w:b/>
          <w:bCs/>
          <w:sz w:val="24"/>
          <w:szCs w:val="24"/>
        </w:rPr>
      </w:pPr>
    </w:p>
    <w:p w14:paraId="4AE6C0FF" w14:textId="77777777" w:rsidR="003E4974" w:rsidRDefault="009B16F7" w:rsidP="009B16F7">
      <w:pPr>
        <w:spacing w:after="0"/>
        <w:jc w:val="both"/>
        <w:rPr>
          <w:rFonts w:ascii="Arial" w:eastAsia="Arial" w:hAnsi="Arial" w:cs="Arial"/>
          <w:sz w:val="24"/>
          <w:szCs w:val="24"/>
        </w:rPr>
      </w:pPr>
      <w:r w:rsidRPr="00725AD4">
        <w:rPr>
          <w:rFonts w:ascii="Arial" w:eastAsia="Arial" w:hAnsi="Arial" w:cs="Arial"/>
          <w:b/>
          <w:bCs/>
          <w:sz w:val="24"/>
          <w:szCs w:val="24"/>
        </w:rPr>
        <w:t xml:space="preserve">Parágrafo: Recursos a reintegrar a la </w:t>
      </w:r>
      <w:r w:rsidR="00725AD4">
        <w:rPr>
          <w:rFonts w:ascii="Arial" w:eastAsia="Arial" w:hAnsi="Arial" w:cs="Arial"/>
          <w:b/>
          <w:bCs/>
          <w:sz w:val="24"/>
          <w:szCs w:val="24"/>
        </w:rPr>
        <w:t>t</w:t>
      </w:r>
      <w:r w:rsidRPr="00725AD4">
        <w:rPr>
          <w:rFonts w:ascii="Arial" w:eastAsia="Arial" w:hAnsi="Arial" w:cs="Arial"/>
          <w:b/>
          <w:bCs/>
          <w:sz w:val="24"/>
          <w:szCs w:val="24"/>
        </w:rPr>
        <w:t>esorería</w:t>
      </w:r>
      <w:r w:rsidR="00725AD4">
        <w:rPr>
          <w:rFonts w:ascii="Arial" w:eastAsia="Arial" w:hAnsi="Arial" w:cs="Arial"/>
          <w:b/>
          <w:bCs/>
          <w:sz w:val="24"/>
          <w:szCs w:val="24"/>
        </w:rPr>
        <w:t xml:space="preserve"> departamental.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Establecimientos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Fábrica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Licores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Chocó</w:t>
      </w:r>
      <w:r>
        <w:rPr>
          <w:rFonts w:ascii="Arial" w:eastAsia="Arial" w:hAnsi="Arial" w:cs="Arial"/>
          <w:sz w:val="24"/>
          <w:szCs w:val="24"/>
        </w:rPr>
        <w:t xml:space="preserve"> </w:t>
      </w:r>
      <w:r w:rsidRPr="0064469E">
        <w:rPr>
          <w:rFonts w:ascii="Arial" w:eastAsia="Arial" w:hAnsi="Arial" w:cs="Arial"/>
          <w:sz w:val="24"/>
          <w:szCs w:val="24"/>
        </w:rPr>
        <w:t>como</w:t>
      </w:r>
      <w:r>
        <w:rPr>
          <w:rFonts w:ascii="Arial" w:eastAsia="Arial" w:hAnsi="Arial" w:cs="Arial"/>
          <w:sz w:val="24"/>
          <w:szCs w:val="24"/>
        </w:rPr>
        <w:t xml:space="preserve"> </w:t>
      </w:r>
      <w:r w:rsidRPr="0064469E">
        <w:rPr>
          <w:rFonts w:ascii="Arial" w:eastAsia="Arial" w:hAnsi="Arial" w:cs="Arial"/>
          <w:sz w:val="24"/>
          <w:szCs w:val="24"/>
        </w:rPr>
        <w:t>Unidad Administrativa,</w:t>
      </w:r>
      <w:r>
        <w:rPr>
          <w:rFonts w:ascii="Arial" w:eastAsia="Arial" w:hAnsi="Arial" w:cs="Arial"/>
          <w:sz w:val="24"/>
          <w:szCs w:val="24"/>
        </w:rPr>
        <w:t xml:space="preserve"> </w:t>
      </w:r>
      <w:r w:rsidRPr="0064469E">
        <w:rPr>
          <w:rFonts w:ascii="Arial" w:eastAsia="Arial" w:hAnsi="Arial" w:cs="Arial"/>
          <w:sz w:val="24"/>
          <w:szCs w:val="24"/>
        </w:rPr>
        <w:t>deberán</w:t>
      </w:r>
      <w:r>
        <w:rPr>
          <w:rFonts w:ascii="Arial" w:eastAsia="Arial" w:hAnsi="Arial" w:cs="Arial"/>
          <w:sz w:val="24"/>
          <w:szCs w:val="24"/>
        </w:rPr>
        <w:t xml:space="preserve"> </w:t>
      </w:r>
      <w:r w:rsidRPr="0064469E">
        <w:rPr>
          <w:rFonts w:ascii="Arial" w:eastAsia="Arial" w:hAnsi="Arial" w:cs="Arial"/>
          <w:sz w:val="24"/>
          <w:szCs w:val="24"/>
        </w:rPr>
        <w:t>reintegrar a</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Tesorería</w:t>
      </w:r>
      <w:r>
        <w:rPr>
          <w:rFonts w:ascii="Arial" w:eastAsia="Arial" w:hAnsi="Arial" w:cs="Arial"/>
          <w:sz w:val="24"/>
          <w:szCs w:val="24"/>
        </w:rPr>
        <w:t xml:space="preserve"> </w:t>
      </w:r>
      <w:r w:rsidRPr="0064469E">
        <w:rPr>
          <w:rFonts w:ascii="Arial" w:eastAsia="Arial" w:hAnsi="Arial" w:cs="Arial"/>
          <w:sz w:val="24"/>
          <w:szCs w:val="24"/>
        </w:rPr>
        <w:t>General 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recursos provenientes de saldos</w:t>
      </w:r>
      <w:r>
        <w:rPr>
          <w:rFonts w:ascii="Arial" w:eastAsia="Arial" w:hAnsi="Arial" w:cs="Arial"/>
          <w:sz w:val="24"/>
          <w:szCs w:val="24"/>
        </w:rPr>
        <w:t xml:space="preserve"> </w:t>
      </w:r>
      <w:r w:rsidRPr="0064469E">
        <w:rPr>
          <w:rFonts w:ascii="Arial" w:eastAsia="Arial" w:hAnsi="Arial" w:cs="Arial"/>
          <w:sz w:val="24"/>
          <w:szCs w:val="24"/>
        </w:rPr>
        <w:t>de vigencias</w:t>
      </w:r>
      <w:r>
        <w:rPr>
          <w:rFonts w:ascii="Arial" w:eastAsia="Arial" w:hAnsi="Arial" w:cs="Arial"/>
          <w:sz w:val="24"/>
          <w:szCs w:val="24"/>
        </w:rPr>
        <w:t xml:space="preserve"> </w:t>
      </w:r>
      <w:r w:rsidRPr="0064469E">
        <w:rPr>
          <w:rFonts w:ascii="Arial" w:eastAsia="Arial" w:hAnsi="Arial" w:cs="Arial"/>
          <w:sz w:val="24"/>
          <w:szCs w:val="24"/>
        </w:rPr>
        <w:t>anteriores que no se encuentren</w:t>
      </w:r>
      <w:r>
        <w:rPr>
          <w:rFonts w:ascii="Arial" w:eastAsia="Arial" w:hAnsi="Arial" w:cs="Arial"/>
          <w:sz w:val="24"/>
          <w:szCs w:val="24"/>
        </w:rPr>
        <w:t xml:space="preserve"> </w:t>
      </w:r>
      <w:r w:rsidRPr="0064469E">
        <w:rPr>
          <w:rFonts w:ascii="Arial" w:eastAsia="Arial" w:hAnsi="Arial" w:cs="Arial"/>
          <w:sz w:val="24"/>
          <w:szCs w:val="24"/>
        </w:rPr>
        <w:t>amparando</w:t>
      </w:r>
      <w:r>
        <w:rPr>
          <w:rFonts w:ascii="Arial" w:eastAsia="Arial" w:hAnsi="Arial" w:cs="Arial"/>
          <w:sz w:val="24"/>
          <w:szCs w:val="24"/>
        </w:rPr>
        <w:t xml:space="preserve"> </w:t>
      </w:r>
      <w:r w:rsidRPr="0064469E">
        <w:rPr>
          <w:rFonts w:ascii="Arial" w:eastAsia="Arial" w:hAnsi="Arial" w:cs="Arial"/>
          <w:sz w:val="24"/>
          <w:szCs w:val="24"/>
        </w:rPr>
        <w:t>reservas presupuestales,</w:t>
      </w:r>
      <w:r>
        <w:rPr>
          <w:rFonts w:ascii="Arial" w:eastAsia="Arial" w:hAnsi="Arial" w:cs="Arial"/>
          <w:sz w:val="24"/>
          <w:szCs w:val="24"/>
        </w:rPr>
        <w:t xml:space="preserve"> </w:t>
      </w:r>
      <w:r w:rsidRPr="0064469E">
        <w:rPr>
          <w:rFonts w:ascii="Arial" w:eastAsia="Arial" w:hAnsi="Arial" w:cs="Arial"/>
          <w:sz w:val="24"/>
          <w:szCs w:val="24"/>
        </w:rPr>
        <w:t>cuentas por pagar o pasivos exigibles,</w:t>
      </w:r>
      <w:r>
        <w:rPr>
          <w:rFonts w:ascii="Arial" w:eastAsia="Arial" w:hAnsi="Arial" w:cs="Arial"/>
          <w:sz w:val="24"/>
          <w:szCs w:val="24"/>
        </w:rPr>
        <w:t xml:space="preserve"> </w:t>
      </w:r>
      <w:r w:rsidRPr="0064469E">
        <w:rPr>
          <w:rFonts w:ascii="Arial" w:eastAsia="Arial" w:hAnsi="Arial" w:cs="Arial"/>
          <w:sz w:val="24"/>
          <w:szCs w:val="24"/>
        </w:rPr>
        <w:t xml:space="preserve">antes </w:t>
      </w:r>
    </w:p>
    <w:p w14:paraId="6C3C8794" w14:textId="1186D3DA" w:rsidR="009B16F7"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del 28 de febrero de</w:t>
      </w:r>
      <w:r>
        <w:rPr>
          <w:rFonts w:ascii="Arial" w:eastAsia="Arial" w:hAnsi="Arial" w:cs="Arial"/>
          <w:sz w:val="24"/>
          <w:szCs w:val="24"/>
        </w:rPr>
        <w:t xml:space="preserve"> </w:t>
      </w:r>
      <w:r w:rsidRPr="0064469E">
        <w:rPr>
          <w:rFonts w:ascii="Arial" w:eastAsia="Arial" w:hAnsi="Arial" w:cs="Arial"/>
          <w:sz w:val="24"/>
          <w:szCs w:val="24"/>
        </w:rPr>
        <w:t>202</w:t>
      </w:r>
      <w:r w:rsidR="00241531">
        <w:rPr>
          <w:rFonts w:ascii="Arial" w:eastAsia="Arial" w:hAnsi="Arial" w:cs="Arial"/>
          <w:sz w:val="24"/>
          <w:szCs w:val="24"/>
        </w:rPr>
        <w:t>6</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Igual procedimiento</w:t>
      </w:r>
      <w:r>
        <w:rPr>
          <w:rFonts w:ascii="Arial" w:eastAsia="Arial" w:hAnsi="Arial" w:cs="Arial"/>
          <w:sz w:val="24"/>
          <w:szCs w:val="24"/>
        </w:rPr>
        <w:t xml:space="preserve"> </w:t>
      </w:r>
      <w:r w:rsidRPr="0064469E">
        <w:rPr>
          <w:rFonts w:ascii="Arial" w:eastAsia="Arial" w:hAnsi="Arial" w:cs="Arial"/>
          <w:sz w:val="24"/>
          <w:szCs w:val="24"/>
        </w:rPr>
        <w:t>se aplicará</w:t>
      </w:r>
      <w:r>
        <w:rPr>
          <w:rFonts w:ascii="Arial" w:eastAsia="Arial" w:hAnsi="Arial" w:cs="Arial"/>
          <w:sz w:val="24"/>
          <w:szCs w:val="24"/>
        </w:rPr>
        <w:t xml:space="preserve"> </w:t>
      </w:r>
      <w:r w:rsidRPr="0064469E">
        <w:rPr>
          <w:rFonts w:ascii="Arial" w:eastAsia="Arial" w:hAnsi="Arial" w:cs="Arial"/>
          <w:sz w:val="24"/>
          <w:szCs w:val="24"/>
        </w:rPr>
        <w:t>para los recursos provenientes</w:t>
      </w:r>
      <w:r>
        <w:rPr>
          <w:rFonts w:ascii="Arial" w:eastAsia="Arial" w:hAnsi="Arial" w:cs="Arial"/>
          <w:sz w:val="24"/>
          <w:szCs w:val="24"/>
        </w:rPr>
        <w:t xml:space="preserve"> </w:t>
      </w:r>
      <w:r w:rsidRPr="0064469E">
        <w:rPr>
          <w:rFonts w:ascii="Arial" w:eastAsia="Arial" w:hAnsi="Arial" w:cs="Arial"/>
          <w:sz w:val="24"/>
          <w:szCs w:val="24"/>
        </w:rPr>
        <w:t>de la cancelación</w:t>
      </w:r>
      <w:r>
        <w:rPr>
          <w:rFonts w:ascii="Arial" w:eastAsia="Arial" w:hAnsi="Arial" w:cs="Arial"/>
          <w:sz w:val="24"/>
          <w:szCs w:val="24"/>
        </w:rPr>
        <w:t xml:space="preserve"> </w:t>
      </w:r>
      <w:r w:rsidRPr="0064469E">
        <w:rPr>
          <w:rFonts w:ascii="Arial" w:eastAsia="Arial" w:hAnsi="Arial" w:cs="Arial"/>
          <w:sz w:val="24"/>
          <w:szCs w:val="24"/>
        </w:rPr>
        <w:t>de reservas.</w:t>
      </w:r>
    </w:p>
    <w:p w14:paraId="531D81DB" w14:textId="77777777" w:rsidR="00045167" w:rsidRDefault="00045167" w:rsidP="009B16F7">
      <w:pPr>
        <w:spacing w:after="0"/>
        <w:jc w:val="both"/>
        <w:rPr>
          <w:rFonts w:ascii="Arial" w:eastAsia="Arial" w:hAnsi="Arial" w:cs="Arial"/>
          <w:sz w:val="24"/>
          <w:szCs w:val="24"/>
        </w:rPr>
      </w:pPr>
    </w:p>
    <w:p w14:paraId="0BEC9DB0" w14:textId="77777777" w:rsidR="00045167" w:rsidRPr="00725AD4" w:rsidRDefault="00045167" w:rsidP="009B16F7">
      <w:pPr>
        <w:spacing w:after="0"/>
        <w:jc w:val="both"/>
        <w:rPr>
          <w:rFonts w:ascii="Arial" w:eastAsia="Arial" w:hAnsi="Arial" w:cs="Arial"/>
          <w:b/>
          <w:bCs/>
          <w:sz w:val="24"/>
          <w:szCs w:val="24"/>
        </w:rPr>
      </w:pPr>
    </w:p>
    <w:p w14:paraId="7813DA3B" w14:textId="2E767989" w:rsidR="00045167" w:rsidRPr="00E37F20" w:rsidRDefault="002E5699" w:rsidP="000869CB">
      <w:pPr>
        <w:pStyle w:val="Ttulo2"/>
        <w:numPr>
          <w:ilvl w:val="0"/>
          <w:numId w:val="31"/>
        </w:numPr>
      </w:pPr>
      <w:bookmarkStart w:id="26" w:name="_Toc210923013"/>
      <w:r w:rsidRPr="00E37F20">
        <w:t>Disposiciones varias</w:t>
      </w:r>
      <w:bookmarkEnd w:id="26"/>
    </w:p>
    <w:p w14:paraId="692A2183" w14:textId="77777777" w:rsidR="009B16F7" w:rsidRPr="0064469E" w:rsidRDefault="009B16F7" w:rsidP="009B16F7">
      <w:pPr>
        <w:spacing w:after="0"/>
        <w:jc w:val="both"/>
        <w:rPr>
          <w:rFonts w:ascii="Arial" w:eastAsia="Arial" w:hAnsi="Arial" w:cs="Arial"/>
          <w:sz w:val="24"/>
          <w:szCs w:val="24"/>
        </w:rPr>
      </w:pPr>
    </w:p>
    <w:p w14:paraId="10549C66" w14:textId="2F9BEC48"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40</w:t>
      </w:r>
      <w:r w:rsidRPr="00834EAB">
        <w:rPr>
          <w:rFonts w:ascii="Arial" w:eastAsia="Arial" w:hAnsi="Arial" w:cs="Arial"/>
          <w:b/>
          <w:sz w:val="24"/>
          <w:szCs w:val="24"/>
        </w:rPr>
        <w:t>.</w:t>
      </w:r>
      <w:r>
        <w:rPr>
          <w:rFonts w:ascii="Arial" w:eastAsia="Arial" w:hAnsi="Arial" w:cs="Arial"/>
          <w:sz w:val="24"/>
          <w:szCs w:val="24"/>
        </w:rPr>
        <w:t xml:space="preserve"> </w:t>
      </w:r>
      <w:r w:rsidR="00725AD4" w:rsidRPr="00725AD4">
        <w:rPr>
          <w:rFonts w:ascii="Arial" w:eastAsia="Arial" w:hAnsi="Arial" w:cs="Arial"/>
          <w:b/>
          <w:bCs/>
          <w:sz w:val="24"/>
          <w:szCs w:val="24"/>
        </w:rPr>
        <w:t>Impacto fiscal</w:t>
      </w:r>
      <w:r w:rsidR="00725AD4">
        <w:rPr>
          <w:rFonts w:ascii="Arial" w:eastAsia="Arial" w:hAnsi="Arial" w:cs="Arial"/>
          <w:sz w:val="24"/>
          <w:szCs w:val="24"/>
        </w:rPr>
        <w:t xml:space="preserve">. </w:t>
      </w:r>
      <w:r w:rsidRPr="0064469E">
        <w:rPr>
          <w:rFonts w:ascii="Arial" w:eastAsia="Arial" w:hAnsi="Arial" w:cs="Arial"/>
          <w:sz w:val="24"/>
          <w:szCs w:val="24"/>
        </w:rPr>
        <w:t>En todo momento, el</w:t>
      </w:r>
      <w:r>
        <w:rPr>
          <w:rFonts w:ascii="Arial" w:eastAsia="Arial" w:hAnsi="Arial" w:cs="Arial"/>
          <w:sz w:val="24"/>
          <w:szCs w:val="24"/>
        </w:rPr>
        <w:t xml:space="preserve"> </w:t>
      </w:r>
      <w:r w:rsidRPr="0064469E">
        <w:rPr>
          <w:rFonts w:ascii="Arial" w:eastAsia="Arial" w:hAnsi="Arial" w:cs="Arial"/>
          <w:sz w:val="24"/>
          <w:szCs w:val="24"/>
        </w:rPr>
        <w:t>impacto</w:t>
      </w:r>
      <w:r>
        <w:rPr>
          <w:rFonts w:ascii="Arial" w:eastAsia="Arial" w:hAnsi="Arial" w:cs="Arial"/>
          <w:sz w:val="24"/>
          <w:szCs w:val="24"/>
        </w:rPr>
        <w:t xml:space="preserve"> </w:t>
      </w:r>
      <w:r w:rsidRPr="0064469E">
        <w:rPr>
          <w:rFonts w:ascii="Arial" w:eastAsia="Arial" w:hAnsi="Arial" w:cs="Arial"/>
          <w:sz w:val="24"/>
          <w:szCs w:val="24"/>
        </w:rPr>
        <w:t>fiscal</w:t>
      </w:r>
      <w:r>
        <w:rPr>
          <w:rFonts w:ascii="Arial" w:eastAsia="Arial" w:hAnsi="Arial" w:cs="Arial"/>
          <w:sz w:val="24"/>
          <w:szCs w:val="24"/>
        </w:rPr>
        <w:t xml:space="preserve"> </w:t>
      </w:r>
      <w:r w:rsidRPr="0064469E">
        <w:rPr>
          <w:rFonts w:ascii="Arial" w:eastAsia="Arial" w:hAnsi="Arial" w:cs="Arial"/>
          <w:sz w:val="24"/>
          <w:szCs w:val="24"/>
        </w:rPr>
        <w:t>de cualquier</w:t>
      </w:r>
      <w:r>
        <w:rPr>
          <w:rFonts w:ascii="Arial" w:eastAsia="Arial" w:hAnsi="Arial" w:cs="Arial"/>
          <w:sz w:val="24"/>
          <w:szCs w:val="24"/>
        </w:rPr>
        <w:t xml:space="preserve"> </w:t>
      </w:r>
      <w:r w:rsidRPr="0064469E">
        <w:rPr>
          <w:rFonts w:ascii="Arial" w:eastAsia="Arial" w:hAnsi="Arial" w:cs="Arial"/>
          <w:sz w:val="24"/>
          <w:szCs w:val="24"/>
        </w:rPr>
        <w:t>proyecto de Ley o de Ordenanza, que</w:t>
      </w:r>
      <w:r>
        <w:rPr>
          <w:rFonts w:ascii="Arial" w:eastAsia="Arial" w:hAnsi="Arial" w:cs="Arial"/>
          <w:sz w:val="24"/>
          <w:szCs w:val="24"/>
        </w:rPr>
        <w:t xml:space="preserve"> </w:t>
      </w:r>
      <w:r w:rsidRPr="0064469E">
        <w:rPr>
          <w:rFonts w:ascii="Arial" w:eastAsia="Arial" w:hAnsi="Arial" w:cs="Arial"/>
          <w:sz w:val="24"/>
          <w:szCs w:val="24"/>
        </w:rPr>
        <w:t>ordene</w:t>
      </w:r>
      <w:r>
        <w:rPr>
          <w:rFonts w:ascii="Arial" w:eastAsia="Arial" w:hAnsi="Arial" w:cs="Arial"/>
          <w:sz w:val="24"/>
          <w:szCs w:val="24"/>
        </w:rPr>
        <w:t xml:space="preserve"> </w:t>
      </w:r>
      <w:r w:rsidRPr="0064469E">
        <w:rPr>
          <w:rFonts w:ascii="Arial" w:eastAsia="Arial" w:hAnsi="Arial" w:cs="Arial"/>
          <w:sz w:val="24"/>
          <w:szCs w:val="24"/>
        </w:rPr>
        <w:t>gastos</w:t>
      </w:r>
      <w:r>
        <w:rPr>
          <w:rFonts w:ascii="Arial" w:eastAsia="Arial" w:hAnsi="Arial" w:cs="Arial"/>
          <w:sz w:val="24"/>
          <w:szCs w:val="24"/>
        </w:rPr>
        <w:t xml:space="preserve"> </w:t>
      </w:r>
      <w:r w:rsidRPr="0064469E">
        <w:rPr>
          <w:rFonts w:ascii="Arial" w:eastAsia="Arial" w:hAnsi="Arial" w:cs="Arial"/>
          <w:sz w:val="24"/>
          <w:szCs w:val="24"/>
        </w:rPr>
        <w:t>o</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otorgue</w:t>
      </w:r>
      <w:r>
        <w:rPr>
          <w:rFonts w:ascii="Arial" w:eastAsia="Arial" w:hAnsi="Arial" w:cs="Arial"/>
          <w:sz w:val="24"/>
          <w:szCs w:val="24"/>
        </w:rPr>
        <w:t xml:space="preserve"> </w:t>
      </w:r>
      <w:r w:rsidRPr="0064469E">
        <w:rPr>
          <w:rFonts w:ascii="Arial" w:eastAsia="Arial" w:hAnsi="Arial" w:cs="Arial"/>
          <w:sz w:val="24"/>
          <w:szCs w:val="24"/>
        </w:rPr>
        <w:t>beneficios</w:t>
      </w:r>
      <w:r>
        <w:rPr>
          <w:rFonts w:ascii="Arial" w:eastAsia="Arial" w:hAnsi="Arial" w:cs="Arial"/>
          <w:sz w:val="24"/>
          <w:szCs w:val="24"/>
        </w:rPr>
        <w:t xml:space="preserve"> </w:t>
      </w:r>
      <w:r w:rsidRPr="0064469E">
        <w:rPr>
          <w:rFonts w:ascii="Arial" w:eastAsia="Arial" w:hAnsi="Arial" w:cs="Arial"/>
          <w:sz w:val="24"/>
          <w:szCs w:val="24"/>
        </w:rPr>
        <w:t>tributarios,</w:t>
      </w:r>
      <w:r>
        <w:rPr>
          <w:rFonts w:ascii="Arial" w:eastAsia="Arial" w:hAnsi="Arial" w:cs="Arial"/>
          <w:sz w:val="24"/>
          <w:szCs w:val="24"/>
        </w:rPr>
        <w:t xml:space="preserve"> </w:t>
      </w:r>
      <w:r w:rsidRPr="0064469E">
        <w:rPr>
          <w:rFonts w:ascii="Arial" w:eastAsia="Arial" w:hAnsi="Arial" w:cs="Arial"/>
          <w:sz w:val="24"/>
          <w:szCs w:val="24"/>
        </w:rPr>
        <w:t>deberá</w:t>
      </w:r>
      <w:r>
        <w:rPr>
          <w:rFonts w:ascii="Arial" w:eastAsia="Arial" w:hAnsi="Arial" w:cs="Arial"/>
          <w:sz w:val="24"/>
          <w:szCs w:val="24"/>
        </w:rPr>
        <w:t xml:space="preserve"> </w:t>
      </w:r>
      <w:r w:rsidRPr="0064469E">
        <w:rPr>
          <w:rFonts w:ascii="Arial" w:eastAsia="Arial" w:hAnsi="Arial" w:cs="Arial"/>
          <w:sz w:val="24"/>
          <w:szCs w:val="24"/>
        </w:rPr>
        <w:t>hacerse</w:t>
      </w:r>
      <w:r>
        <w:rPr>
          <w:rFonts w:ascii="Arial" w:eastAsia="Arial" w:hAnsi="Arial" w:cs="Arial"/>
          <w:sz w:val="24"/>
          <w:szCs w:val="24"/>
        </w:rPr>
        <w:t xml:space="preserve"> </w:t>
      </w:r>
      <w:r w:rsidRPr="0064469E">
        <w:rPr>
          <w:rFonts w:ascii="Arial" w:eastAsia="Arial" w:hAnsi="Arial" w:cs="Arial"/>
          <w:sz w:val="24"/>
          <w:szCs w:val="24"/>
        </w:rPr>
        <w:t>explícito.</w:t>
      </w:r>
    </w:p>
    <w:p w14:paraId="1900A78F" w14:textId="77777777" w:rsidR="009B16F7" w:rsidRPr="0064469E" w:rsidRDefault="009B16F7" w:rsidP="009B16F7">
      <w:pPr>
        <w:spacing w:after="0"/>
        <w:jc w:val="both"/>
        <w:rPr>
          <w:rFonts w:ascii="Arial" w:eastAsia="Arial" w:hAnsi="Arial" w:cs="Arial"/>
          <w:sz w:val="24"/>
          <w:szCs w:val="24"/>
        </w:rPr>
      </w:pPr>
    </w:p>
    <w:p w14:paraId="4928DCC2"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Para</w:t>
      </w:r>
      <w:r>
        <w:rPr>
          <w:rFonts w:ascii="Arial" w:eastAsia="Arial" w:hAnsi="Arial" w:cs="Arial"/>
          <w:sz w:val="24"/>
          <w:szCs w:val="24"/>
        </w:rPr>
        <w:t xml:space="preserve"> </w:t>
      </w:r>
      <w:r w:rsidRPr="0064469E">
        <w:rPr>
          <w:rFonts w:ascii="Arial" w:eastAsia="Arial" w:hAnsi="Arial" w:cs="Arial"/>
          <w:sz w:val="24"/>
          <w:szCs w:val="24"/>
        </w:rPr>
        <w:t>este</w:t>
      </w:r>
      <w:r>
        <w:rPr>
          <w:rFonts w:ascii="Arial" w:eastAsia="Arial" w:hAnsi="Arial" w:cs="Arial"/>
          <w:sz w:val="24"/>
          <w:szCs w:val="24"/>
        </w:rPr>
        <w:t xml:space="preserve"> </w:t>
      </w:r>
      <w:r w:rsidRPr="0064469E">
        <w:rPr>
          <w:rFonts w:ascii="Arial" w:eastAsia="Arial" w:hAnsi="Arial" w:cs="Arial"/>
          <w:sz w:val="24"/>
          <w:szCs w:val="24"/>
        </w:rPr>
        <w:t>propósito,</w:t>
      </w:r>
      <w:r>
        <w:rPr>
          <w:rFonts w:ascii="Arial" w:eastAsia="Arial" w:hAnsi="Arial" w:cs="Arial"/>
          <w:sz w:val="24"/>
          <w:szCs w:val="24"/>
        </w:rPr>
        <w:t xml:space="preserve"> </w:t>
      </w:r>
      <w:r w:rsidRPr="0064469E">
        <w:rPr>
          <w:rFonts w:ascii="Arial" w:eastAsia="Arial" w:hAnsi="Arial" w:cs="Arial"/>
          <w:sz w:val="24"/>
          <w:szCs w:val="24"/>
        </w:rPr>
        <w:t>deberá</w:t>
      </w:r>
      <w:r>
        <w:rPr>
          <w:rFonts w:ascii="Arial" w:eastAsia="Arial" w:hAnsi="Arial" w:cs="Arial"/>
          <w:sz w:val="24"/>
          <w:szCs w:val="24"/>
        </w:rPr>
        <w:t xml:space="preserve"> </w:t>
      </w:r>
      <w:r w:rsidRPr="0064469E">
        <w:rPr>
          <w:rFonts w:ascii="Arial" w:eastAsia="Arial" w:hAnsi="Arial" w:cs="Arial"/>
          <w:sz w:val="24"/>
          <w:szCs w:val="24"/>
        </w:rPr>
        <w:t>incluirse</w:t>
      </w:r>
      <w:r>
        <w:rPr>
          <w:rFonts w:ascii="Arial" w:eastAsia="Arial" w:hAnsi="Arial" w:cs="Arial"/>
          <w:sz w:val="24"/>
          <w:szCs w:val="24"/>
        </w:rPr>
        <w:t xml:space="preserve"> </w:t>
      </w:r>
      <w:r w:rsidRPr="0064469E">
        <w:rPr>
          <w:rFonts w:ascii="Arial" w:eastAsia="Arial" w:hAnsi="Arial" w:cs="Arial"/>
          <w:sz w:val="24"/>
          <w:szCs w:val="24"/>
        </w:rPr>
        <w:t>expresamente</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exposición</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motivos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las ponencias de trámite</w:t>
      </w:r>
      <w:r>
        <w:rPr>
          <w:rFonts w:ascii="Arial" w:eastAsia="Arial" w:hAnsi="Arial" w:cs="Arial"/>
          <w:sz w:val="24"/>
          <w:szCs w:val="24"/>
        </w:rPr>
        <w:t xml:space="preserve"> </w:t>
      </w:r>
      <w:r w:rsidRPr="0064469E">
        <w:rPr>
          <w:rFonts w:ascii="Arial" w:eastAsia="Arial" w:hAnsi="Arial" w:cs="Arial"/>
          <w:sz w:val="24"/>
          <w:szCs w:val="24"/>
        </w:rPr>
        <w:t>respectivas, los costos fiscales</w:t>
      </w:r>
      <w:r>
        <w:rPr>
          <w:rFonts w:ascii="Arial" w:eastAsia="Arial" w:hAnsi="Arial" w:cs="Arial"/>
          <w:sz w:val="24"/>
          <w:szCs w:val="24"/>
        </w:rPr>
        <w:t xml:space="preserve"> </w:t>
      </w:r>
      <w:r w:rsidRPr="0064469E">
        <w:rPr>
          <w:rFonts w:ascii="Arial" w:eastAsia="Arial" w:hAnsi="Arial" w:cs="Arial"/>
          <w:sz w:val="24"/>
          <w:szCs w:val="24"/>
        </w:rPr>
        <w:t>de la iniciativa</w:t>
      </w:r>
      <w:r>
        <w:rPr>
          <w:rFonts w:ascii="Arial" w:eastAsia="Arial" w:hAnsi="Arial" w:cs="Arial"/>
          <w:sz w:val="24"/>
          <w:szCs w:val="24"/>
        </w:rPr>
        <w:t xml:space="preserve"> </w:t>
      </w:r>
      <w:r w:rsidRPr="0064469E">
        <w:rPr>
          <w:rFonts w:ascii="Arial" w:eastAsia="Arial" w:hAnsi="Arial" w:cs="Arial"/>
          <w:sz w:val="24"/>
          <w:szCs w:val="24"/>
        </w:rPr>
        <w:t>por cada año que impacte la</w:t>
      </w:r>
      <w:r>
        <w:rPr>
          <w:rFonts w:ascii="Arial" w:eastAsia="Arial" w:hAnsi="Arial" w:cs="Arial"/>
          <w:sz w:val="24"/>
          <w:szCs w:val="24"/>
        </w:rPr>
        <w:t xml:space="preserve"> </w:t>
      </w:r>
      <w:r w:rsidRPr="0064469E">
        <w:rPr>
          <w:rFonts w:ascii="Arial" w:eastAsia="Arial" w:hAnsi="Arial" w:cs="Arial"/>
          <w:sz w:val="24"/>
          <w:szCs w:val="24"/>
        </w:rPr>
        <w:t>norma y la</w:t>
      </w:r>
      <w:r>
        <w:rPr>
          <w:rFonts w:ascii="Arial" w:eastAsia="Arial" w:hAnsi="Arial" w:cs="Arial"/>
          <w:sz w:val="24"/>
          <w:szCs w:val="24"/>
        </w:rPr>
        <w:t xml:space="preserve"> </w:t>
      </w:r>
      <w:r w:rsidRPr="0064469E">
        <w:rPr>
          <w:rFonts w:ascii="Arial" w:eastAsia="Arial" w:hAnsi="Arial" w:cs="Arial"/>
          <w:sz w:val="24"/>
          <w:szCs w:val="24"/>
        </w:rPr>
        <w:t>fuente</w:t>
      </w:r>
      <w:r>
        <w:rPr>
          <w:rFonts w:ascii="Arial" w:eastAsia="Arial" w:hAnsi="Arial" w:cs="Arial"/>
          <w:sz w:val="24"/>
          <w:szCs w:val="24"/>
        </w:rPr>
        <w:t xml:space="preserve"> </w:t>
      </w:r>
      <w:r w:rsidRPr="0064469E">
        <w:rPr>
          <w:rFonts w:ascii="Arial" w:eastAsia="Arial" w:hAnsi="Arial" w:cs="Arial"/>
          <w:sz w:val="24"/>
          <w:szCs w:val="24"/>
        </w:rPr>
        <w:t>de ingreso adicional</w:t>
      </w:r>
      <w:r>
        <w:rPr>
          <w:rFonts w:ascii="Arial" w:eastAsia="Arial" w:hAnsi="Arial" w:cs="Arial"/>
          <w:sz w:val="24"/>
          <w:szCs w:val="24"/>
        </w:rPr>
        <w:t xml:space="preserve"> </w:t>
      </w:r>
      <w:r w:rsidRPr="0064469E">
        <w:rPr>
          <w:rFonts w:ascii="Arial" w:eastAsia="Arial" w:hAnsi="Arial" w:cs="Arial"/>
          <w:sz w:val="24"/>
          <w:szCs w:val="24"/>
        </w:rPr>
        <w:t>generada para el</w:t>
      </w:r>
      <w:r>
        <w:rPr>
          <w:rFonts w:ascii="Arial" w:eastAsia="Arial" w:hAnsi="Arial" w:cs="Arial"/>
          <w:sz w:val="24"/>
          <w:szCs w:val="24"/>
        </w:rPr>
        <w:t xml:space="preserve"> </w:t>
      </w:r>
      <w:r w:rsidRPr="0064469E">
        <w:rPr>
          <w:rFonts w:ascii="Arial" w:eastAsia="Arial" w:hAnsi="Arial" w:cs="Arial"/>
          <w:sz w:val="24"/>
          <w:szCs w:val="24"/>
        </w:rPr>
        <w:t>financiamiento</w:t>
      </w:r>
      <w:r>
        <w:rPr>
          <w:rFonts w:ascii="Arial" w:eastAsia="Arial" w:hAnsi="Arial" w:cs="Arial"/>
          <w:sz w:val="24"/>
          <w:szCs w:val="24"/>
        </w:rPr>
        <w:t xml:space="preserve"> </w:t>
      </w:r>
      <w:r w:rsidRPr="0064469E">
        <w:rPr>
          <w:rFonts w:ascii="Arial" w:eastAsia="Arial" w:hAnsi="Arial" w:cs="Arial"/>
          <w:sz w:val="24"/>
          <w:szCs w:val="24"/>
        </w:rPr>
        <w:t>de dicho costo si</w:t>
      </w:r>
      <w:r>
        <w:rPr>
          <w:rFonts w:ascii="Arial" w:eastAsia="Arial" w:hAnsi="Arial" w:cs="Arial"/>
          <w:sz w:val="24"/>
          <w:szCs w:val="24"/>
        </w:rPr>
        <w:t xml:space="preserve"> </w:t>
      </w:r>
      <w:r w:rsidRPr="0064469E">
        <w:rPr>
          <w:rFonts w:ascii="Arial" w:eastAsia="Arial" w:hAnsi="Arial" w:cs="Arial"/>
          <w:sz w:val="24"/>
          <w:szCs w:val="24"/>
        </w:rPr>
        <w:t>es del</w:t>
      </w:r>
      <w:r>
        <w:rPr>
          <w:rFonts w:ascii="Arial" w:eastAsia="Arial" w:hAnsi="Arial" w:cs="Arial"/>
          <w:sz w:val="24"/>
          <w:szCs w:val="24"/>
        </w:rPr>
        <w:t xml:space="preserve"> </w:t>
      </w:r>
      <w:r w:rsidRPr="0064469E">
        <w:rPr>
          <w:rFonts w:ascii="Arial" w:eastAsia="Arial" w:hAnsi="Arial" w:cs="Arial"/>
          <w:sz w:val="24"/>
          <w:szCs w:val="24"/>
        </w:rPr>
        <w:t>caso.</w:t>
      </w:r>
    </w:p>
    <w:p w14:paraId="3FA9E714" w14:textId="77777777" w:rsidR="009B16F7" w:rsidRPr="0064469E" w:rsidRDefault="009B16F7" w:rsidP="009B16F7">
      <w:pPr>
        <w:spacing w:after="0"/>
        <w:jc w:val="both"/>
        <w:rPr>
          <w:rFonts w:ascii="Arial" w:eastAsia="Arial" w:hAnsi="Arial" w:cs="Arial"/>
          <w:sz w:val="24"/>
          <w:szCs w:val="24"/>
        </w:rPr>
      </w:pPr>
    </w:p>
    <w:p w14:paraId="1B2C46E1" w14:textId="77777777" w:rsidR="003114ED" w:rsidRDefault="003114ED" w:rsidP="009B16F7">
      <w:pPr>
        <w:spacing w:after="0"/>
        <w:jc w:val="both"/>
        <w:rPr>
          <w:rFonts w:ascii="Arial" w:eastAsia="Arial" w:hAnsi="Arial" w:cs="Arial"/>
          <w:b/>
          <w:bCs/>
          <w:sz w:val="24"/>
          <w:szCs w:val="24"/>
        </w:rPr>
      </w:pPr>
    </w:p>
    <w:p w14:paraId="7412B39E" w14:textId="73B8FF6F" w:rsidR="009B16F7" w:rsidRPr="0064469E" w:rsidRDefault="009B16F7" w:rsidP="009B16F7">
      <w:pPr>
        <w:spacing w:after="0"/>
        <w:jc w:val="both"/>
        <w:rPr>
          <w:rFonts w:ascii="Arial" w:eastAsia="Arial" w:hAnsi="Arial" w:cs="Arial"/>
          <w:sz w:val="24"/>
          <w:szCs w:val="24"/>
        </w:rPr>
      </w:pPr>
      <w:r w:rsidRPr="003E7969">
        <w:rPr>
          <w:rFonts w:ascii="Arial" w:eastAsia="Arial" w:hAnsi="Arial" w:cs="Arial"/>
          <w:b/>
          <w:bCs/>
          <w:sz w:val="24"/>
          <w:szCs w:val="24"/>
        </w:rPr>
        <w:t>Parágrafo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estudio</w:t>
      </w:r>
      <w:r>
        <w:rPr>
          <w:rFonts w:ascii="Arial" w:eastAsia="Arial" w:hAnsi="Arial" w:cs="Arial"/>
          <w:sz w:val="24"/>
          <w:szCs w:val="24"/>
        </w:rPr>
        <w:t xml:space="preserve"> </w:t>
      </w:r>
      <w:r w:rsidRPr="0064469E">
        <w:rPr>
          <w:rFonts w:ascii="Arial" w:eastAsia="Arial" w:hAnsi="Arial" w:cs="Arial"/>
          <w:sz w:val="24"/>
          <w:szCs w:val="24"/>
        </w:rPr>
        <w:t>deberá realizarse</w:t>
      </w:r>
      <w:r>
        <w:rPr>
          <w:rFonts w:ascii="Arial" w:eastAsia="Arial" w:hAnsi="Arial" w:cs="Arial"/>
          <w:sz w:val="24"/>
          <w:szCs w:val="24"/>
        </w:rPr>
        <w:t xml:space="preserve"> </w:t>
      </w:r>
      <w:r w:rsidRPr="0064469E">
        <w:rPr>
          <w:rFonts w:ascii="Arial" w:eastAsia="Arial" w:hAnsi="Arial" w:cs="Arial"/>
          <w:sz w:val="24"/>
          <w:szCs w:val="24"/>
        </w:rPr>
        <w:t>en el centro gestor que proyecte la</w:t>
      </w:r>
      <w:r>
        <w:rPr>
          <w:rFonts w:ascii="Arial" w:eastAsia="Arial" w:hAnsi="Arial" w:cs="Arial"/>
          <w:sz w:val="24"/>
          <w:szCs w:val="24"/>
        </w:rPr>
        <w:t xml:space="preserve"> </w:t>
      </w:r>
      <w:r w:rsidRPr="0064469E">
        <w:rPr>
          <w:rFonts w:ascii="Arial" w:eastAsia="Arial" w:hAnsi="Arial" w:cs="Arial"/>
          <w:sz w:val="24"/>
          <w:szCs w:val="24"/>
        </w:rPr>
        <w:t>iniciativa</w:t>
      </w:r>
      <w:r>
        <w:rPr>
          <w:rFonts w:ascii="Arial" w:eastAsia="Arial" w:hAnsi="Arial" w:cs="Arial"/>
          <w:sz w:val="24"/>
          <w:szCs w:val="24"/>
        </w:rPr>
        <w:t xml:space="preserve"> </w:t>
      </w:r>
      <w:r w:rsidRPr="0064469E">
        <w:rPr>
          <w:rFonts w:ascii="Arial" w:eastAsia="Arial" w:hAnsi="Arial" w:cs="Arial"/>
          <w:sz w:val="24"/>
          <w:szCs w:val="24"/>
        </w:rPr>
        <w:t>y ser aprobado por la Secretaría de Hacienda,</w:t>
      </w:r>
      <w:r>
        <w:rPr>
          <w:rFonts w:ascii="Arial" w:eastAsia="Arial" w:hAnsi="Arial" w:cs="Arial"/>
          <w:sz w:val="24"/>
          <w:szCs w:val="24"/>
        </w:rPr>
        <w:t xml:space="preserve"> </w:t>
      </w:r>
      <w:r w:rsidRPr="0064469E">
        <w:rPr>
          <w:rFonts w:ascii="Arial" w:eastAsia="Arial" w:hAnsi="Arial" w:cs="Arial"/>
          <w:sz w:val="24"/>
          <w:szCs w:val="24"/>
        </w:rPr>
        <w:t>previo a la presentación</w:t>
      </w:r>
      <w:r>
        <w:rPr>
          <w:rFonts w:ascii="Arial" w:eastAsia="Arial" w:hAnsi="Arial" w:cs="Arial"/>
          <w:sz w:val="24"/>
          <w:szCs w:val="24"/>
        </w:rPr>
        <w:t xml:space="preserve"> </w:t>
      </w:r>
      <w:r w:rsidRPr="0064469E">
        <w:rPr>
          <w:rFonts w:ascii="Arial" w:eastAsia="Arial" w:hAnsi="Arial" w:cs="Arial"/>
          <w:sz w:val="24"/>
          <w:szCs w:val="24"/>
        </w:rPr>
        <w:t>del proyecto normativo.</w:t>
      </w:r>
    </w:p>
    <w:p w14:paraId="0C81ADF0" w14:textId="77777777" w:rsidR="009B16F7" w:rsidRPr="0064469E" w:rsidRDefault="009B16F7" w:rsidP="009B16F7">
      <w:pPr>
        <w:spacing w:after="0"/>
        <w:jc w:val="both"/>
        <w:rPr>
          <w:rFonts w:ascii="Arial" w:eastAsia="Arial" w:hAnsi="Arial" w:cs="Arial"/>
          <w:sz w:val="24"/>
          <w:szCs w:val="24"/>
        </w:rPr>
      </w:pPr>
    </w:p>
    <w:p w14:paraId="65FA7546" w14:textId="107A80D0"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41</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 Secretaría de Hacienda realizará un análisis previo y generará un concepto por escrito, sobre el impacto que se pueda dar en la aplicación</w:t>
      </w:r>
      <w:r>
        <w:rPr>
          <w:rFonts w:ascii="Arial" w:eastAsia="Arial" w:hAnsi="Arial" w:cs="Arial"/>
          <w:sz w:val="24"/>
          <w:szCs w:val="24"/>
        </w:rPr>
        <w:t xml:space="preserve"> </w:t>
      </w:r>
      <w:r w:rsidRPr="0064469E">
        <w:rPr>
          <w:rFonts w:ascii="Arial" w:eastAsia="Arial" w:hAnsi="Arial" w:cs="Arial"/>
          <w:sz w:val="24"/>
          <w:szCs w:val="24"/>
        </w:rPr>
        <w:t xml:space="preserve">de </w:t>
      </w:r>
      <w:r w:rsidR="00045167" w:rsidRPr="0064469E">
        <w:rPr>
          <w:rFonts w:ascii="Arial" w:eastAsia="Arial" w:hAnsi="Arial" w:cs="Arial"/>
          <w:sz w:val="24"/>
          <w:szCs w:val="24"/>
        </w:rPr>
        <w:t xml:space="preserve">los </w:t>
      </w:r>
      <w:r w:rsidR="00045167">
        <w:rPr>
          <w:rFonts w:ascii="Arial" w:eastAsia="Arial" w:hAnsi="Arial" w:cs="Arial"/>
          <w:sz w:val="24"/>
          <w:szCs w:val="24"/>
        </w:rPr>
        <w:t>límites</w:t>
      </w:r>
      <w:r>
        <w:rPr>
          <w:rFonts w:ascii="Arial" w:eastAsia="Arial" w:hAnsi="Arial" w:cs="Arial"/>
          <w:sz w:val="24"/>
          <w:szCs w:val="24"/>
        </w:rPr>
        <w:t xml:space="preserve"> </w:t>
      </w:r>
      <w:r w:rsidRPr="0064469E">
        <w:rPr>
          <w:rFonts w:ascii="Arial" w:eastAsia="Arial" w:hAnsi="Arial" w:cs="Arial"/>
          <w:sz w:val="24"/>
          <w:szCs w:val="24"/>
        </w:rPr>
        <w:t>establecidos</w:t>
      </w:r>
      <w:r>
        <w:rPr>
          <w:rFonts w:ascii="Arial" w:eastAsia="Arial" w:hAnsi="Arial" w:cs="Arial"/>
          <w:sz w:val="24"/>
          <w:szCs w:val="24"/>
        </w:rPr>
        <w:t xml:space="preserve"> </w:t>
      </w:r>
      <w:r w:rsidRPr="0064469E">
        <w:rPr>
          <w:rFonts w:ascii="Arial" w:eastAsia="Arial" w:hAnsi="Arial" w:cs="Arial"/>
          <w:sz w:val="24"/>
          <w:szCs w:val="24"/>
        </w:rPr>
        <w:t>por la Ley 617 de 2000,</w:t>
      </w:r>
      <w:r>
        <w:rPr>
          <w:rFonts w:ascii="Arial" w:eastAsia="Arial" w:hAnsi="Arial" w:cs="Arial"/>
          <w:sz w:val="24"/>
          <w:szCs w:val="24"/>
        </w:rPr>
        <w:t xml:space="preserve"> </w:t>
      </w:r>
      <w:r w:rsidRPr="0064469E">
        <w:rPr>
          <w:rFonts w:ascii="Arial" w:eastAsia="Arial" w:hAnsi="Arial" w:cs="Arial"/>
          <w:sz w:val="24"/>
          <w:szCs w:val="24"/>
        </w:rPr>
        <w:t>por la</w:t>
      </w:r>
      <w:r>
        <w:rPr>
          <w:rFonts w:ascii="Arial" w:eastAsia="Arial" w:hAnsi="Arial" w:cs="Arial"/>
          <w:sz w:val="24"/>
          <w:szCs w:val="24"/>
        </w:rPr>
        <w:t xml:space="preserve"> </w:t>
      </w:r>
      <w:r w:rsidRPr="0064469E">
        <w:rPr>
          <w:rFonts w:ascii="Arial" w:eastAsia="Arial" w:hAnsi="Arial" w:cs="Arial"/>
          <w:sz w:val="24"/>
          <w:szCs w:val="24"/>
        </w:rPr>
        <w:t>realización</w:t>
      </w:r>
      <w:r>
        <w:rPr>
          <w:rFonts w:ascii="Arial" w:eastAsia="Arial" w:hAnsi="Arial" w:cs="Arial"/>
          <w:sz w:val="24"/>
          <w:szCs w:val="24"/>
        </w:rPr>
        <w:t xml:space="preserve"> </w:t>
      </w:r>
      <w:r w:rsidRPr="0064469E">
        <w:rPr>
          <w:rFonts w:ascii="Arial" w:eastAsia="Arial" w:hAnsi="Arial" w:cs="Arial"/>
          <w:sz w:val="24"/>
          <w:szCs w:val="24"/>
        </w:rPr>
        <w:t>de cualquier</w:t>
      </w:r>
      <w:r>
        <w:rPr>
          <w:rFonts w:ascii="Arial" w:eastAsia="Arial" w:hAnsi="Arial" w:cs="Arial"/>
          <w:sz w:val="24"/>
          <w:szCs w:val="24"/>
        </w:rPr>
        <w:t xml:space="preserve"> </w:t>
      </w:r>
      <w:r w:rsidRPr="0064469E">
        <w:rPr>
          <w:rFonts w:ascii="Arial" w:eastAsia="Arial" w:hAnsi="Arial" w:cs="Arial"/>
          <w:sz w:val="24"/>
          <w:szCs w:val="24"/>
        </w:rPr>
        <w:t>proyecto de Ordenanza,</w:t>
      </w:r>
      <w:r>
        <w:rPr>
          <w:rFonts w:ascii="Arial" w:eastAsia="Arial" w:hAnsi="Arial" w:cs="Arial"/>
          <w:sz w:val="24"/>
          <w:szCs w:val="24"/>
        </w:rPr>
        <w:t xml:space="preserve"> </w:t>
      </w:r>
      <w:r w:rsidRPr="0064469E">
        <w:rPr>
          <w:rFonts w:ascii="Arial" w:eastAsia="Arial" w:hAnsi="Arial" w:cs="Arial"/>
          <w:sz w:val="24"/>
          <w:szCs w:val="24"/>
        </w:rPr>
        <w:t>que ordene nuevos gastos o genere una destinación</w:t>
      </w:r>
      <w:r>
        <w:rPr>
          <w:rFonts w:ascii="Arial" w:eastAsia="Arial" w:hAnsi="Arial" w:cs="Arial"/>
          <w:sz w:val="24"/>
          <w:szCs w:val="24"/>
        </w:rPr>
        <w:t xml:space="preserve"> </w:t>
      </w:r>
      <w:r w:rsidRPr="0064469E">
        <w:rPr>
          <w:rFonts w:ascii="Arial" w:eastAsia="Arial" w:hAnsi="Arial" w:cs="Arial"/>
          <w:sz w:val="24"/>
          <w:szCs w:val="24"/>
        </w:rPr>
        <w:t>especial</w:t>
      </w:r>
      <w:r>
        <w:rPr>
          <w:rFonts w:ascii="Arial" w:eastAsia="Arial" w:hAnsi="Arial" w:cs="Arial"/>
          <w:sz w:val="24"/>
          <w:szCs w:val="24"/>
        </w:rPr>
        <w:t xml:space="preserve"> </w:t>
      </w:r>
      <w:r w:rsidRPr="0064469E">
        <w:rPr>
          <w:rFonts w:ascii="Arial" w:eastAsia="Arial" w:hAnsi="Arial" w:cs="Arial"/>
          <w:sz w:val="24"/>
          <w:szCs w:val="24"/>
        </w:rPr>
        <w:t>de uno de los ingresos del Departamento.</w:t>
      </w:r>
    </w:p>
    <w:p w14:paraId="5471FB42" w14:textId="77777777" w:rsidR="009B16F7" w:rsidRPr="0064469E" w:rsidRDefault="009B16F7" w:rsidP="009B16F7">
      <w:pPr>
        <w:spacing w:after="0"/>
        <w:jc w:val="both"/>
        <w:rPr>
          <w:rFonts w:ascii="Arial" w:eastAsia="Arial" w:hAnsi="Arial" w:cs="Arial"/>
          <w:sz w:val="24"/>
          <w:szCs w:val="24"/>
        </w:rPr>
      </w:pPr>
    </w:p>
    <w:p w14:paraId="33C10458" w14:textId="4449AC57" w:rsidR="009B16F7" w:rsidRDefault="009B16F7" w:rsidP="009B16F7">
      <w:pPr>
        <w:spacing w:after="0"/>
        <w:jc w:val="both"/>
        <w:rPr>
          <w:rFonts w:ascii="Arial" w:eastAsia="Arial" w:hAnsi="Arial" w:cs="Arial"/>
          <w:sz w:val="24"/>
          <w:szCs w:val="24"/>
        </w:rPr>
      </w:pPr>
      <w:r w:rsidRPr="00725AD4">
        <w:rPr>
          <w:rFonts w:ascii="Arial" w:eastAsia="Arial" w:hAnsi="Arial" w:cs="Arial"/>
          <w:b/>
          <w:bCs/>
          <w:sz w:val="24"/>
          <w:szCs w:val="24"/>
        </w:rPr>
        <w:t>Parágrafo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 xml:space="preserve">El concepto será obligatorio y será soporte del proyecto que se pretenda presentar. </w:t>
      </w:r>
    </w:p>
    <w:p w14:paraId="49627EDB" w14:textId="77777777" w:rsidR="009B16F7" w:rsidRPr="0064469E" w:rsidRDefault="009B16F7" w:rsidP="009B16F7">
      <w:pPr>
        <w:spacing w:after="0"/>
        <w:jc w:val="both"/>
        <w:rPr>
          <w:rFonts w:ascii="Arial" w:eastAsia="Arial" w:hAnsi="Arial" w:cs="Arial"/>
          <w:sz w:val="24"/>
          <w:szCs w:val="24"/>
        </w:rPr>
      </w:pPr>
    </w:p>
    <w:p w14:paraId="62A97CEF" w14:textId="1BE6BA4F"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42</w:t>
      </w:r>
      <w:r w:rsidRPr="00834EAB">
        <w:rPr>
          <w:rFonts w:ascii="Arial" w:eastAsia="Arial" w:hAnsi="Arial" w:cs="Arial"/>
          <w:b/>
          <w:sz w:val="24"/>
          <w:szCs w:val="24"/>
        </w:rPr>
        <w:t>.</w:t>
      </w:r>
      <w:r w:rsidRPr="0064469E">
        <w:rPr>
          <w:rFonts w:ascii="Arial" w:eastAsia="Arial" w:hAnsi="Arial" w:cs="Arial"/>
          <w:sz w:val="24"/>
          <w:szCs w:val="24"/>
        </w:rPr>
        <w:t xml:space="preserve"> </w:t>
      </w:r>
      <w:r w:rsidRPr="003250EA">
        <w:rPr>
          <w:rFonts w:ascii="Arial" w:eastAsia="Arial" w:hAnsi="Arial" w:cs="Arial"/>
          <w:b/>
          <w:bCs/>
          <w:sz w:val="24"/>
          <w:szCs w:val="24"/>
        </w:rPr>
        <w:t>Definición de los Gastos.</w:t>
      </w:r>
      <w:r>
        <w:rPr>
          <w:rFonts w:ascii="Arial" w:eastAsia="Arial" w:hAnsi="Arial" w:cs="Arial"/>
          <w:sz w:val="24"/>
          <w:szCs w:val="24"/>
        </w:rPr>
        <w:t xml:space="preserve"> </w:t>
      </w:r>
      <w:r w:rsidRPr="0064469E">
        <w:rPr>
          <w:rFonts w:ascii="Arial" w:eastAsia="Arial" w:hAnsi="Arial" w:cs="Arial"/>
          <w:sz w:val="24"/>
          <w:szCs w:val="24"/>
        </w:rPr>
        <w:t>Los Gastos</w:t>
      </w:r>
      <w:r>
        <w:rPr>
          <w:rFonts w:ascii="Arial" w:eastAsia="Arial" w:hAnsi="Arial" w:cs="Arial"/>
          <w:sz w:val="24"/>
          <w:szCs w:val="24"/>
        </w:rPr>
        <w:t xml:space="preserve"> </w:t>
      </w:r>
      <w:r w:rsidRPr="0064469E">
        <w:rPr>
          <w:rFonts w:ascii="Arial" w:eastAsia="Arial" w:hAnsi="Arial" w:cs="Arial"/>
          <w:sz w:val="24"/>
          <w:szCs w:val="24"/>
        </w:rPr>
        <w:t>de Funcionamiento</w:t>
      </w:r>
      <w:r>
        <w:rPr>
          <w:rFonts w:ascii="Arial" w:eastAsia="Arial" w:hAnsi="Arial" w:cs="Arial"/>
          <w:sz w:val="24"/>
          <w:szCs w:val="24"/>
        </w:rPr>
        <w:t xml:space="preserve"> </w:t>
      </w:r>
      <w:r w:rsidRPr="0064469E">
        <w:rPr>
          <w:rFonts w:ascii="Arial" w:eastAsia="Arial" w:hAnsi="Arial" w:cs="Arial"/>
          <w:sz w:val="24"/>
          <w:szCs w:val="24"/>
        </w:rPr>
        <w:t>deben financiarse con los Ingresos</w:t>
      </w:r>
      <w:r>
        <w:rPr>
          <w:rFonts w:ascii="Arial" w:eastAsia="Arial" w:hAnsi="Arial" w:cs="Arial"/>
          <w:sz w:val="24"/>
          <w:szCs w:val="24"/>
        </w:rPr>
        <w:t xml:space="preserve"> </w:t>
      </w:r>
      <w:r w:rsidRPr="0064469E">
        <w:rPr>
          <w:rFonts w:ascii="Arial" w:eastAsia="Arial" w:hAnsi="Arial" w:cs="Arial"/>
          <w:sz w:val="24"/>
          <w:szCs w:val="24"/>
        </w:rPr>
        <w:t>Corrientes</w:t>
      </w:r>
      <w:r>
        <w:rPr>
          <w:rFonts w:ascii="Arial" w:eastAsia="Arial" w:hAnsi="Arial" w:cs="Arial"/>
          <w:sz w:val="24"/>
          <w:szCs w:val="24"/>
        </w:rPr>
        <w:t xml:space="preserve"> </w:t>
      </w:r>
      <w:r w:rsidRPr="0064469E">
        <w:rPr>
          <w:rFonts w:ascii="Arial" w:eastAsia="Arial" w:hAnsi="Arial" w:cs="Arial"/>
          <w:sz w:val="24"/>
          <w:szCs w:val="24"/>
        </w:rPr>
        <w:t>de Libre Destinación</w:t>
      </w:r>
      <w:r>
        <w:rPr>
          <w:rFonts w:ascii="Arial" w:eastAsia="Arial" w:hAnsi="Arial" w:cs="Arial"/>
          <w:sz w:val="24"/>
          <w:szCs w:val="24"/>
        </w:rPr>
        <w:t xml:space="preserve"> </w:t>
      </w:r>
      <w:r w:rsidRPr="0064469E">
        <w:rPr>
          <w:rFonts w:ascii="Arial" w:eastAsia="Arial" w:hAnsi="Arial" w:cs="Arial"/>
          <w:sz w:val="24"/>
          <w:szCs w:val="24"/>
        </w:rPr>
        <w:t>y éstos deben ser suficientes para atender las obligaciones</w:t>
      </w:r>
      <w:r>
        <w:rPr>
          <w:rFonts w:ascii="Arial" w:eastAsia="Arial" w:hAnsi="Arial" w:cs="Arial"/>
          <w:sz w:val="24"/>
          <w:szCs w:val="24"/>
        </w:rPr>
        <w:t xml:space="preserve"> </w:t>
      </w:r>
      <w:r w:rsidRPr="0064469E">
        <w:rPr>
          <w:rFonts w:ascii="Arial" w:eastAsia="Arial" w:hAnsi="Arial" w:cs="Arial"/>
          <w:sz w:val="24"/>
          <w:szCs w:val="24"/>
        </w:rPr>
        <w:t>corrientes,</w:t>
      </w:r>
      <w:r>
        <w:rPr>
          <w:rFonts w:ascii="Arial" w:eastAsia="Arial" w:hAnsi="Arial" w:cs="Arial"/>
          <w:sz w:val="24"/>
          <w:szCs w:val="24"/>
        </w:rPr>
        <w:t xml:space="preserve"> </w:t>
      </w:r>
      <w:r w:rsidRPr="0064469E">
        <w:rPr>
          <w:rFonts w:ascii="Arial" w:eastAsia="Arial" w:hAnsi="Arial" w:cs="Arial"/>
          <w:sz w:val="24"/>
          <w:szCs w:val="24"/>
        </w:rPr>
        <w:t>aprovisionar el</w:t>
      </w:r>
      <w:r>
        <w:rPr>
          <w:rFonts w:ascii="Arial" w:eastAsia="Arial" w:hAnsi="Arial" w:cs="Arial"/>
          <w:sz w:val="24"/>
          <w:szCs w:val="24"/>
        </w:rPr>
        <w:t xml:space="preserve"> </w:t>
      </w:r>
      <w:r w:rsidRPr="0064469E">
        <w:rPr>
          <w:rFonts w:ascii="Arial" w:eastAsia="Arial" w:hAnsi="Arial" w:cs="Arial"/>
          <w:sz w:val="24"/>
          <w:szCs w:val="24"/>
        </w:rPr>
        <w:t>pasivo prestacional y pensional y el</w:t>
      </w:r>
      <w:r>
        <w:rPr>
          <w:rFonts w:ascii="Arial" w:eastAsia="Arial" w:hAnsi="Arial" w:cs="Arial"/>
          <w:sz w:val="24"/>
          <w:szCs w:val="24"/>
        </w:rPr>
        <w:t xml:space="preserve"> </w:t>
      </w:r>
      <w:r w:rsidRPr="0064469E">
        <w:rPr>
          <w:rFonts w:ascii="Arial" w:eastAsia="Arial" w:hAnsi="Arial" w:cs="Arial"/>
          <w:sz w:val="24"/>
          <w:szCs w:val="24"/>
        </w:rPr>
        <w:t>sobrante</w:t>
      </w:r>
      <w:r>
        <w:rPr>
          <w:rFonts w:ascii="Arial" w:eastAsia="Arial" w:hAnsi="Arial" w:cs="Arial"/>
          <w:sz w:val="24"/>
          <w:szCs w:val="24"/>
        </w:rPr>
        <w:t xml:space="preserve"> </w:t>
      </w:r>
      <w:r w:rsidRPr="0064469E">
        <w:rPr>
          <w:rFonts w:ascii="Arial" w:eastAsia="Arial" w:hAnsi="Arial" w:cs="Arial"/>
          <w:sz w:val="24"/>
          <w:szCs w:val="24"/>
        </w:rPr>
        <w:t>para financiar</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inversión</w:t>
      </w:r>
      <w:r>
        <w:rPr>
          <w:rFonts w:ascii="Arial" w:eastAsia="Arial" w:hAnsi="Arial" w:cs="Arial"/>
          <w:sz w:val="24"/>
          <w:szCs w:val="24"/>
        </w:rPr>
        <w:t xml:space="preserve"> </w:t>
      </w:r>
      <w:r w:rsidRPr="0064469E">
        <w:rPr>
          <w:rFonts w:ascii="Arial" w:eastAsia="Arial" w:hAnsi="Arial" w:cs="Arial"/>
          <w:sz w:val="24"/>
          <w:szCs w:val="24"/>
        </w:rPr>
        <w:t>pública</w:t>
      </w:r>
      <w:r>
        <w:rPr>
          <w:rFonts w:ascii="Arial" w:eastAsia="Arial" w:hAnsi="Arial" w:cs="Arial"/>
          <w:sz w:val="24"/>
          <w:szCs w:val="24"/>
        </w:rPr>
        <w:t xml:space="preserve"> </w:t>
      </w:r>
      <w:r w:rsidRPr="0064469E">
        <w:rPr>
          <w:rFonts w:ascii="Arial" w:eastAsia="Arial" w:hAnsi="Arial" w:cs="Arial"/>
          <w:sz w:val="24"/>
          <w:szCs w:val="24"/>
        </w:rPr>
        <w:t>autónoma.</w:t>
      </w:r>
      <w:r>
        <w:rPr>
          <w:rFonts w:ascii="Arial" w:eastAsia="Arial" w:hAnsi="Arial" w:cs="Arial"/>
          <w:sz w:val="24"/>
          <w:szCs w:val="24"/>
        </w:rPr>
        <w:t xml:space="preserve"> </w:t>
      </w:r>
      <w:r w:rsidRPr="0064469E">
        <w:rPr>
          <w:rFonts w:ascii="Arial" w:eastAsia="Arial" w:hAnsi="Arial" w:cs="Arial"/>
          <w:sz w:val="24"/>
          <w:szCs w:val="24"/>
        </w:rPr>
        <w:t>Lo anterior sin</w:t>
      </w:r>
      <w:r>
        <w:rPr>
          <w:rFonts w:ascii="Arial" w:eastAsia="Arial" w:hAnsi="Arial" w:cs="Arial"/>
          <w:sz w:val="24"/>
          <w:szCs w:val="24"/>
        </w:rPr>
        <w:t xml:space="preserve"> </w:t>
      </w:r>
      <w:r w:rsidRPr="0064469E">
        <w:rPr>
          <w:rFonts w:ascii="Arial" w:eastAsia="Arial" w:hAnsi="Arial" w:cs="Arial"/>
          <w:sz w:val="24"/>
          <w:szCs w:val="24"/>
        </w:rPr>
        <w:t>perjuicio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normas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carácter especial</w:t>
      </w:r>
      <w:r>
        <w:rPr>
          <w:rFonts w:ascii="Arial" w:eastAsia="Arial" w:hAnsi="Arial" w:cs="Arial"/>
          <w:sz w:val="24"/>
          <w:szCs w:val="24"/>
        </w:rPr>
        <w:t xml:space="preserve"> </w:t>
      </w:r>
      <w:r w:rsidRPr="0064469E">
        <w:rPr>
          <w:rFonts w:ascii="Arial" w:eastAsia="Arial" w:hAnsi="Arial" w:cs="Arial"/>
          <w:sz w:val="24"/>
          <w:szCs w:val="24"/>
        </w:rPr>
        <w:t>que tengan</w:t>
      </w:r>
      <w:r>
        <w:rPr>
          <w:rFonts w:ascii="Arial" w:eastAsia="Arial" w:hAnsi="Arial" w:cs="Arial"/>
          <w:sz w:val="24"/>
          <w:szCs w:val="24"/>
        </w:rPr>
        <w:t xml:space="preserve"> </w:t>
      </w:r>
      <w:r w:rsidRPr="0064469E">
        <w:rPr>
          <w:rFonts w:ascii="Arial" w:eastAsia="Arial" w:hAnsi="Arial" w:cs="Arial"/>
          <w:sz w:val="24"/>
          <w:szCs w:val="24"/>
        </w:rPr>
        <w:t>aplicación</w:t>
      </w:r>
      <w:r>
        <w:rPr>
          <w:rFonts w:ascii="Arial" w:eastAsia="Arial" w:hAnsi="Arial" w:cs="Arial"/>
          <w:sz w:val="24"/>
          <w:szCs w:val="24"/>
        </w:rPr>
        <w:t xml:space="preserve"> </w:t>
      </w:r>
      <w:r w:rsidRPr="0064469E">
        <w:rPr>
          <w:rFonts w:ascii="Arial" w:eastAsia="Arial" w:hAnsi="Arial" w:cs="Arial"/>
          <w:sz w:val="24"/>
          <w:szCs w:val="24"/>
        </w:rPr>
        <w:t>en los gastos de funcionamiento.</w:t>
      </w:r>
    </w:p>
    <w:p w14:paraId="1B2AD3D0" w14:textId="77777777" w:rsidR="009B16F7" w:rsidRPr="0064469E" w:rsidRDefault="009B16F7" w:rsidP="009B16F7">
      <w:pPr>
        <w:spacing w:after="0"/>
        <w:jc w:val="both"/>
        <w:rPr>
          <w:rFonts w:ascii="Arial" w:eastAsia="Arial" w:hAnsi="Arial" w:cs="Arial"/>
          <w:sz w:val="24"/>
          <w:szCs w:val="24"/>
        </w:rPr>
      </w:pPr>
    </w:p>
    <w:p w14:paraId="550C971F" w14:textId="77777777" w:rsidR="009B16F7" w:rsidRPr="0064469E" w:rsidRDefault="009B16F7" w:rsidP="009B16F7">
      <w:pPr>
        <w:spacing w:after="0"/>
        <w:jc w:val="both"/>
        <w:rPr>
          <w:rFonts w:ascii="Arial" w:eastAsia="Arial" w:hAnsi="Arial" w:cs="Arial"/>
          <w:sz w:val="24"/>
          <w:szCs w:val="24"/>
        </w:rPr>
      </w:pPr>
      <w:r w:rsidRPr="003250EA">
        <w:rPr>
          <w:rFonts w:ascii="Arial" w:eastAsia="Arial" w:hAnsi="Arial" w:cs="Arial"/>
          <w:b/>
          <w:bCs/>
          <w:sz w:val="24"/>
          <w:szCs w:val="24"/>
        </w:rPr>
        <w:t>Parágrafo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Son los</w:t>
      </w:r>
      <w:r>
        <w:rPr>
          <w:rFonts w:ascii="Arial" w:eastAsia="Arial" w:hAnsi="Arial" w:cs="Arial"/>
          <w:sz w:val="24"/>
          <w:szCs w:val="24"/>
        </w:rPr>
        <w:t xml:space="preserve"> </w:t>
      </w:r>
      <w:r w:rsidRPr="0064469E">
        <w:rPr>
          <w:rFonts w:ascii="Arial" w:eastAsia="Arial" w:hAnsi="Arial" w:cs="Arial"/>
          <w:sz w:val="24"/>
          <w:szCs w:val="24"/>
        </w:rPr>
        <w:t>Otros Gastos Generales los pagos por concepto de recepciones y atención, única</w:t>
      </w:r>
      <w:r>
        <w:rPr>
          <w:rFonts w:ascii="Arial" w:eastAsia="Arial" w:hAnsi="Arial" w:cs="Arial"/>
          <w:sz w:val="24"/>
          <w:szCs w:val="24"/>
        </w:rPr>
        <w:t xml:space="preserve"> </w:t>
      </w:r>
      <w:r w:rsidRPr="0064469E">
        <w:rPr>
          <w:rFonts w:ascii="Arial" w:eastAsia="Arial" w:hAnsi="Arial" w:cs="Arial"/>
          <w:sz w:val="24"/>
          <w:szCs w:val="24"/>
        </w:rPr>
        <w:t>y exclusivamente</w:t>
      </w:r>
      <w:r>
        <w:rPr>
          <w:rFonts w:ascii="Arial" w:eastAsia="Arial" w:hAnsi="Arial" w:cs="Arial"/>
          <w:sz w:val="24"/>
          <w:szCs w:val="24"/>
        </w:rPr>
        <w:t xml:space="preserve"> </w:t>
      </w:r>
      <w:r w:rsidRPr="0064469E">
        <w:rPr>
          <w:rFonts w:ascii="Arial" w:eastAsia="Arial" w:hAnsi="Arial" w:cs="Arial"/>
          <w:sz w:val="24"/>
          <w:szCs w:val="24"/>
        </w:rPr>
        <w:t>para fines que impliquen</w:t>
      </w:r>
      <w:r>
        <w:rPr>
          <w:rFonts w:ascii="Arial" w:eastAsia="Arial" w:hAnsi="Arial" w:cs="Arial"/>
          <w:sz w:val="24"/>
          <w:szCs w:val="24"/>
        </w:rPr>
        <w:t xml:space="preserve"> </w:t>
      </w:r>
      <w:r w:rsidRPr="0064469E">
        <w:rPr>
          <w:rFonts w:ascii="Arial" w:eastAsia="Arial" w:hAnsi="Arial" w:cs="Arial"/>
          <w:sz w:val="24"/>
          <w:szCs w:val="24"/>
        </w:rPr>
        <w:t>buenas relaciones</w:t>
      </w:r>
      <w:r>
        <w:rPr>
          <w:rFonts w:ascii="Arial" w:eastAsia="Arial" w:hAnsi="Arial" w:cs="Arial"/>
          <w:sz w:val="24"/>
          <w:szCs w:val="24"/>
        </w:rPr>
        <w:t xml:space="preserve"> </w:t>
      </w:r>
      <w:r w:rsidRPr="0064469E">
        <w:rPr>
          <w:rFonts w:ascii="Arial" w:eastAsia="Arial" w:hAnsi="Arial" w:cs="Arial"/>
          <w:sz w:val="24"/>
          <w:szCs w:val="24"/>
        </w:rPr>
        <w:t>para el Departamento con la</w:t>
      </w:r>
      <w:r>
        <w:rPr>
          <w:rFonts w:ascii="Arial" w:eastAsia="Arial" w:hAnsi="Arial" w:cs="Arial"/>
          <w:sz w:val="24"/>
          <w:szCs w:val="24"/>
        </w:rPr>
        <w:t xml:space="preserve"> </w:t>
      </w:r>
      <w:r w:rsidRPr="0064469E">
        <w:rPr>
          <w:rFonts w:ascii="Arial" w:eastAsia="Arial" w:hAnsi="Arial" w:cs="Arial"/>
          <w:sz w:val="24"/>
          <w:szCs w:val="24"/>
        </w:rPr>
        <w:t>comunidad y en consideración</w:t>
      </w:r>
      <w:r>
        <w:rPr>
          <w:rFonts w:ascii="Arial" w:eastAsia="Arial" w:hAnsi="Arial" w:cs="Arial"/>
          <w:sz w:val="24"/>
          <w:szCs w:val="24"/>
        </w:rPr>
        <w:t xml:space="preserve"> </w:t>
      </w:r>
      <w:r w:rsidRPr="0064469E">
        <w:rPr>
          <w:rFonts w:ascii="Arial" w:eastAsia="Arial" w:hAnsi="Arial" w:cs="Arial"/>
          <w:sz w:val="24"/>
          <w:szCs w:val="24"/>
        </w:rPr>
        <w:t>a la autoridad y dignidad del</w:t>
      </w:r>
      <w:r>
        <w:rPr>
          <w:rFonts w:ascii="Arial" w:eastAsia="Arial" w:hAnsi="Arial" w:cs="Arial"/>
          <w:sz w:val="24"/>
          <w:szCs w:val="24"/>
        </w:rPr>
        <w:t xml:space="preserve"> </w:t>
      </w:r>
      <w:r w:rsidRPr="0064469E">
        <w:rPr>
          <w:rFonts w:ascii="Arial" w:eastAsia="Arial" w:hAnsi="Arial" w:cs="Arial"/>
          <w:sz w:val="24"/>
          <w:szCs w:val="24"/>
        </w:rPr>
        <w:t>cargo,</w:t>
      </w:r>
      <w:r>
        <w:rPr>
          <w:rFonts w:ascii="Arial" w:eastAsia="Arial" w:hAnsi="Arial" w:cs="Arial"/>
          <w:sz w:val="24"/>
          <w:szCs w:val="24"/>
        </w:rPr>
        <w:t xml:space="preserve"> </w:t>
      </w:r>
      <w:r w:rsidRPr="0064469E">
        <w:rPr>
          <w:rFonts w:ascii="Arial" w:eastAsia="Arial" w:hAnsi="Arial" w:cs="Arial"/>
          <w:sz w:val="24"/>
          <w:szCs w:val="24"/>
        </w:rPr>
        <w:t>recayendo esta potestad solamente en el</w:t>
      </w:r>
      <w:r>
        <w:rPr>
          <w:rFonts w:ascii="Arial" w:eastAsia="Arial" w:hAnsi="Arial" w:cs="Arial"/>
          <w:sz w:val="24"/>
          <w:szCs w:val="24"/>
        </w:rPr>
        <w:t xml:space="preserve"> </w:t>
      </w:r>
      <w:r w:rsidRPr="0064469E">
        <w:rPr>
          <w:rFonts w:ascii="Arial" w:eastAsia="Arial" w:hAnsi="Arial" w:cs="Arial"/>
          <w:sz w:val="24"/>
          <w:szCs w:val="24"/>
        </w:rPr>
        <w:t>Gobernador y en el</w:t>
      </w:r>
      <w:r>
        <w:rPr>
          <w:rFonts w:ascii="Arial" w:eastAsia="Arial" w:hAnsi="Arial" w:cs="Arial"/>
          <w:sz w:val="24"/>
          <w:szCs w:val="24"/>
        </w:rPr>
        <w:t xml:space="preserve"> </w:t>
      </w:r>
      <w:r w:rsidRPr="0064469E">
        <w:rPr>
          <w:rFonts w:ascii="Arial" w:eastAsia="Arial" w:hAnsi="Arial" w:cs="Arial"/>
          <w:sz w:val="24"/>
          <w:szCs w:val="24"/>
        </w:rPr>
        <w:t>Contralor General</w:t>
      </w:r>
      <w:r>
        <w:rPr>
          <w:rFonts w:ascii="Arial" w:eastAsia="Arial" w:hAnsi="Arial" w:cs="Arial"/>
          <w:sz w:val="24"/>
          <w:szCs w:val="24"/>
        </w:rPr>
        <w:t xml:space="preserve"> </w:t>
      </w:r>
      <w:r w:rsidRPr="0064469E">
        <w:rPr>
          <w:rFonts w:ascii="Arial" w:eastAsia="Arial" w:hAnsi="Arial" w:cs="Arial"/>
          <w:sz w:val="24"/>
          <w:szCs w:val="24"/>
        </w:rPr>
        <w:t>del Departamento.</w:t>
      </w:r>
    </w:p>
    <w:p w14:paraId="5F0E61D1" w14:textId="77777777" w:rsidR="009B16F7" w:rsidRDefault="009B16F7" w:rsidP="009B16F7">
      <w:pPr>
        <w:spacing w:after="0"/>
        <w:jc w:val="both"/>
        <w:rPr>
          <w:rFonts w:ascii="Arial" w:eastAsia="Arial" w:hAnsi="Arial" w:cs="Arial"/>
          <w:sz w:val="24"/>
          <w:szCs w:val="24"/>
        </w:rPr>
      </w:pPr>
    </w:p>
    <w:p w14:paraId="45CB7BCC"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Para el</w:t>
      </w:r>
      <w:r>
        <w:rPr>
          <w:rFonts w:ascii="Arial" w:eastAsia="Arial" w:hAnsi="Arial" w:cs="Arial"/>
          <w:sz w:val="24"/>
          <w:szCs w:val="24"/>
        </w:rPr>
        <w:t xml:space="preserve"> </w:t>
      </w:r>
      <w:r w:rsidRPr="0064469E">
        <w:rPr>
          <w:rFonts w:ascii="Arial" w:eastAsia="Arial" w:hAnsi="Arial" w:cs="Arial"/>
          <w:sz w:val="24"/>
          <w:szCs w:val="24"/>
        </w:rPr>
        <w:t>reconocimiento de los gastos con cargo a este rubro se deben acreditar las</w:t>
      </w:r>
      <w:r>
        <w:rPr>
          <w:rFonts w:ascii="Arial" w:eastAsia="Arial" w:hAnsi="Arial" w:cs="Arial"/>
          <w:sz w:val="24"/>
          <w:szCs w:val="24"/>
        </w:rPr>
        <w:t xml:space="preserve"> </w:t>
      </w:r>
      <w:r w:rsidRPr="0064469E">
        <w:rPr>
          <w:rFonts w:ascii="Arial" w:eastAsia="Arial" w:hAnsi="Arial" w:cs="Arial"/>
          <w:sz w:val="24"/>
          <w:szCs w:val="24"/>
        </w:rPr>
        <w:t>facturas originales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establecimiento que prestó el</w:t>
      </w:r>
      <w:r>
        <w:rPr>
          <w:rFonts w:ascii="Arial" w:eastAsia="Arial" w:hAnsi="Arial" w:cs="Arial"/>
          <w:sz w:val="24"/>
          <w:szCs w:val="24"/>
        </w:rPr>
        <w:t xml:space="preserve"> </w:t>
      </w:r>
      <w:r w:rsidRPr="0064469E">
        <w:rPr>
          <w:rFonts w:ascii="Arial" w:eastAsia="Arial" w:hAnsi="Arial" w:cs="Arial"/>
          <w:sz w:val="24"/>
          <w:szCs w:val="24"/>
        </w:rPr>
        <w:t>servicio.</w:t>
      </w:r>
      <w:r>
        <w:rPr>
          <w:rFonts w:ascii="Arial" w:eastAsia="Arial" w:hAnsi="Arial" w:cs="Arial"/>
          <w:sz w:val="24"/>
          <w:szCs w:val="24"/>
        </w:rPr>
        <w:t xml:space="preserve"> </w:t>
      </w:r>
      <w:r w:rsidRPr="0064469E">
        <w:rPr>
          <w:rFonts w:ascii="Arial" w:eastAsia="Arial" w:hAnsi="Arial" w:cs="Arial"/>
          <w:sz w:val="24"/>
          <w:szCs w:val="24"/>
        </w:rPr>
        <w:t>Si</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gasto es efectuado</w:t>
      </w:r>
      <w:r>
        <w:rPr>
          <w:rFonts w:ascii="Arial" w:eastAsia="Arial" w:hAnsi="Arial" w:cs="Arial"/>
          <w:sz w:val="24"/>
          <w:szCs w:val="24"/>
        </w:rPr>
        <w:t xml:space="preserve"> </w:t>
      </w:r>
      <w:r w:rsidRPr="0064469E">
        <w:rPr>
          <w:rFonts w:ascii="Arial" w:eastAsia="Arial" w:hAnsi="Arial" w:cs="Arial"/>
          <w:sz w:val="24"/>
          <w:szCs w:val="24"/>
        </w:rPr>
        <w:t>utilizando</w:t>
      </w:r>
      <w:r>
        <w:rPr>
          <w:rFonts w:ascii="Arial" w:eastAsia="Arial" w:hAnsi="Arial" w:cs="Arial"/>
          <w:sz w:val="24"/>
          <w:szCs w:val="24"/>
        </w:rPr>
        <w:t xml:space="preserve"> </w:t>
      </w:r>
      <w:r w:rsidRPr="0064469E">
        <w:rPr>
          <w:rFonts w:ascii="Arial" w:eastAsia="Arial" w:hAnsi="Arial" w:cs="Arial"/>
          <w:sz w:val="24"/>
          <w:szCs w:val="24"/>
        </w:rPr>
        <w:t>tarjetas de crédito,</w:t>
      </w:r>
      <w:r>
        <w:rPr>
          <w:rFonts w:ascii="Arial" w:eastAsia="Arial" w:hAnsi="Arial" w:cs="Arial"/>
          <w:sz w:val="24"/>
          <w:szCs w:val="24"/>
        </w:rPr>
        <w:t xml:space="preserve"> </w:t>
      </w:r>
      <w:r w:rsidRPr="0064469E">
        <w:rPr>
          <w:rFonts w:ascii="Arial" w:eastAsia="Arial" w:hAnsi="Arial" w:cs="Arial"/>
          <w:sz w:val="24"/>
          <w:szCs w:val="24"/>
        </w:rPr>
        <w:t>se debe adjuntar como soporte</w:t>
      </w:r>
      <w:r>
        <w:rPr>
          <w:rFonts w:ascii="Arial" w:eastAsia="Arial" w:hAnsi="Arial" w:cs="Arial"/>
          <w:sz w:val="24"/>
          <w:szCs w:val="24"/>
        </w:rPr>
        <w:t xml:space="preserve"> </w:t>
      </w:r>
      <w:r w:rsidRPr="0064469E">
        <w:rPr>
          <w:rFonts w:ascii="Arial" w:eastAsia="Arial" w:hAnsi="Arial" w:cs="Arial"/>
          <w:sz w:val="24"/>
          <w:szCs w:val="24"/>
        </w:rPr>
        <w:t>a la</w:t>
      </w:r>
      <w:r>
        <w:rPr>
          <w:rFonts w:ascii="Arial" w:eastAsia="Arial" w:hAnsi="Arial" w:cs="Arial"/>
          <w:sz w:val="24"/>
          <w:szCs w:val="24"/>
        </w:rPr>
        <w:t xml:space="preserve"> </w:t>
      </w:r>
      <w:r w:rsidRPr="0064469E">
        <w:rPr>
          <w:rFonts w:ascii="Arial" w:eastAsia="Arial" w:hAnsi="Arial" w:cs="Arial"/>
          <w:sz w:val="24"/>
          <w:szCs w:val="24"/>
        </w:rPr>
        <w:t>factura,</w:t>
      </w:r>
      <w:r>
        <w:rPr>
          <w:rFonts w:ascii="Arial" w:eastAsia="Arial" w:hAnsi="Arial" w:cs="Arial"/>
          <w:sz w:val="24"/>
          <w:szCs w:val="24"/>
        </w:rPr>
        <w:t xml:space="preserve"> </w:t>
      </w:r>
      <w:r w:rsidRPr="0064469E">
        <w:rPr>
          <w:rFonts w:ascii="Arial" w:eastAsia="Arial" w:hAnsi="Arial" w:cs="Arial"/>
          <w:sz w:val="24"/>
          <w:szCs w:val="24"/>
        </w:rPr>
        <w:t>la copia del respectivo</w:t>
      </w:r>
      <w:r>
        <w:rPr>
          <w:rFonts w:ascii="Arial" w:eastAsia="Arial" w:hAnsi="Arial" w:cs="Arial"/>
          <w:sz w:val="24"/>
          <w:szCs w:val="24"/>
        </w:rPr>
        <w:t xml:space="preserve"> </w:t>
      </w:r>
      <w:r w:rsidRPr="0064469E">
        <w:rPr>
          <w:rFonts w:ascii="Arial" w:eastAsia="Arial" w:hAnsi="Arial" w:cs="Arial"/>
          <w:sz w:val="24"/>
          <w:szCs w:val="24"/>
        </w:rPr>
        <w:t>comprobante de pago firmado por el funcionario que autorizó el gasto.</w:t>
      </w:r>
    </w:p>
    <w:p w14:paraId="2A591807" w14:textId="77777777" w:rsidR="009B16F7" w:rsidRPr="0064469E" w:rsidRDefault="009B16F7" w:rsidP="009B16F7">
      <w:pPr>
        <w:spacing w:after="0"/>
        <w:jc w:val="both"/>
        <w:rPr>
          <w:rFonts w:ascii="Arial" w:eastAsia="Arial" w:hAnsi="Arial" w:cs="Arial"/>
          <w:sz w:val="24"/>
          <w:szCs w:val="24"/>
        </w:rPr>
      </w:pPr>
    </w:p>
    <w:p w14:paraId="36FB92FE"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este concepto se atienden igualmente</w:t>
      </w:r>
      <w:r>
        <w:rPr>
          <w:rFonts w:ascii="Arial" w:eastAsia="Arial" w:hAnsi="Arial" w:cs="Arial"/>
          <w:sz w:val="24"/>
          <w:szCs w:val="24"/>
        </w:rPr>
        <w:t xml:space="preserve"> </w:t>
      </w:r>
      <w:r w:rsidRPr="0064469E">
        <w:rPr>
          <w:rFonts w:ascii="Arial" w:eastAsia="Arial" w:hAnsi="Arial" w:cs="Arial"/>
          <w:sz w:val="24"/>
          <w:szCs w:val="24"/>
        </w:rPr>
        <w:t>los gastos de pasajes,</w:t>
      </w:r>
      <w:r>
        <w:rPr>
          <w:rFonts w:ascii="Arial" w:eastAsia="Arial" w:hAnsi="Arial" w:cs="Arial"/>
          <w:sz w:val="24"/>
          <w:szCs w:val="24"/>
        </w:rPr>
        <w:t xml:space="preserve"> </w:t>
      </w:r>
      <w:r w:rsidRPr="0064469E">
        <w:rPr>
          <w:rFonts w:ascii="Arial" w:eastAsia="Arial" w:hAnsi="Arial" w:cs="Arial"/>
          <w:sz w:val="24"/>
          <w:szCs w:val="24"/>
        </w:rPr>
        <w:t>alimentación</w:t>
      </w:r>
      <w:r>
        <w:rPr>
          <w:rFonts w:ascii="Arial" w:eastAsia="Arial" w:hAnsi="Arial" w:cs="Arial"/>
          <w:sz w:val="24"/>
          <w:szCs w:val="24"/>
        </w:rPr>
        <w:t xml:space="preserve"> </w:t>
      </w:r>
      <w:r w:rsidRPr="0064469E">
        <w:rPr>
          <w:rFonts w:ascii="Arial" w:eastAsia="Arial" w:hAnsi="Arial" w:cs="Arial"/>
          <w:sz w:val="24"/>
          <w:szCs w:val="24"/>
        </w:rPr>
        <w:t>y alojamiento autorizados</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Gobernador,</w:t>
      </w:r>
      <w:r>
        <w:rPr>
          <w:rFonts w:ascii="Arial" w:eastAsia="Arial" w:hAnsi="Arial" w:cs="Arial"/>
          <w:sz w:val="24"/>
          <w:szCs w:val="24"/>
        </w:rPr>
        <w:t xml:space="preserve"> </w:t>
      </w:r>
      <w:r w:rsidRPr="0064469E">
        <w:rPr>
          <w:rFonts w:ascii="Arial" w:eastAsia="Arial" w:hAnsi="Arial" w:cs="Arial"/>
          <w:sz w:val="24"/>
          <w:szCs w:val="24"/>
        </w:rPr>
        <w:t>a personas distintas</w:t>
      </w:r>
      <w:r>
        <w:rPr>
          <w:rFonts w:ascii="Arial" w:eastAsia="Arial" w:hAnsi="Arial" w:cs="Arial"/>
          <w:sz w:val="24"/>
          <w:szCs w:val="24"/>
        </w:rPr>
        <w:t xml:space="preserve"> </w:t>
      </w:r>
      <w:r w:rsidRPr="0064469E">
        <w:rPr>
          <w:rFonts w:ascii="Arial" w:eastAsia="Arial" w:hAnsi="Arial" w:cs="Arial"/>
          <w:sz w:val="24"/>
          <w:szCs w:val="24"/>
        </w:rPr>
        <w:t>a los</w:t>
      </w:r>
      <w:r>
        <w:rPr>
          <w:rFonts w:ascii="Arial" w:eastAsia="Arial" w:hAnsi="Arial" w:cs="Arial"/>
          <w:sz w:val="24"/>
          <w:szCs w:val="24"/>
        </w:rPr>
        <w:t xml:space="preserve"> </w:t>
      </w:r>
      <w:r w:rsidRPr="0064469E">
        <w:rPr>
          <w:rFonts w:ascii="Arial" w:eastAsia="Arial" w:hAnsi="Arial" w:cs="Arial"/>
          <w:sz w:val="24"/>
          <w:szCs w:val="24"/>
        </w:rPr>
        <w:t>servidores departamentales</w:t>
      </w:r>
      <w:r>
        <w:rPr>
          <w:rFonts w:ascii="Arial" w:eastAsia="Arial" w:hAnsi="Arial" w:cs="Arial"/>
          <w:sz w:val="24"/>
          <w:szCs w:val="24"/>
        </w:rPr>
        <w:t xml:space="preserve"> </w:t>
      </w:r>
      <w:r w:rsidRPr="0064469E">
        <w:rPr>
          <w:rFonts w:ascii="Arial" w:eastAsia="Arial" w:hAnsi="Arial" w:cs="Arial"/>
          <w:sz w:val="24"/>
          <w:szCs w:val="24"/>
        </w:rPr>
        <w:t>los cuales se originan en cumplimiento</w:t>
      </w:r>
      <w:r>
        <w:rPr>
          <w:rFonts w:ascii="Arial" w:eastAsia="Arial" w:hAnsi="Arial" w:cs="Arial"/>
          <w:sz w:val="24"/>
          <w:szCs w:val="24"/>
        </w:rPr>
        <w:t xml:space="preserve"> </w:t>
      </w:r>
      <w:r w:rsidRPr="0064469E">
        <w:rPr>
          <w:rFonts w:ascii="Arial" w:eastAsia="Arial" w:hAnsi="Arial" w:cs="Arial"/>
          <w:sz w:val="24"/>
          <w:szCs w:val="24"/>
        </w:rPr>
        <w:t>de una comisión</w:t>
      </w:r>
      <w:r>
        <w:rPr>
          <w:rFonts w:ascii="Arial" w:eastAsia="Arial" w:hAnsi="Arial" w:cs="Arial"/>
          <w:sz w:val="24"/>
          <w:szCs w:val="24"/>
        </w:rPr>
        <w:t xml:space="preserve"> </w:t>
      </w:r>
      <w:r w:rsidRPr="0064469E">
        <w:rPr>
          <w:rFonts w:ascii="Arial" w:eastAsia="Arial" w:hAnsi="Arial" w:cs="Arial"/>
          <w:sz w:val="24"/>
          <w:szCs w:val="24"/>
        </w:rPr>
        <w:t>oficial.</w:t>
      </w:r>
    </w:p>
    <w:p w14:paraId="6C42FAEE" w14:textId="77777777" w:rsidR="009B16F7" w:rsidRPr="0064469E" w:rsidRDefault="009B16F7" w:rsidP="009B16F7">
      <w:pPr>
        <w:spacing w:after="0"/>
        <w:jc w:val="both"/>
        <w:rPr>
          <w:rFonts w:ascii="Arial" w:eastAsia="Arial" w:hAnsi="Arial" w:cs="Arial"/>
          <w:sz w:val="24"/>
          <w:szCs w:val="24"/>
        </w:rPr>
      </w:pPr>
    </w:p>
    <w:p w14:paraId="60A16270"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Los gastos personales del ordenador,</w:t>
      </w:r>
      <w:r>
        <w:rPr>
          <w:rFonts w:ascii="Arial" w:eastAsia="Arial" w:hAnsi="Arial" w:cs="Arial"/>
          <w:sz w:val="24"/>
          <w:szCs w:val="24"/>
        </w:rPr>
        <w:t xml:space="preserve"> </w:t>
      </w:r>
      <w:r w:rsidRPr="0064469E">
        <w:rPr>
          <w:rFonts w:ascii="Arial" w:eastAsia="Arial" w:hAnsi="Arial" w:cs="Arial"/>
          <w:sz w:val="24"/>
          <w:szCs w:val="24"/>
        </w:rPr>
        <w:t>las propinas</w:t>
      </w:r>
      <w:r>
        <w:rPr>
          <w:rFonts w:ascii="Arial" w:eastAsia="Arial" w:hAnsi="Arial" w:cs="Arial"/>
          <w:sz w:val="24"/>
          <w:szCs w:val="24"/>
        </w:rPr>
        <w:t xml:space="preserve"> </w:t>
      </w:r>
      <w:r w:rsidRPr="0064469E">
        <w:rPr>
          <w:rFonts w:ascii="Arial" w:eastAsia="Arial" w:hAnsi="Arial" w:cs="Arial"/>
          <w:sz w:val="24"/>
          <w:szCs w:val="24"/>
        </w:rPr>
        <w:t>y las donaciones en especie y/o dinero son auxilios</w:t>
      </w:r>
      <w:r>
        <w:rPr>
          <w:rFonts w:ascii="Arial" w:eastAsia="Arial" w:hAnsi="Arial" w:cs="Arial"/>
          <w:sz w:val="24"/>
          <w:szCs w:val="24"/>
        </w:rPr>
        <w:t xml:space="preserve"> </w:t>
      </w:r>
      <w:r w:rsidRPr="0064469E">
        <w:rPr>
          <w:rFonts w:ascii="Arial" w:eastAsia="Arial" w:hAnsi="Arial" w:cs="Arial"/>
          <w:sz w:val="24"/>
          <w:szCs w:val="24"/>
        </w:rPr>
        <w:t>de absoluta</w:t>
      </w:r>
      <w:r>
        <w:rPr>
          <w:rFonts w:ascii="Arial" w:eastAsia="Arial" w:hAnsi="Arial" w:cs="Arial"/>
          <w:sz w:val="24"/>
          <w:szCs w:val="24"/>
        </w:rPr>
        <w:t xml:space="preserve"> </w:t>
      </w:r>
      <w:r w:rsidRPr="0064469E">
        <w:rPr>
          <w:rFonts w:ascii="Arial" w:eastAsia="Arial" w:hAnsi="Arial" w:cs="Arial"/>
          <w:sz w:val="24"/>
          <w:szCs w:val="24"/>
        </w:rPr>
        <w:t>prohibición por mandato constitucional</w:t>
      </w:r>
      <w:r>
        <w:rPr>
          <w:rFonts w:ascii="Arial" w:eastAsia="Arial" w:hAnsi="Arial" w:cs="Arial"/>
          <w:sz w:val="24"/>
          <w:szCs w:val="24"/>
        </w:rPr>
        <w:t xml:space="preserve"> </w:t>
      </w:r>
      <w:r w:rsidRPr="0064469E">
        <w:rPr>
          <w:rFonts w:ascii="Arial" w:eastAsia="Arial" w:hAnsi="Arial" w:cs="Arial"/>
          <w:sz w:val="24"/>
          <w:szCs w:val="24"/>
        </w:rPr>
        <w:t>y por lo tanto no serán reconocidos.</w:t>
      </w:r>
    </w:p>
    <w:p w14:paraId="2A4A44C5" w14:textId="77777777" w:rsidR="009B16F7" w:rsidRPr="0064469E" w:rsidRDefault="009B16F7" w:rsidP="009B16F7">
      <w:pPr>
        <w:spacing w:after="0"/>
        <w:jc w:val="both"/>
        <w:rPr>
          <w:rFonts w:ascii="Arial" w:eastAsia="Arial" w:hAnsi="Arial" w:cs="Arial"/>
          <w:sz w:val="24"/>
          <w:szCs w:val="24"/>
        </w:rPr>
      </w:pPr>
    </w:p>
    <w:p w14:paraId="7E3D0A7C" w14:textId="6EA2481D" w:rsidR="009B16F7" w:rsidRPr="0064469E" w:rsidRDefault="003E4974" w:rsidP="009B16F7">
      <w:pPr>
        <w:spacing w:after="0"/>
        <w:jc w:val="both"/>
        <w:rPr>
          <w:rFonts w:ascii="Arial" w:eastAsia="Arial" w:hAnsi="Arial" w:cs="Arial"/>
          <w:sz w:val="24"/>
          <w:szCs w:val="24"/>
        </w:rPr>
      </w:pPr>
      <w:r>
        <w:rPr>
          <w:rFonts w:ascii="Arial" w:eastAsia="Arial" w:hAnsi="Arial" w:cs="Arial"/>
          <w:sz w:val="24"/>
          <w:szCs w:val="24"/>
        </w:rPr>
        <w:t>Además,</w:t>
      </w:r>
      <w:r w:rsidR="00924AE1">
        <w:rPr>
          <w:rFonts w:ascii="Arial" w:eastAsia="Arial" w:hAnsi="Arial" w:cs="Arial"/>
          <w:sz w:val="24"/>
          <w:szCs w:val="24"/>
        </w:rPr>
        <w:t xml:space="preserve"> c</w:t>
      </w:r>
      <w:r w:rsidR="009B16F7" w:rsidRPr="0064469E">
        <w:rPr>
          <w:rFonts w:ascii="Arial" w:eastAsia="Arial" w:hAnsi="Arial" w:cs="Arial"/>
          <w:sz w:val="24"/>
          <w:szCs w:val="24"/>
        </w:rPr>
        <w:t>omprende los gastos para la conservación</w:t>
      </w:r>
      <w:r w:rsidR="009B16F7">
        <w:rPr>
          <w:rFonts w:ascii="Arial" w:eastAsia="Arial" w:hAnsi="Arial" w:cs="Arial"/>
          <w:sz w:val="24"/>
          <w:szCs w:val="24"/>
        </w:rPr>
        <w:t xml:space="preserve"> </w:t>
      </w:r>
      <w:r w:rsidR="009B16F7" w:rsidRPr="0064469E">
        <w:rPr>
          <w:rFonts w:ascii="Arial" w:eastAsia="Arial" w:hAnsi="Arial" w:cs="Arial"/>
          <w:sz w:val="24"/>
          <w:szCs w:val="24"/>
        </w:rPr>
        <w:t>de carreteras,</w:t>
      </w:r>
      <w:r w:rsidR="009B16F7">
        <w:rPr>
          <w:rFonts w:ascii="Arial" w:eastAsia="Arial" w:hAnsi="Arial" w:cs="Arial"/>
          <w:sz w:val="24"/>
          <w:szCs w:val="24"/>
        </w:rPr>
        <w:t xml:space="preserve"> </w:t>
      </w:r>
      <w:r w:rsidR="009B16F7" w:rsidRPr="0064469E">
        <w:rPr>
          <w:rFonts w:ascii="Arial" w:eastAsia="Arial" w:hAnsi="Arial" w:cs="Arial"/>
          <w:sz w:val="24"/>
          <w:szCs w:val="24"/>
        </w:rPr>
        <w:t>transporte de maquinaria</w:t>
      </w:r>
      <w:r w:rsidR="009B16F7">
        <w:rPr>
          <w:rFonts w:ascii="Arial" w:eastAsia="Arial" w:hAnsi="Arial" w:cs="Arial"/>
          <w:sz w:val="24"/>
          <w:szCs w:val="24"/>
        </w:rPr>
        <w:t xml:space="preserve"> </w:t>
      </w:r>
      <w:r w:rsidR="009B16F7" w:rsidRPr="0064469E">
        <w:rPr>
          <w:rFonts w:ascii="Arial" w:eastAsia="Arial" w:hAnsi="Arial" w:cs="Arial"/>
          <w:sz w:val="24"/>
          <w:szCs w:val="24"/>
        </w:rPr>
        <w:t>pesada, conservación,</w:t>
      </w:r>
      <w:r w:rsidR="009B16F7">
        <w:rPr>
          <w:rFonts w:ascii="Arial" w:eastAsia="Arial" w:hAnsi="Arial" w:cs="Arial"/>
          <w:sz w:val="24"/>
          <w:szCs w:val="24"/>
        </w:rPr>
        <w:t xml:space="preserve"> </w:t>
      </w:r>
      <w:r w:rsidR="009B16F7" w:rsidRPr="0064469E">
        <w:rPr>
          <w:rFonts w:ascii="Arial" w:eastAsia="Arial" w:hAnsi="Arial" w:cs="Arial"/>
          <w:sz w:val="24"/>
          <w:szCs w:val="24"/>
        </w:rPr>
        <w:t>adaptación y reparación</w:t>
      </w:r>
      <w:r w:rsidR="009B16F7">
        <w:rPr>
          <w:rFonts w:ascii="Arial" w:eastAsia="Arial" w:hAnsi="Arial" w:cs="Arial"/>
          <w:sz w:val="24"/>
          <w:szCs w:val="24"/>
        </w:rPr>
        <w:t xml:space="preserve"> </w:t>
      </w:r>
      <w:r w:rsidR="009B16F7" w:rsidRPr="0064469E">
        <w:rPr>
          <w:rFonts w:ascii="Arial" w:eastAsia="Arial" w:hAnsi="Arial" w:cs="Arial"/>
          <w:sz w:val="24"/>
          <w:szCs w:val="24"/>
        </w:rPr>
        <w:t>de bienes</w:t>
      </w:r>
      <w:r w:rsidR="009B16F7">
        <w:rPr>
          <w:rFonts w:ascii="Arial" w:eastAsia="Arial" w:hAnsi="Arial" w:cs="Arial"/>
          <w:sz w:val="24"/>
          <w:szCs w:val="24"/>
        </w:rPr>
        <w:t xml:space="preserve"> </w:t>
      </w:r>
      <w:r w:rsidR="009B16F7" w:rsidRPr="0064469E">
        <w:rPr>
          <w:rFonts w:ascii="Arial" w:eastAsia="Arial" w:hAnsi="Arial" w:cs="Arial"/>
          <w:sz w:val="24"/>
          <w:szCs w:val="24"/>
        </w:rPr>
        <w:t>muebles e inmuebles,</w:t>
      </w:r>
      <w:r w:rsidR="009B16F7">
        <w:rPr>
          <w:rFonts w:ascii="Arial" w:eastAsia="Arial" w:hAnsi="Arial" w:cs="Arial"/>
          <w:sz w:val="24"/>
          <w:szCs w:val="24"/>
        </w:rPr>
        <w:t xml:space="preserve"> </w:t>
      </w:r>
      <w:r w:rsidR="009B16F7" w:rsidRPr="0064469E">
        <w:rPr>
          <w:rFonts w:ascii="Arial" w:eastAsia="Arial" w:hAnsi="Arial" w:cs="Arial"/>
          <w:sz w:val="24"/>
          <w:szCs w:val="24"/>
        </w:rPr>
        <w:t>incluyendo la compra de los elementos, repuestos y accesorios,</w:t>
      </w:r>
      <w:r w:rsidR="009B16F7">
        <w:rPr>
          <w:rFonts w:ascii="Arial" w:eastAsia="Arial" w:hAnsi="Arial" w:cs="Arial"/>
          <w:sz w:val="24"/>
          <w:szCs w:val="24"/>
        </w:rPr>
        <w:t xml:space="preserve"> </w:t>
      </w:r>
      <w:r w:rsidR="009B16F7" w:rsidRPr="0064469E">
        <w:rPr>
          <w:rFonts w:ascii="Arial" w:eastAsia="Arial" w:hAnsi="Arial" w:cs="Arial"/>
          <w:sz w:val="24"/>
          <w:szCs w:val="24"/>
        </w:rPr>
        <w:t>que se requieran para estas finalidades.</w:t>
      </w:r>
      <w:r w:rsidR="009B16F7">
        <w:rPr>
          <w:rFonts w:ascii="Arial" w:eastAsia="Arial" w:hAnsi="Arial" w:cs="Arial"/>
          <w:sz w:val="24"/>
          <w:szCs w:val="24"/>
        </w:rPr>
        <w:t xml:space="preserve"> </w:t>
      </w:r>
      <w:r w:rsidR="009B16F7" w:rsidRPr="0064469E">
        <w:rPr>
          <w:rFonts w:ascii="Arial" w:eastAsia="Arial" w:hAnsi="Arial" w:cs="Arial"/>
          <w:sz w:val="24"/>
          <w:szCs w:val="24"/>
        </w:rPr>
        <w:t xml:space="preserve">Así mismo, reparación y repuestos de equipos mecánicos, eléctricos y electrónicos; como también reparación, conservación </w:t>
      </w:r>
      <w:r w:rsidR="003114ED" w:rsidRPr="0064469E">
        <w:rPr>
          <w:rFonts w:ascii="Arial" w:eastAsia="Arial" w:hAnsi="Arial" w:cs="Arial"/>
          <w:sz w:val="24"/>
          <w:szCs w:val="24"/>
        </w:rPr>
        <w:t xml:space="preserve">y </w:t>
      </w:r>
      <w:r w:rsidR="003114ED">
        <w:rPr>
          <w:rFonts w:ascii="Arial" w:eastAsia="Arial" w:hAnsi="Arial" w:cs="Arial"/>
          <w:sz w:val="24"/>
          <w:szCs w:val="24"/>
        </w:rPr>
        <w:t>repuestos</w:t>
      </w:r>
      <w:r w:rsidR="009B16F7" w:rsidRPr="0064469E">
        <w:rPr>
          <w:rFonts w:ascii="Arial" w:eastAsia="Arial" w:hAnsi="Arial" w:cs="Arial"/>
          <w:sz w:val="24"/>
          <w:szCs w:val="24"/>
        </w:rPr>
        <w:t xml:space="preserve"> de vehículos, llantas, placas, impuestos y demás gastos inherentes de los vehículos oficiales, gastos relacionados</w:t>
      </w:r>
      <w:r w:rsidR="009B16F7">
        <w:rPr>
          <w:rFonts w:ascii="Arial" w:eastAsia="Arial" w:hAnsi="Arial" w:cs="Arial"/>
          <w:sz w:val="24"/>
          <w:szCs w:val="24"/>
        </w:rPr>
        <w:t xml:space="preserve"> </w:t>
      </w:r>
      <w:r w:rsidR="009B16F7" w:rsidRPr="0064469E">
        <w:rPr>
          <w:rFonts w:ascii="Arial" w:eastAsia="Arial" w:hAnsi="Arial" w:cs="Arial"/>
          <w:sz w:val="24"/>
          <w:szCs w:val="24"/>
        </w:rPr>
        <w:t>con el</w:t>
      </w:r>
      <w:r w:rsidR="009B16F7">
        <w:rPr>
          <w:rFonts w:ascii="Arial" w:eastAsia="Arial" w:hAnsi="Arial" w:cs="Arial"/>
          <w:sz w:val="24"/>
          <w:szCs w:val="24"/>
        </w:rPr>
        <w:t xml:space="preserve"> </w:t>
      </w:r>
      <w:r w:rsidR="009B16F7" w:rsidRPr="0064469E">
        <w:rPr>
          <w:rFonts w:ascii="Arial" w:eastAsia="Arial" w:hAnsi="Arial" w:cs="Arial"/>
          <w:sz w:val="24"/>
          <w:szCs w:val="24"/>
        </w:rPr>
        <w:t>lavado</w:t>
      </w:r>
      <w:r w:rsidR="009B16F7">
        <w:rPr>
          <w:rFonts w:ascii="Arial" w:eastAsia="Arial" w:hAnsi="Arial" w:cs="Arial"/>
          <w:sz w:val="24"/>
          <w:szCs w:val="24"/>
        </w:rPr>
        <w:t xml:space="preserve"> </w:t>
      </w:r>
      <w:r w:rsidR="009B16F7" w:rsidRPr="0064469E">
        <w:rPr>
          <w:rFonts w:ascii="Arial" w:eastAsia="Arial" w:hAnsi="Arial" w:cs="Arial"/>
          <w:sz w:val="24"/>
          <w:szCs w:val="24"/>
        </w:rPr>
        <w:t>de tapetes, cortinas y los</w:t>
      </w:r>
      <w:r w:rsidR="009B16F7">
        <w:rPr>
          <w:rFonts w:ascii="Arial" w:eastAsia="Arial" w:hAnsi="Arial" w:cs="Arial"/>
          <w:sz w:val="24"/>
          <w:szCs w:val="24"/>
        </w:rPr>
        <w:t xml:space="preserve"> </w:t>
      </w:r>
      <w:r w:rsidR="009B16F7" w:rsidRPr="0064469E">
        <w:rPr>
          <w:rFonts w:ascii="Arial" w:eastAsia="Arial" w:hAnsi="Arial" w:cs="Arial"/>
          <w:sz w:val="24"/>
          <w:szCs w:val="24"/>
        </w:rPr>
        <w:t>demás</w:t>
      </w:r>
      <w:r w:rsidR="009B16F7">
        <w:rPr>
          <w:rFonts w:ascii="Arial" w:eastAsia="Arial" w:hAnsi="Arial" w:cs="Arial"/>
          <w:sz w:val="24"/>
          <w:szCs w:val="24"/>
        </w:rPr>
        <w:t xml:space="preserve"> </w:t>
      </w:r>
      <w:r w:rsidR="009B16F7" w:rsidRPr="0064469E">
        <w:rPr>
          <w:rFonts w:ascii="Arial" w:eastAsia="Arial" w:hAnsi="Arial" w:cs="Arial"/>
          <w:sz w:val="24"/>
          <w:szCs w:val="24"/>
        </w:rPr>
        <w:t>elementos</w:t>
      </w:r>
      <w:r w:rsidR="009B16F7">
        <w:rPr>
          <w:rFonts w:ascii="Arial" w:eastAsia="Arial" w:hAnsi="Arial" w:cs="Arial"/>
          <w:sz w:val="24"/>
          <w:szCs w:val="24"/>
        </w:rPr>
        <w:t xml:space="preserve"> </w:t>
      </w:r>
      <w:r w:rsidR="009B16F7" w:rsidRPr="0064469E">
        <w:rPr>
          <w:rFonts w:ascii="Arial" w:eastAsia="Arial" w:hAnsi="Arial" w:cs="Arial"/>
          <w:sz w:val="24"/>
          <w:szCs w:val="24"/>
        </w:rPr>
        <w:t>de</w:t>
      </w:r>
      <w:r w:rsidR="009B16F7">
        <w:rPr>
          <w:rFonts w:ascii="Arial" w:eastAsia="Arial" w:hAnsi="Arial" w:cs="Arial"/>
          <w:sz w:val="24"/>
          <w:szCs w:val="24"/>
        </w:rPr>
        <w:t xml:space="preserve"> </w:t>
      </w:r>
      <w:r w:rsidR="009B16F7" w:rsidRPr="0064469E">
        <w:rPr>
          <w:rFonts w:ascii="Arial" w:eastAsia="Arial" w:hAnsi="Arial" w:cs="Arial"/>
          <w:sz w:val="24"/>
          <w:szCs w:val="24"/>
        </w:rPr>
        <w:t>aseo</w:t>
      </w:r>
      <w:r w:rsidR="009B16F7">
        <w:rPr>
          <w:rFonts w:ascii="Arial" w:eastAsia="Arial" w:hAnsi="Arial" w:cs="Arial"/>
          <w:sz w:val="24"/>
          <w:szCs w:val="24"/>
        </w:rPr>
        <w:t xml:space="preserve"> </w:t>
      </w:r>
      <w:r w:rsidR="009B16F7" w:rsidRPr="0064469E">
        <w:rPr>
          <w:rFonts w:ascii="Arial" w:eastAsia="Arial" w:hAnsi="Arial" w:cs="Arial"/>
          <w:sz w:val="24"/>
          <w:szCs w:val="24"/>
        </w:rPr>
        <w:t>de</w:t>
      </w:r>
      <w:r w:rsidR="009B16F7">
        <w:rPr>
          <w:rFonts w:ascii="Arial" w:eastAsia="Arial" w:hAnsi="Arial" w:cs="Arial"/>
          <w:sz w:val="24"/>
          <w:szCs w:val="24"/>
        </w:rPr>
        <w:t xml:space="preserve"> </w:t>
      </w:r>
      <w:r w:rsidR="009B16F7" w:rsidRPr="0064469E">
        <w:rPr>
          <w:rFonts w:ascii="Arial" w:eastAsia="Arial" w:hAnsi="Arial" w:cs="Arial"/>
          <w:sz w:val="24"/>
          <w:szCs w:val="24"/>
        </w:rPr>
        <w:t>las</w:t>
      </w:r>
      <w:r w:rsidR="009B16F7">
        <w:rPr>
          <w:rFonts w:ascii="Arial" w:eastAsia="Arial" w:hAnsi="Arial" w:cs="Arial"/>
          <w:sz w:val="24"/>
          <w:szCs w:val="24"/>
        </w:rPr>
        <w:t xml:space="preserve"> </w:t>
      </w:r>
      <w:r w:rsidR="009B16F7" w:rsidRPr="0064469E">
        <w:rPr>
          <w:rFonts w:ascii="Arial" w:eastAsia="Arial" w:hAnsi="Arial" w:cs="Arial"/>
          <w:sz w:val="24"/>
          <w:szCs w:val="24"/>
        </w:rPr>
        <w:t>oficinas.</w:t>
      </w:r>
      <w:r w:rsidR="009B16F7">
        <w:rPr>
          <w:rFonts w:ascii="Arial" w:eastAsia="Arial" w:hAnsi="Arial" w:cs="Arial"/>
          <w:sz w:val="24"/>
          <w:szCs w:val="24"/>
        </w:rPr>
        <w:t xml:space="preserve"> </w:t>
      </w:r>
      <w:r w:rsidR="009B16F7" w:rsidRPr="0064469E">
        <w:rPr>
          <w:rFonts w:ascii="Arial" w:eastAsia="Arial" w:hAnsi="Arial" w:cs="Arial"/>
          <w:sz w:val="24"/>
          <w:szCs w:val="24"/>
        </w:rPr>
        <w:t>También</w:t>
      </w:r>
      <w:r w:rsidR="009B16F7">
        <w:rPr>
          <w:rFonts w:ascii="Arial" w:eastAsia="Arial" w:hAnsi="Arial" w:cs="Arial"/>
          <w:sz w:val="24"/>
          <w:szCs w:val="24"/>
        </w:rPr>
        <w:t xml:space="preserve"> </w:t>
      </w:r>
      <w:r w:rsidR="009B16F7" w:rsidRPr="0064469E">
        <w:rPr>
          <w:rFonts w:ascii="Arial" w:eastAsia="Arial" w:hAnsi="Arial" w:cs="Arial"/>
          <w:sz w:val="24"/>
          <w:szCs w:val="24"/>
        </w:rPr>
        <w:t>se</w:t>
      </w:r>
      <w:r w:rsidR="009B16F7">
        <w:rPr>
          <w:rFonts w:ascii="Arial" w:eastAsia="Arial" w:hAnsi="Arial" w:cs="Arial"/>
          <w:sz w:val="24"/>
          <w:szCs w:val="24"/>
        </w:rPr>
        <w:t xml:space="preserve"> </w:t>
      </w:r>
      <w:r w:rsidR="009B16F7" w:rsidRPr="0064469E">
        <w:rPr>
          <w:rFonts w:ascii="Arial" w:eastAsia="Arial" w:hAnsi="Arial" w:cs="Arial"/>
          <w:sz w:val="24"/>
          <w:szCs w:val="24"/>
        </w:rPr>
        <w:t>canaliza</w:t>
      </w:r>
      <w:r w:rsidR="009B16F7">
        <w:rPr>
          <w:rFonts w:ascii="Arial" w:eastAsia="Arial" w:hAnsi="Arial" w:cs="Arial"/>
          <w:sz w:val="24"/>
          <w:szCs w:val="24"/>
        </w:rPr>
        <w:t xml:space="preserve"> </w:t>
      </w:r>
      <w:r w:rsidR="009B16F7" w:rsidRPr="0064469E">
        <w:rPr>
          <w:rFonts w:ascii="Arial" w:eastAsia="Arial" w:hAnsi="Arial" w:cs="Arial"/>
          <w:sz w:val="24"/>
          <w:szCs w:val="24"/>
        </w:rPr>
        <w:t>por</w:t>
      </w:r>
      <w:r w:rsidR="009B16F7">
        <w:rPr>
          <w:rFonts w:ascii="Arial" w:eastAsia="Arial" w:hAnsi="Arial" w:cs="Arial"/>
          <w:sz w:val="24"/>
          <w:szCs w:val="24"/>
        </w:rPr>
        <w:t xml:space="preserve"> </w:t>
      </w:r>
      <w:r w:rsidR="009B16F7" w:rsidRPr="0064469E">
        <w:rPr>
          <w:rFonts w:ascii="Arial" w:eastAsia="Arial" w:hAnsi="Arial" w:cs="Arial"/>
          <w:sz w:val="24"/>
          <w:szCs w:val="24"/>
        </w:rPr>
        <w:t>este</w:t>
      </w:r>
      <w:r w:rsidR="009B16F7">
        <w:rPr>
          <w:rFonts w:ascii="Arial" w:eastAsia="Arial" w:hAnsi="Arial" w:cs="Arial"/>
          <w:sz w:val="24"/>
          <w:szCs w:val="24"/>
        </w:rPr>
        <w:t xml:space="preserve"> </w:t>
      </w:r>
      <w:r w:rsidR="009B16F7" w:rsidRPr="0064469E">
        <w:rPr>
          <w:rFonts w:ascii="Arial" w:eastAsia="Arial" w:hAnsi="Arial" w:cs="Arial"/>
          <w:sz w:val="24"/>
          <w:szCs w:val="24"/>
        </w:rPr>
        <w:t>rubro</w:t>
      </w:r>
      <w:r w:rsidR="009B16F7">
        <w:rPr>
          <w:rFonts w:ascii="Arial" w:eastAsia="Arial" w:hAnsi="Arial" w:cs="Arial"/>
          <w:sz w:val="24"/>
          <w:szCs w:val="24"/>
        </w:rPr>
        <w:t xml:space="preserve"> </w:t>
      </w:r>
      <w:r w:rsidR="009B16F7" w:rsidRPr="0064469E">
        <w:rPr>
          <w:rFonts w:ascii="Arial" w:eastAsia="Arial" w:hAnsi="Arial" w:cs="Arial"/>
          <w:sz w:val="24"/>
          <w:szCs w:val="24"/>
        </w:rPr>
        <w:t>la fabricación, transporte, instalación,</w:t>
      </w:r>
      <w:r w:rsidR="009B16F7">
        <w:rPr>
          <w:rFonts w:ascii="Arial" w:eastAsia="Arial" w:hAnsi="Arial" w:cs="Arial"/>
          <w:sz w:val="24"/>
          <w:szCs w:val="24"/>
        </w:rPr>
        <w:t xml:space="preserve"> </w:t>
      </w:r>
      <w:r w:rsidR="009B16F7" w:rsidRPr="0064469E">
        <w:rPr>
          <w:rFonts w:ascii="Arial" w:eastAsia="Arial" w:hAnsi="Arial" w:cs="Arial"/>
          <w:sz w:val="24"/>
          <w:szCs w:val="24"/>
        </w:rPr>
        <w:t>reparación, conservación y pintura de vallas y avisos.</w:t>
      </w:r>
    </w:p>
    <w:p w14:paraId="06C83DD9" w14:textId="77777777" w:rsidR="009B16F7" w:rsidRPr="0064469E" w:rsidRDefault="009B16F7" w:rsidP="009B16F7">
      <w:pPr>
        <w:spacing w:after="0"/>
        <w:jc w:val="both"/>
        <w:rPr>
          <w:rFonts w:ascii="Arial" w:eastAsia="Arial" w:hAnsi="Arial" w:cs="Arial"/>
          <w:sz w:val="24"/>
          <w:szCs w:val="24"/>
        </w:rPr>
      </w:pPr>
    </w:p>
    <w:p w14:paraId="4AF9589E" w14:textId="0F491281"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También se imputan por este ítem</w:t>
      </w:r>
      <w:r>
        <w:rPr>
          <w:rFonts w:ascii="Arial" w:eastAsia="Arial" w:hAnsi="Arial" w:cs="Arial"/>
          <w:sz w:val="24"/>
          <w:szCs w:val="24"/>
        </w:rPr>
        <w:t xml:space="preserve"> </w:t>
      </w:r>
      <w:r w:rsidRPr="0064469E">
        <w:rPr>
          <w:rFonts w:ascii="Arial" w:eastAsia="Arial" w:hAnsi="Arial" w:cs="Arial"/>
          <w:sz w:val="24"/>
          <w:szCs w:val="24"/>
        </w:rPr>
        <w:t>los gastos varios e imprevistos entendidos éstos como los no incluidos dentro de los grupos de servicios personales y gastos generales que se presentan en forma accidental o fortuita y cuya erogación es imprescindible e inaplazable para la buena marcha de la</w:t>
      </w:r>
      <w:r>
        <w:rPr>
          <w:rFonts w:ascii="Arial" w:eastAsia="Arial" w:hAnsi="Arial" w:cs="Arial"/>
          <w:sz w:val="24"/>
          <w:szCs w:val="24"/>
        </w:rPr>
        <w:t xml:space="preserve"> </w:t>
      </w:r>
      <w:r w:rsidRPr="0064469E">
        <w:rPr>
          <w:rFonts w:ascii="Arial" w:eastAsia="Arial" w:hAnsi="Arial" w:cs="Arial"/>
          <w:sz w:val="24"/>
          <w:szCs w:val="24"/>
        </w:rPr>
        <w:t>administración.</w:t>
      </w:r>
      <w:r>
        <w:rPr>
          <w:rFonts w:ascii="Arial" w:eastAsia="Arial" w:hAnsi="Arial" w:cs="Arial"/>
          <w:sz w:val="24"/>
          <w:szCs w:val="24"/>
        </w:rPr>
        <w:t xml:space="preserve"> </w:t>
      </w:r>
      <w:r w:rsidRPr="0064469E">
        <w:rPr>
          <w:rFonts w:ascii="Arial" w:eastAsia="Arial" w:hAnsi="Arial" w:cs="Arial"/>
          <w:sz w:val="24"/>
          <w:szCs w:val="24"/>
        </w:rPr>
        <w:t>La afectación para esta clase de gastos requerirá</w:t>
      </w:r>
      <w:r>
        <w:rPr>
          <w:rFonts w:ascii="Arial" w:eastAsia="Arial" w:hAnsi="Arial" w:cs="Arial"/>
          <w:sz w:val="24"/>
          <w:szCs w:val="24"/>
        </w:rPr>
        <w:t xml:space="preserve"> </w:t>
      </w:r>
      <w:r w:rsidRPr="0064469E">
        <w:rPr>
          <w:rFonts w:ascii="Arial" w:eastAsia="Arial" w:hAnsi="Arial" w:cs="Arial"/>
          <w:sz w:val="24"/>
          <w:szCs w:val="24"/>
        </w:rPr>
        <w:t>resolución motivada de reconocimiento, expedida por la</w:t>
      </w:r>
      <w:r>
        <w:rPr>
          <w:rFonts w:ascii="Arial" w:eastAsia="Arial" w:hAnsi="Arial" w:cs="Arial"/>
          <w:sz w:val="24"/>
          <w:szCs w:val="24"/>
        </w:rPr>
        <w:t xml:space="preserve"> </w:t>
      </w:r>
      <w:r w:rsidRPr="0064469E">
        <w:rPr>
          <w:rFonts w:ascii="Arial" w:eastAsia="Arial" w:hAnsi="Arial" w:cs="Arial"/>
          <w:sz w:val="24"/>
          <w:szCs w:val="24"/>
        </w:rPr>
        <w:t>Secretaría de Hacienda y en el</w:t>
      </w:r>
      <w:r>
        <w:rPr>
          <w:rFonts w:ascii="Arial" w:eastAsia="Arial" w:hAnsi="Arial" w:cs="Arial"/>
          <w:sz w:val="24"/>
          <w:szCs w:val="24"/>
        </w:rPr>
        <w:t xml:space="preserve"> </w:t>
      </w:r>
      <w:r w:rsidRPr="0064469E">
        <w:rPr>
          <w:rFonts w:ascii="Arial" w:eastAsia="Arial" w:hAnsi="Arial" w:cs="Arial"/>
          <w:sz w:val="24"/>
          <w:szCs w:val="24"/>
        </w:rPr>
        <w:t>caso de la</w:t>
      </w:r>
      <w:r>
        <w:rPr>
          <w:rFonts w:ascii="Arial" w:eastAsia="Arial" w:hAnsi="Arial" w:cs="Arial"/>
          <w:sz w:val="24"/>
          <w:szCs w:val="24"/>
        </w:rPr>
        <w:t xml:space="preserve"> </w:t>
      </w:r>
      <w:r w:rsidRPr="0064469E">
        <w:rPr>
          <w:rFonts w:ascii="Arial" w:eastAsia="Arial" w:hAnsi="Arial" w:cs="Arial"/>
          <w:sz w:val="24"/>
          <w:szCs w:val="24"/>
        </w:rPr>
        <w:t>Fábrica de Licores de Chocó, resolución motivada de la Gerencia</w:t>
      </w:r>
      <w:r w:rsidR="00E37F20">
        <w:rPr>
          <w:rFonts w:ascii="Arial" w:eastAsia="Arial" w:hAnsi="Arial" w:cs="Arial"/>
          <w:sz w:val="24"/>
          <w:szCs w:val="24"/>
        </w:rPr>
        <w:t>.</w:t>
      </w:r>
    </w:p>
    <w:p w14:paraId="5AC9745F" w14:textId="77777777" w:rsidR="009B16F7" w:rsidRPr="0064469E" w:rsidRDefault="009B16F7" w:rsidP="009B16F7">
      <w:pPr>
        <w:spacing w:after="0"/>
        <w:jc w:val="both"/>
        <w:rPr>
          <w:rFonts w:ascii="Arial" w:eastAsia="Arial" w:hAnsi="Arial" w:cs="Arial"/>
          <w:sz w:val="24"/>
          <w:szCs w:val="24"/>
        </w:rPr>
      </w:pPr>
    </w:p>
    <w:p w14:paraId="7D824B95" w14:textId="42466FD5" w:rsidR="009B16F7"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43</w:t>
      </w:r>
      <w:r w:rsidRPr="00834EAB">
        <w:rPr>
          <w:rFonts w:ascii="Arial" w:eastAsia="Arial" w:hAnsi="Arial" w:cs="Arial"/>
          <w:b/>
          <w:sz w:val="24"/>
          <w:szCs w:val="24"/>
        </w:rPr>
        <w:t>.</w:t>
      </w:r>
      <w:r>
        <w:rPr>
          <w:rFonts w:ascii="Arial" w:eastAsia="Arial" w:hAnsi="Arial" w:cs="Arial"/>
          <w:sz w:val="24"/>
          <w:szCs w:val="24"/>
        </w:rPr>
        <w:t xml:space="preserve"> </w:t>
      </w:r>
      <w:r w:rsidRPr="003250EA">
        <w:rPr>
          <w:rFonts w:ascii="Arial" w:eastAsia="Arial" w:hAnsi="Arial" w:cs="Arial"/>
          <w:b/>
          <w:bCs/>
          <w:sz w:val="24"/>
          <w:szCs w:val="24"/>
        </w:rPr>
        <w:t>Plan Operativo Anual de Inversiones</w:t>
      </w:r>
      <w:r w:rsidRPr="0064469E">
        <w:rPr>
          <w:rFonts w:ascii="Arial" w:eastAsia="Arial" w:hAnsi="Arial" w:cs="Arial"/>
          <w:sz w:val="24"/>
          <w:szCs w:val="24"/>
        </w:rPr>
        <w:t>. De conformidad con la Constitución Política, la</w:t>
      </w:r>
      <w:r>
        <w:rPr>
          <w:rFonts w:ascii="Arial" w:eastAsia="Arial" w:hAnsi="Arial" w:cs="Arial"/>
          <w:sz w:val="24"/>
          <w:szCs w:val="24"/>
        </w:rPr>
        <w:t xml:space="preserve"> </w:t>
      </w:r>
      <w:r w:rsidRPr="0064469E">
        <w:rPr>
          <w:rFonts w:ascii="Arial" w:eastAsia="Arial" w:hAnsi="Arial" w:cs="Arial"/>
          <w:sz w:val="24"/>
          <w:szCs w:val="24"/>
        </w:rPr>
        <w:t>Ley Orgánica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Presupuesto del orden</w:t>
      </w:r>
      <w:r>
        <w:rPr>
          <w:rFonts w:ascii="Arial" w:eastAsia="Arial" w:hAnsi="Arial" w:cs="Arial"/>
          <w:sz w:val="24"/>
          <w:szCs w:val="24"/>
        </w:rPr>
        <w:t xml:space="preserve"> </w:t>
      </w:r>
      <w:r w:rsidRPr="0064469E">
        <w:rPr>
          <w:rFonts w:ascii="Arial" w:eastAsia="Arial" w:hAnsi="Arial" w:cs="Arial"/>
          <w:sz w:val="24"/>
          <w:szCs w:val="24"/>
        </w:rPr>
        <w:t>Nacional y la</w:t>
      </w:r>
      <w:r>
        <w:rPr>
          <w:rFonts w:ascii="Arial" w:eastAsia="Arial" w:hAnsi="Arial" w:cs="Arial"/>
          <w:sz w:val="24"/>
          <w:szCs w:val="24"/>
        </w:rPr>
        <w:t xml:space="preserve"> </w:t>
      </w:r>
      <w:r w:rsidRPr="0064469E">
        <w:rPr>
          <w:rFonts w:ascii="Arial" w:eastAsia="Arial" w:hAnsi="Arial" w:cs="Arial"/>
          <w:sz w:val="24"/>
          <w:szCs w:val="24"/>
        </w:rPr>
        <w:t>norma orgánica</w:t>
      </w:r>
      <w:r>
        <w:rPr>
          <w:rFonts w:ascii="Arial" w:eastAsia="Arial" w:hAnsi="Arial" w:cs="Arial"/>
          <w:sz w:val="24"/>
          <w:szCs w:val="24"/>
        </w:rPr>
        <w:t xml:space="preserve"> </w:t>
      </w:r>
      <w:r w:rsidRPr="0064469E">
        <w:rPr>
          <w:rFonts w:ascii="Arial" w:eastAsia="Arial" w:hAnsi="Arial" w:cs="Arial"/>
          <w:sz w:val="24"/>
          <w:szCs w:val="24"/>
        </w:rPr>
        <w:t>del presupuesto departamental, el Plan Operativo Anual</w:t>
      </w:r>
      <w:r>
        <w:rPr>
          <w:rFonts w:ascii="Arial" w:eastAsia="Arial" w:hAnsi="Arial" w:cs="Arial"/>
          <w:sz w:val="24"/>
          <w:szCs w:val="24"/>
        </w:rPr>
        <w:t xml:space="preserve"> </w:t>
      </w:r>
      <w:r w:rsidRPr="0064469E">
        <w:rPr>
          <w:rFonts w:ascii="Arial" w:eastAsia="Arial" w:hAnsi="Arial" w:cs="Arial"/>
          <w:sz w:val="24"/>
          <w:szCs w:val="24"/>
        </w:rPr>
        <w:t>de Inversiones</w:t>
      </w:r>
      <w:r>
        <w:rPr>
          <w:rFonts w:ascii="Arial" w:eastAsia="Arial" w:hAnsi="Arial" w:cs="Arial"/>
          <w:sz w:val="24"/>
          <w:szCs w:val="24"/>
        </w:rPr>
        <w:t xml:space="preserve"> </w:t>
      </w:r>
      <w:r w:rsidRPr="0064469E">
        <w:rPr>
          <w:rFonts w:ascii="Arial" w:eastAsia="Arial" w:hAnsi="Arial" w:cs="Arial"/>
          <w:sz w:val="24"/>
          <w:szCs w:val="24"/>
        </w:rPr>
        <w:t>hace parte del anexo del Presupuesto Departamental.</w:t>
      </w:r>
    </w:p>
    <w:p w14:paraId="0A475569" w14:textId="77777777" w:rsidR="003E4974" w:rsidRDefault="003E4974" w:rsidP="009B16F7">
      <w:pPr>
        <w:spacing w:after="0"/>
        <w:jc w:val="both"/>
        <w:rPr>
          <w:rFonts w:ascii="Arial" w:eastAsia="Arial" w:hAnsi="Arial" w:cs="Arial"/>
          <w:sz w:val="24"/>
          <w:szCs w:val="24"/>
        </w:rPr>
      </w:pPr>
    </w:p>
    <w:p w14:paraId="59E1A70B" w14:textId="02328569"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44</w:t>
      </w:r>
      <w:r w:rsidRPr="00834EAB">
        <w:rPr>
          <w:rFonts w:ascii="Arial" w:eastAsia="Arial" w:hAnsi="Arial" w:cs="Arial"/>
          <w:b/>
          <w:sz w:val="24"/>
          <w:szCs w:val="24"/>
        </w:rPr>
        <w:t>.</w:t>
      </w:r>
      <w:r>
        <w:rPr>
          <w:rFonts w:ascii="Arial" w:eastAsia="Arial" w:hAnsi="Arial" w:cs="Arial"/>
          <w:sz w:val="24"/>
          <w:szCs w:val="24"/>
        </w:rPr>
        <w:t xml:space="preserve"> </w:t>
      </w:r>
      <w:r w:rsidR="00A33D35">
        <w:rPr>
          <w:rFonts w:ascii="Arial" w:eastAsia="Arial" w:hAnsi="Arial" w:cs="Arial"/>
          <w:b/>
          <w:bCs/>
          <w:sz w:val="24"/>
          <w:szCs w:val="24"/>
        </w:rPr>
        <w:t xml:space="preserve">Liquidación del presupuesto.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Gobierno</w:t>
      </w:r>
      <w:r>
        <w:rPr>
          <w:rFonts w:ascii="Arial" w:eastAsia="Arial" w:hAnsi="Arial" w:cs="Arial"/>
          <w:sz w:val="24"/>
          <w:szCs w:val="24"/>
        </w:rPr>
        <w:t xml:space="preserve"> </w:t>
      </w:r>
      <w:r w:rsidRPr="0064469E">
        <w:rPr>
          <w:rFonts w:ascii="Arial" w:eastAsia="Arial" w:hAnsi="Arial" w:cs="Arial"/>
          <w:sz w:val="24"/>
          <w:szCs w:val="24"/>
        </w:rPr>
        <w:t>Departamental</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Decreto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liquidación</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presupuesto, clasificará y definirá los ingresos y los gastos. Así mismo,</w:t>
      </w:r>
      <w:r>
        <w:rPr>
          <w:rFonts w:ascii="Arial" w:eastAsia="Arial" w:hAnsi="Arial" w:cs="Arial"/>
          <w:sz w:val="24"/>
          <w:szCs w:val="24"/>
        </w:rPr>
        <w:t xml:space="preserve"> </w:t>
      </w:r>
      <w:r w:rsidRPr="0064469E">
        <w:rPr>
          <w:rFonts w:ascii="Arial" w:eastAsia="Arial" w:hAnsi="Arial" w:cs="Arial"/>
          <w:sz w:val="24"/>
          <w:szCs w:val="24"/>
        </w:rPr>
        <w:t>cuando las partidas se incorporen en numerales</w:t>
      </w:r>
      <w:r>
        <w:rPr>
          <w:rFonts w:ascii="Arial" w:eastAsia="Arial" w:hAnsi="Arial" w:cs="Arial"/>
          <w:sz w:val="24"/>
          <w:szCs w:val="24"/>
        </w:rPr>
        <w:t xml:space="preserve"> </w:t>
      </w:r>
      <w:r w:rsidRPr="0064469E">
        <w:rPr>
          <w:rFonts w:ascii="Arial" w:eastAsia="Arial" w:hAnsi="Arial" w:cs="Arial"/>
          <w:sz w:val="24"/>
          <w:szCs w:val="24"/>
        </w:rPr>
        <w:t>rentísticos, programas y subprogramas que no correspondan a su naturaleza, se ubicarán en el sitio que correspondan; igualmente</w:t>
      </w:r>
      <w:r>
        <w:rPr>
          <w:rFonts w:ascii="Arial" w:eastAsia="Arial" w:hAnsi="Arial" w:cs="Arial"/>
          <w:sz w:val="24"/>
          <w:szCs w:val="24"/>
        </w:rPr>
        <w:t xml:space="preserve"> </w:t>
      </w:r>
      <w:r w:rsidRPr="0064469E">
        <w:rPr>
          <w:rFonts w:ascii="Arial" w:eastAsia="Arial" w:hAnsi="Arial" w:cs="Arial"/>
          <w:sz w:val="24"/>
          <w:szCs w:val="24"/>
        </w:rPr>
        <w:t>se harán las adaptaciones, ajustes o correcciones necesarias de acuerdo con los parámetros establecidos en el Catálogo de Clasificación Presupuestal para las Entidades Territoriales y demás directrices de órganos competentes.</w:t>
      </w:r>
    </w:p>
    <w:p w14:paraId="40D22ECE" w14:textId="77777777" w:rsidR="009B16F7" w:rsidRPr="0064469E" w:rsidRDefault="009B16F7" w:rsidP="009B16F7">
      <w:pPr>
        <w:spacing w:after="0"/>
        <w:jc w:val="both"/>
        <w:rPr>
          <w:rFonts w:ascii="Arial" w:eastAsia="Arial" w:hAnsi="Arial" w:cs="Arial"/>
          <w:sz w:val="24"/>
          <w:szCs w:val="24"/>
        </w:rPr>
      </w:pPr>
    </w:p>
    <w:p w14:paraId="66133BAF" w14:textId="77777777" w:rsidR="003114ED"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45</w:t>
      </w:r>
      <w:r w:rsidRPr="00834EAB">
        <w:rPr>
          <w:rFonts w:ascii="Arial" w:eastAsia="Arial" w:hAnsi="Arial" w:cs="Arial"/>
          <w:b/>
          <w:sz w:val="24"/>
          <w:szCs w:val="24"/>
        </w:rPr>
        <w:t>.</w:t>
      </w:r>
      <w:r w:rsidRPr="0064469E">
        <w:rPr>
          <w:rFonts w:ascii="Arial" w:eastAsia="Arial" w:hAnsi="Arial" w:cs="Arial"/>
          <w:sz w:val="24"/>
          <w:szCs w:val="24"/>
        </w:rPr>
        <w:t xml:space="preserve"> </w:t>
      </w:r>
      <w:r w:rsidR="003250EA" w:rsidRPr="003250EA">
        <w:rPr>
          <w:rFonts w:ascii="Arial" w:eastAsia="Arial" w:hAnsi="Arial" w:cs="Arial"/>
          <w:b/>
          <w:bCs/>
          <w:sz w:val="24"/>
          <w:szCs w:val="24"/>
        </w:rPr>
        <w:t>Correcciones, aclaraciones y modificaciones</w:t>
      </w:r>
      <w:r w:rsidR="003250EA">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Secretaría de Hacienda Departamental a través de la Oficina de Presupuesto hará por decreto las aclaraciones, modificaciones y correcciones de leyenda, codificación y aritméticos necesarias para enmendar los errores que figuren en el presupuesto para la vigencia fiscal de 202</w:t>
      </w:r>
      <w:r w:rsidR="00924AE1">
        <w:rPr>
          <w:rFonts w:ascii="Arial" w:eastAsia="Arial" w:hAnsi="Arial" w:cs="Arial"/>
          <w:sz w:val="24"/>
          <w:szCs w:val="24"/>
        </w:rPr>
        <w:t>6</w:t>
      </w:r>
      <w:r w:rsidRPr="0064469E">
        <w:rPr>
          <w:rFonts w:ascii="Arial" w:eastAsia="Arial" w:hAnsi="Arial" w:cs="Arial"/>
          <w:sz w:val="24"/>
          <w:szCs w:val="24"/>
        </w:rPr>
        <w:t xml:space="preserve">; será también de su competencia la inclusión y formulación de nuevos artículos presupuestales, deberá además hacer las adaptaciones </w:t>
      </w:r>
    </w:p>
    <w:p w14:paraId="24B16CB0" w14:textId="77777777" w:rsidR="003114ED" w:rsidRDefault="003114ED" w:rsidP="009B16F7">
      <w:pPr>
        <w:spacing w:after="0"/>
        <w:jc w:val="both"/>
        <w:rPr>
          <w:rFonts w:ascii="Arial" w:eastAsia="Arial" w:hAnsi="Arial" w:cs="Arial"/>
          <w:sz w:val="24"/>
          <w:szCs w:val="24"/>
        </w:rPr>
      </w:pPr>
    </w:p>
    <w:p w14:paraId="5A5A7E8F" w14:textId="0AE595D3"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necesarias al código presupuesta</w:t>
      </w:r>
      <w:r>
        <w:rPr>
          <w:rFonts w:ascii="Arial" w:eastAsia="Arial" w:hAnsi="Arial" w:cs="Arial"/>
          <w:sz w:val="24"/>
          <w:szCs w:val="24"/>
        </w:rPr>
        <w:t>l</w:t>
      </w:r>
      <w:r w:rsidRPr="0064469E">
        <w:rPr>
          <w:rFonts w:ascii="Arial" w:eastAsia="Arial" w:hAnsi="Arial" w:cs="Arial"/>
          <w:sz w:val="24"/>
          <w:szCs w:val="24"/>
        </w:rPr>
        <w:t xml:space="preserve"> que permitan cumplir con la clasificación</w:t>
      </w:r>
      <w:r>
        <w:rPr>
          <w:rFonts w:ascii="Arial" w:eastAsia="Arial" w:hAnsi="Arial" w:cs="Arial"/>
          <w:sz w:val="24"/>
          <w:szCs w:val="24"/>
        </w:rPr>
        <w:t xml:space="preserve"> </w:t>
      </w:r>
      <w:r w:rsidRPr="0064469E">
        <w:rPr>
          <w:rFonts w:ascii="Arial" w:eastAsia="Arial" w:hAnsi="Arial" w:cs="Arial"/>
          <w:sz w:val="24"/>
          <w:szCs w:val="24"/>
        </w:rPr>
        <w:t xml:space="preserve">establecida </w:t>
      </w:r>
      <w:r>
        <w:rPr>
          <w:rFonts w:ascii="Arial" w:eastAsia="Arial" w:hAnsi="Arial" w:cs="Arial"/>
          <w:sz w:val="24"/>
          <w:szCs w:val="24"/>
        </w:rPr>
        <w:t xml:space="preserve">en </w:t>
      </w:r>
      <w:r w:rsidRPr="0064469E">
        <w:rPr>
          <w:rFonts w:ascii="Arial" w:eastAsia="Arial" w:hAnsi="Arial" w:cs="Arial"/>
          <w:sz w:val="24"/>
          <w:szCs w:val="24"/>
        </w:rPr>
        <w:t>el Catálogo de Clasificación Presupuestal para las Entidades Territoriales y demás directrices de órganos competentes.</w:t>
      </w:r>
      <w:r>
        <w:rPr>
          <w:rFonts w:ascii="Arial" w:eastAsia="Arial" w:hAnsi="Arial" w:cs="Arial"/>
          <w:sz w:val="24"/>
          <w:szCs w:val="24"/>
        </w:rPr>
        <w:t xml:space="preserve"> </w:t>
      </w:r>
    </w:p>
    <w:p w14:paraId="5CB6191A" w14:textId="77777777" w:rsidR="009B16F7" w:rsidRPr="0064469E" w:rsidRDefault="009B16F7" w:rsidP="009B16F7">
      <w:pPr>
        <w:spacing w:after="0"/>
        <w:jc w:val="both"/>
        <w:rPr>
          <w:rFonts w:ascii="Arial" w:eastAsia="Arial" w:hAnsi="Arial" w:cs="Arial"/>
          <w:sz w:val="24"/>
          <w:szCs w:val="24"/>
        </w:rPr>
      </w:pPr>
    </w:p>
    <w:p w14:paraId="50EDDC87" w14:textId="43E9A400"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46</w:t>
      </w:r>
      <w:r w:rsidRPr="00834EAB">
        <w:rPr>
          <w:rFonts w:ascii="Arial" w:eastAsia="Arial" w:hAnsi="Arial" w:cs="Arial"/>
          <w:b/>
          <w:sz w:val="24"/>
          <w:szCs w:val="24"/>
        </w:rPr>
        <w:t>.</w:t>
      </w:r>
      <w:r w:rsidRPr="0064469E">
        <w:rPr>
          <w:rFonts w:ascii="Arial" w:eastAsia="Arial" w:hAnsi="Arial" w:cs="Arial"/>
          <w:sz w:val="24"/>
          <w:szCs w:val="24"/>
        </w:rPr>
        <w:t xml:space="preserve"> </w:t>
      </w:r>
      <w:r w:rsidR="003250EA" w:rsidRPr="003250EA">
        <w:rPr>
          <w:rFonts w:ascii="Arial" w:eastAsia="Arial" w:hAnsi="Arial" w:cs="Arial"/>
          <w:b/>
          <w:bCs/>
          <w:sz w:val="24"/>
          <w:szCs w:val="24"/>
        </w:rPr>
        <w:t>Término para las disponibilidades presupuestales</w:t>
      </w:r>
      <w:r w:rsidR="003250EA">
        <w:rPr>
          <w:rFonts w:ascii="Arial" w:eastAsia="Arial" w:hAnsi="Arial" w:cs="Arial"/>
          <w:sz w:val="24"/>
          <w:szCs w:val="24"/>
        </w:rPr>
        <w:t>.</w:t>
      </w:r>
      <w:r w:rsidR="003250EA" w:rsidRPr="0064469E">
        <w:rPr>
          <w:rFonts w:ascii="Arial" w:eastAsia="Arial" w:hAnsi="Arial" w:cs="Arial"/>
          <w:sz w:val="24"/>
          <w:szCs w:val="24"/>
        </w:rPr>
        <w:t xml:space="preserve"> </w:t>
      </w:r>
      <w:r w:rsidRPr="0064469E">
        <w:rPr>
          <w:rFonts w:ascii="Arial" w:eastAsia="Arial" w:hAnsi="Arial" w:cs="Arial"/>
          <w:sz w:val="24"/>
          <w:szCs w:val="24"/>
        </w:rPr>
        <w:t>Con el propósito de hacer uso eficiente de los recursos, los ordenadores del gasto de cada centro gestor serán responsables de revisar</w:t>
      </w:r>
      <w:r>
        <w:rPr>
          <w:rFonts w:ascii="Arial" w:eastAsia="Arial" w:hAnsi="Arial" w:cs="Arial"/>
          <w:sz w:val="24"/>
          <w:szCs w:val="24"/>
        </w:rPr>
        <w:t xml:space="preserve"> </w:t>
      </w:r>
      <w:r w:rsidRPr="0064469E">
        <w:rPr>
          <w:rFonts w:ascii="Arial" w:eastAsia="Arial" w:hAnsi="Arial" w:cs="Arial"/>
          <w:sz w:val="24"/>
          <w:szCs w:val="24"/>
        </w:rPr>
        <w:t>e informar</w:t>
      </w:r>
      <w:r>
        <w:rPr>
          <w:rFonts w:ascii="Arial" w:eastAsia="Arial" w:hAnsi="Arial" w:cs="Arial"/>
          <w:sz w:val="24"/>
          <w:szCs w:val="24"/>
        </w:rPr>
        <w:t xml:space="preserve"> </w:t>
      </w:r>
      <w:r w:rsidRPr="0064469E">
        <w:rPr>
          <w:rFonts w:ascii="Arial" w:eastAsia="Arial" w:hAnsi="Arial" w:cs="Arial"/>
          <w:sz w:val="24"/>
          <w:szCs w:val="24"/>
        </w:rPr>
        <w:t>a la Oficina de Presupuesto de la Secretaría de Hacienda si se tienen disponibilidades presupuestales sin registro presupuestal</w:t>
      </w:r>
      <w:r>
        <w:rPr>
          <w:rFonts w:ascii="Arial" w:eastAsia="Arial" w:hAnsi="Arial" w:cs="Arial"/>
          <w:sz w:val="24"/>
          <w:szCs w:val="24"/>
        </w:rPr>
        <w:t xml:space="preserve"> </w:t>
      </w:r>
      <w:r w:rsidRPr="0064469E">
        <w:rPr>
          <w:rFonts w:ascii="Arial" w:eastAsia="Arial" w:hAnsi="Arial" w:cs="Arial"/>
          <w:sz w:val="24"/>
          <w:szCs w:val="24"/>
        </w:rPr>
        <w:t xml:space="preserve">con más de </w:t>
      </w:r>
      <w:r w:rsidR="003250EA">
        <w:rPr>
          <w:rFonts w:ascii="Arial" w:eastAsia="Arial" w:hAnsi="Arial" w:cs="Arial"/>
          <w:sz w:val="24"/>
          <w:szCs w:val="24"/>
        </w:rPr>
        <w:t xml:space="preserve">(3) </w:t>
      </w:r>
      <w:r w:rsidRPr="0064469E">
        <w:rPr>
          <w:rFonts w:ascii="Arial" w:eastAsia="Arial" w:hAnsi="Arial" w:cs="Arial"/>
          <w:sz w:val="24"/>
          <w:szCs w:val="24"/>
        </w:rPr>
        <w:t>tres meses posteriores</w:t>
      </w:r>
      <w:r>
        <w:rPr>
          <w:rFonts w:ascii="Arial" w:eastAsia="Arial" w:hAnsi="Arial" w:cs="Arial"/>
          <w:sz w:val="24"/>
          <w:szCs w:val="24"/>
        </w:rPr>
        <w:t xml:space="preserve"> </w:t>
      </w:r>
      <w:r w:rsidRPr="0064469E">
        <w:rPr>
          <w:rFonts w:ascii="Arial" w:eastAsia="Arial" w:hAnsi="Arial" w:cs="Arial"/>
          <w:sz w:val="24"/>
          <w:szCs w:val="24"/>
        </w:rPr>
        <w:t>al</w:t>
      </w:r>
      <w:r>
        <w:rPr>
          <w:rFonts w:ascii="Arial" w:eastAsia="Arial" w:hAnsi="Arial" w:cs="Arial"/>
          <w:sz w:val="24"/>
          <w:szCs w:val="24"/>
        </w:rPr>
        <w:t xml:space="preserve"> </w:t>
      </w:r>
      <w:r w:rsidRPr="0064469E">
        <w:rPr>
          <w:rFonts w:ascii="Arial" w:eastAsia="Arial" w:hAnsi="Arial" w:cs="Arial"/>
          <w:sz w:val="24"/>
          <w:szCs w:val="24"/>
        </w:rPr>
        <w:t>mes en que se programaron, con el</w:t>
      </w:r>
      <w:r>
        <w:rPr>
          <w:rFonts w:ascii="Arial" w:eastAsia="Arial" w:hAnsi="Arial" w:cs="Arial"/>
          <w:sz w:val="24"/>
          <w:szCs w:val="24"/>
        </w:rPr>
        <w:t xml:space="preserve"> </w:t>
      </w:r>
      <w:r w:rsidRPr="0064469E">
        <w:rPr>
          <w:rFonts w:ascii="Arial" w:eastAsia="Arial" w:hAnsi="Arial" w:cs="Arial"/>
          <w:sz w:val="24"/>
          <w:szCs w:val="24"/>
        </w:rPr>
        <w:t>fin de que sean canceladas automáticamente y formen parte de un recorte del PAC de gastos o de un traslado presupuestal. Estas disponibilidades</w:t>
      </w:r>
      <w:r>
        <w:rPr>
          <w:rFonts w:ascii="Arial" w:eastAsia="Arial" w:hAnsi="Arial" w:cs="Arial"/>
          <w:sz w:val="24"/>
          <w:szCs w:val="24"/>
        </w:rPr>
        <w:t xml:space="preserve"> </w:t>
      </w:r>
      <w:r w:rsidRPr="0064469E">
        <w:rPr>
          <w:rFonts w:ascii="Arial" w:eastAsia="Arial" w:hAnsi="Arial" w:cs="Arial"/>
          <w:sz w:val="24"/>
          <w:szCs w:val="24"/>
        </w:rPr>
        <w:t>si</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requieren,</w:t>
      </w:r>
      <w:r>
        <w:rPr>
          <w:rFonts w:ascii="Arial" w:eastAsia="Arial" w:hAnsi="Arial" w:cs="Arial"/>
          <w:sz w:val="24"/>
          <w:szCs w:val="24"/>
        </w:rPr>
        <w:t xml:space="preserve"> </w:t>
      </w:r>
      <w:r w:rsidRPr="0064469E">
        <w:rPr>
          <w:rFonts w:ascii="Arial" w:eastAsia="Arial" w:hAnsi="Arial" w:cs="Arial"/>
          <w:sz w:val="24"/>
          <w:szCs w:val="24"/>
        </w:rPr>
        <w:t>deberán</w:t>
      </w:r>
      <w:r>
        <w:rPr>
          <w:rFonts w:ascii="Arial" w:eastAsia="Arial" w:hAnsi="Arial" w:cs="Arial"/>
          <w:sz w:val="24"/>
          <w:szCs w:val="24"/>
        </w:rPr>
        <w:t xml:space="preserve"> </w:t>
      </w:r>
      <w:r w:rsidRPr="0064469E">
        <w:rPr>
          <w:rFonts w:ascii="Arial" w:eastAsia="Arial" w:hAnsi="Arial" w:cs="Arial"/>
          <w:sz w:val="24"/>
          <w:szCs w:val="24"/>
        </w:rPr>
        <w:t>ser solicitadas nuevamente por las respectivas dependencias.</w:t>
      </w:r>
    </w:p>
    <w:p w14:paraId="5031F7F7" w14:textId="77777777" w:rsidR="009B16F7" w:rsidRPr="0064469E" w:rsidRDefault="009B16F7" w:rsidP="009B16F7">
      <w:pPr>
        <w:spacing w:after="0"/>
        <w:jc w:val="both"/>
        <w:rPr>
          <w:rFonts w:ascii="Arial" w:eastAsia="Arial" w:hAnsi="Arial" w:cs="Arial"/>
          <w:sz w:val="24"/>
          <w:szCs w:val="24"/>
        </w:rPr>
      </w:pPr>
    </w:p>
    <w:p w14:paraId="28029F2A" w14:textId="77777777" w:rsidR="009B16F7" w:rsidRPr="0064469E" w:rsidRDefault="009B16F7" w:rsidP="009B16F7">
      <w:pPr>
        <w:spacing w:after="0"/>
        <w:jc w:val="both"/>
        <w:rPr>
          <w:rFonts w:ascii="Arial" w:eastAsia="Arial" w:hAnsi="Arial" w:cs="Arial"/>
          <w:sz w:val="24"/>
          <w:szCs w:val="24"/>
        </w:rPr>
      </w:pPr>
      <w:r w:rsidRPr="00725AD4">
        <w:rPr>
          <w:rFonts w:ascii="Arial" w:eastAsia="Arial" w:hAnsi="Arial" w:cs="Arial"/>
          <w:b/>
          <w:bCs/>
          <w:sz w:val="24"/>
          <w:szCs w:val="24"/>
        </w:rPr>
        <w:t>Parágrafo:</w:t>
      </w:r>
      <w:r>
        <w:rPr>
          <w:rFonts w:ascii="Arial" w:eastAsia="Arial" w:hAnsi="Arial" w:cs="Arial"/>
          <w:sz w:val="24"/>
          <w:szCs w:val="24"/>
        </w:rPr>
        <w:t xml:space="preserve"> </w:t>
      </w:r>
      <w:r w:rsidRPr="0064469E">
        <w:rPr>
          <w:rFonts w:ascii="Arial" w:eastAsia="Arial" w:hAnsi="Arial" w:cs="Arial"/>
          <w:sz w:val="24"/>
          <w:szCs w:val="24"/>
        </w:rPr>
        <w:t>En el evento que esta información no sea suministrada por los ordenadores del gasto de cada centro gestor, será la Dirección de Presupuesto de la</w:t>
      </w:r>
      <w:r>
        <w:rPr>
          <w:rFonts w:ascii="Arial" w:eastAsia="Arial" w:hAnsi="Arial" w:cs="Arial"/>
          <w:sz w:val="24"/>
          <w:szCs w:val="24"/>
        </w:rPr>
        <w:t xml:space="preserve"> </w:t>
      </w:r>
      <w:r w:rsidRPr="0064469E">
        <w:rPr>
          <w:rFonts w:ascii="Arial" w:eastAsia="Arial" w:hAnsi="Arial" w:cs="Arial"/>
          <w:sz w:val="24"/>
          <w:szCs w:val="24"/>
        </w:rPr>
        <w:t>Secretaría de Hacienda la encargada de cancelar las disponibilidades que tengan más de tres meses de constituidas.</w:t>
      </w:r>
    </w:p>
    <w:p w14:paraId="07A0DF56" w14:textId="77777777" w:rsidR="009B16F7" w:rsidRPr="0064469E" w:rsidRDefault="009B16F7" w:rsidP="009B16F7">
      <w:pPr>
        <w:spacing w:after="0"/>
        <w:jc w:val="both"/>
        <w:rPr>
          <w:rFonts w:ascii="Arial" w:eastAsia="Arial" w:hAnsi="Arial" w:cs="Arial"/>
          <w:sz w:val="24"/>
          <w:szCs w:val="24"/>
        </w:rPr>
      </w:pPr>
    </w:p>
    <w:p w14:paraId="41A487E3" w14:textId="45A355C8"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47</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El pago de providencias judiciales, sentencias,</w:t>
      </w:r>
      <w:r>
        <w:rPr>
          <w:rFonts w:ascii="Arial" w:eastAsia="Arial" w:hAnsi="Arial" w:cs="Arial"/>
          <w:sz w:val="24"/>
          <w:szCs w:val="24"/>
        </w:rPr>
        <w:t xml:space="preserve"> </w:t>
      </w:r>
      <w:r w:rsidRPr="0064469E">
        <w:rPr>
          <w:rFonts w:ascii="Arial" w:eastAsia="Arial" w:hAnsi="Arial" w:cs="Arial"/>
          <w:sz w:val="24"/>
          <w:szCs w:val="24"/>
        </w:rPr>
        <w:t>conciliaciones, títulos emanados del Estado</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reconocen</w:t>
      </w:r>
      <w:r>
        <w:rPr>
          <w:rFonts w:ascii="Arial" w:eastAsia="Arial" w:hAnsi="Arial" w:cs="Arial"/>
          <w:sz w:val="24"/>
          <w:szCs w:val="24"/>
        </w:rPr>
        <w:t xml:space="preserve"> </w:t>
      </w:r>
      <w:r w:rsidRPr="0064469E">
        <w:rPr>
          <w:rFonts w:ascii="Arial" w:eastAsia="Arial" w:hAnsi="Arial" w:cs="Arial"/>
          <w:sz w:val="24"/>
          <w:szCs w:val="24"/>
        </w:rPr>
        <w:t>una</w:t>
      </w:r>
      <w:r>
        <w:rPr>
          <w:rFonts w:ascii="Arial" w:eastAsia="Arial" w:hAnsi="Arial" w:cs="Arial"/>
          <w:sz w:val="24"/>
          <w:szCs w:val="24"/>
        </w:rPr>
        <w:t xml:space="preserve"> </w:t>
      </w:r>
      <w:r w:rsidRPr="0064469E">
        <w:rPr>
          <w:rFonts w:ascii="Arial" w:eastAsia="Arial" w:hAnsi="Arial" w:cs="Arial"/>
          <w:sz w:val="24"/>
          <w:szCs w:val="24"/>
        </w:rPr>
        <w:t>obligación</w:t>
      </w:r>
      <w:r>
        <w:rPr>
          <w:rFonts w:ascii="Arial" w:eastAsia="Arial" w:hAnsi="Arial" w:cs="Arial"/>
          <w:sz w:val="24"/>
          <w:szCs w:val="24"/>
        </w:rPr>
        <w:t xml:space="preserve"> </w:t>
      </w:r>
      <w:r w:rsidRPr="0064469E">
        <w:rPr>
          <w:rFonts w:ascii="Arial" w:eastAsia="Arial" w:hAnsi="Arial" w:cs="Arial"/>
          <w:sz w:val="24"/>
          <w:szCs w:val="24"/>
        </w:rPr>
        <w:t>clara,</w:t>
      </w:r>
      <w:r>
        <w:rPr>
          <w:rFonts w:ascii="Arial" w:eastAsia="Arial" w:hAnsi="Arial" w:cs="Arial"/>
          <w:sz w:val="24"/>
          <w:szCs w:val="24"/>
        </w:rPr>
        <w:t xml:space="preserve"> </w:t>
      </w:r>
      <w:r w:rsidRPr="0064469E">
        <w:rPr>
          <w:rFonts w:ascii="Arial" w:eastAsia="Arial" w:hAnsi="Arial" w:cs="Arial"/>
          <w:sz w:val="24"/>
          <w:szCs w:val="24"/>
        </w:rPr>
        <w:t>expresa</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exigible,</w:t>
      </w:r>
      <w:r>
        <w:rPr>
          <w:rFonts w:ascii="Arial" w:eastAsia="Arial" w:hAnsi="Arial" w:cs="Arial"/>
          <w:sz w:val="24"/>
          <w:szCs w:val="24"/>
        </w:rPr>
        <w:t xml:space="preserve"> </w:t>
      </w:r>
      <w:r w:rsidRPr="0064469E">
        <w:rPr>
          <w:rFonts w:ascii="Arial" w:eastAsia="Arial" w:hAnsi="Arial" w:cs="Arial"/>
          <w:sz w:val="24"/>
          <w:szCs w:val="24"/>
        </w:rPr>
        <w:t>transacciones, indemnizaciones,</w:t>
      </w:r>
      <w:r>
        <w:rPr>
          <w:rFonts w:ascii="Arial" w:eastAsia="Arial" w:hAnsi="Arial" w:cs="Arial"/>
          <w:sz w:val="24"/>
          <w:szCs w:val="24"/>
        </w:rPr>
        <w:t xml:space="preserve"> </w:t>
      </w:r>
      <w:r w:rsidRPr="0064469E">
        <w:rPr>
          <w:rFonts w:ascii="Arial" w:eastAsia="Arial" w:hAnsi="Arial" w:cs="Arial"/>
          <w:sz w:val="24"/>
          <w:szCs w:val="24"/>
        </w:rPr>
        <w:t>laudos</w:t>
      </w:r>
      <w:r>
        <w:rPr>
          <w:rFonts w:ascii="Arial" w:eastAsia="Arial" w:hAnsi="Arial" w:cs="Arial"/>
          <w:sz w:val="24"/>
          <w:szCs w:val="24"/>
        </w:rPr>
        <w:t xml:space="preserve"> </w:t>
      </w:r>
      <w:r w:rsidRPr="0064469E">
        <w:rPr>
          <w:rFonts w:ascii="Arial" w:eastAsia="Arial" w:hAnsi="Arial" w:cs="Arial"/>
          <w:sz w:val="24"/>
          <w:szCs w:val="24"/>
        </w:rPr>
        <w:t>arbitrales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tutelas,</w:t>
      </w:r>
      <w:r>
        <w:rPr>
          <w:rFonts w:ascii="Arial" w:eastAsia="Arial" w:hAnsi="Arial" w:cs="Arial"/>
          <w:sz w:val="24"/>
          <w:szCs w:val="24"/>
        </w:rPr>
        <w:t xml:space="preserve"> </w:t>
      </w:r>
      <w:r w:rsidRPr="0064469E">
        <w:rPr>
          <w:rFonts w:ascii="Arial" w:eastAsia="Arial" w:hAnsi="Arial" w:cs="Arial"/>
          <w:sz w:val="24"/>
          <w:szCs w:val="24"/>
        </w:rPr>
        <w:t>relacionados</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administración</w:t>
      </w:r>
      <w:r>
        <w:rPr>
          <w:rFonts w:ascii="Arial" w:eastAsia="Arial" w:hAnsi="Arial" w:cs="Arial"/>
          <w:sz w:val="24"/>
          <w:szCs w:val="24"/>
        </w:rPr>
        <w:t xml:space="preserve"> </w:t>
      </w:r>
      <w:r w:rsidRPr="0064469E">
        <w:rPr>
          <w:rFonts w:ascii="Arial" w:eastAsia="Arial" w:hAnsi="Arial" w:cs="Arial"/>
          <w:sz w:val="24"/>
          <w:szCs w:val="24"/>
        </w:rPr>
        <w:t>central, Secretaría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Salud,</w:t>
      </w:r>
      <w:r>
        <w:rPr>
          <w:rFonts w:ascii="Arial" w:eastAsia="Arial" w:hAnsi="Arial" w:cs="Arial"/>
          <w:sz w:val="24"/>
          <w:szCs w:val="24"/>
        </w:rPr>
        <w:t xml:space="preserve"> </w:t>
      </w:r>
      <w:r w:rsidRPr="0064469E">
        <w:rPr>
          <w:rFonts w:ascii="Arial" w:eastAsia="Arial" w:hAnsi="Arial" w:cs="Arial"/>
          <w:sz w:val="24"/>
          <w:szCs w:val="24"/>
        </w:rPr>
        <w:t>Fábrica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Licores</w:t>
      </w:r>
      <w:r>
        <w:rPr>
          <w:rFonts w:ascii="Arial" w:eastAsia="Arial" w:hAnsi="Arial" w:cs="Arial"/>
          <w:sz w:val="24"/>
          <w:szCs w:val="24"/>
        </w:rPr>
        <w:t xml:space="preserve"> </w:t>
      </w:r>
      <w:r w:rsidRPr="0064469E">
        <w:rPr>
          <w:rFonts w:ascii="Arial" w:eastAsia="Arial" w:hAnsi="Arial" w:cs="Arial"/>
          <w:sz w:val="24"/>
          <w:szCs w:val="24"/>
        </w:rPr>
        <w:t>de Chocó y la</w:t>
      </w:r>
      <w:r>
        <w:rPr>
          <w:rFonts w:ascii="Arial" w:eastAsia="Arial" w:hAnsi="Arial" w:cs="Arial"/>
          <w:sz w:val="24"/>
          <w:szCs w:val="24"/>
        </w:rPr>
        <w:t xml:space="preserve"> </w:t>
      </w:r>
      <w:r w:rsidRPr="0064469E">
        <w:rPr>
          <w:rFonts w:ascii="Arial" w:eastAsia="Arial" w:hAnsi="Arial" w:cs="Arial"/>
          <w:sz w:val="24"/>
          <w:szCs w:val="24"/>
        </w:rPr>
        <w:t>Contraloría</w:t>
      </w:r>
      <w:r>
        <w:rPr>
          <w:rFonts w:ascii="Arial" w:eastAsia="Arial" w:hAnsi="Arial" w:cs="Arial"/>
          <w:sz w:val="24"/>
          <w:szCs w:val="24"/>
        </w:rPr>
        <w:t xml:space="preserve"> </w:t>
      </w:r>
      <w:r w:rsidRPr="0064469E">
        <w:rPr>
          <w:rFonts w:ascii="Arial" w:eastAsia="Arial" w:hAnsi="Arial" w:cs="Arial"/>
          <w:sz w:val="24"/>
          <w:szCs w:val="24"/>
        </w:rPr>
        <w:t>Departamental de Chocó,</w:t>
      </w:r>
      <w:r>
        <w:rPr>
          <w:rFonts w:ascii="Arial" w:eastAsia="Arial" w:hAnsi="Arial" w:cs="Arial"/>
          <w:sz w:val="24"/>
          <w:szCs w:val="24"/>
        </w:rPr>
        <w:t xml:space="preserve"> </w:t>
      </w:r>
      <w:r w:rsidRPr="0064469E">
        <w:rPr>
          <w:rFonts w:ascii="Arial" w:eastAsia="Arial" w:hAnsi="Arial" w:cs="Arial"/>
          <w:sz w:val="24"/>
          <w:szCs w:val="24"/>
        </w:rPr>
        <w:t>se pagarán con cargo a sus respectivos presupuestos; para</w:t>
      </w:r>
      <w:r>
        <w:rPr>
          <w:rFonts w:ascii="Arial" w:eastAsia="Arial" w:hAnsi="Arial" w:cs="Arial"/>
          <w:sz w:val="24"/>
          <w:szCs w:val="24"/>
        </w:rPr>
        <w:t xml:space="preserve"> </w:t>
      </w:r>
      <w:r w:rsidRPr="0064469E">
        <w:rPr>
          <w:rFonts w:ascii="Arial" w:eastAsia="Arial" w:hAnsi="Arial" w:cs="Arial"/>
          <w:sz w:val="24"/>
          <w:szCs w:val="24"/>
        </w:rPr>
        <w:t>tal</w:t>
      </w:r>
      <w:r>
        <w:rPr>
          <w:rFonts w:ascii="Arial" w:eastAsia="Arial" w:hAnsi="Arial" w:cs="Arial"/>
          <w:sz w:val="24"/>
          <w:szCs w:val="24"/>
        </w:rPr>
        <w:t xml:space="preserve"> </w:t>
      </w:r>
      <w:r w:rsidRPr="0064469E">
        <w:rPr>
          <w:rFonts w:ascii="Arial" w:eastAsia="Arial" w:hAnsi="Arial" w:cs="Arial"/>
          <w:sz w:val="24"/>
          <w:szCs w:val="24"/>
        </w:rPr>
        <w:t>efecto, se</w:t>
      </w:r>
      <w:r>
        <w:rPr>
          <w:rFonts w:ascii="Arial" w:eastAsia="Arial" w:hAnsi="Arial" w:cs="Arial"/>
          <w:sz w:val="24"/>
          <w:szCs w:val="24"/>
        </w:rPr>
        <w:t xml:space="preserve"> </w:t>
      </w:r>
      <w:r w:rsidRPr="0064469E">
        <w:rPr>
          <w:rFonts w:ascii="Arial" w:eastAsia="Arial" w:hAnsi="Arial" w:cs="Arial"/>
          <w:sz w:val="24"/>
          <w:szCs w:val="24"/>
        </w:rPr>
        <w:t>podrán hacer</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traslados</w:t>
      </w:r>
      <w:r>
        <w:rPr>
          <w:rFonts w:ascii="Arial" w:eastAsia="Arial" w:hAnsi="Arial" w:cs="Arial"/>
          <w:sz w:val="24"/>
          <w:szCs w:val="24"/>
        </w:rPr>
        <w:t xml:space="preserve"> </w:t>
      </w:r>
      <w:r w:rsidRPr="0064469E">
        <w:rPr>
          <w:rFonts w:ascii="Arial" w:eastAsia="Arial" w:hAnsi="Arial" w:cs="Arial"/>
          <w:sz w:val="24"/>
          <w:szCs w:val="24"/>
        </w:rPr>
        <w:t>presupuestales necesarios que garanticen el pago de estas obligaciones. Así mismo,</w:t>
      </w:r>
      <w:r>
        <w:rPr>
          <w:rFonts w:ascii="Arial" w:eastAsia="Arial" w:hAnsi="Arial" w:cs="Arial"/>
          <w:sz w:val="24"/>
          <w:szCs w:val="24"/>
        </w:rPr>
        <w:t xml:space="preserve"> </w:t>
      </w:r>
      <w:r w:rsidRPr="0064469E">
        <w:rPr>
          <w:rFonts w:ascii="Arial" w:eastAsia="Arial" w:hAnsi="Arial" w:cs="Arial"/>
          <w:sz w:val="24"/>
          <w:szCs w:val="24"/>
        </w:rPr>
        <w:t>se podrán pagar los</w:t>
      </w:r>
      <w:r>
        <w:rPr>
          <w:rFonts w:ascii="Arial" w:eastAsia="Arial" w:hAnsi="Arial" w:cs="Arial"/>
          <w:sz w:val="24"/>
          <w:szCs w:val="24"/>
        </w:rPr>
        <w:t xml:space="preserve"> </w:t>
      </w:r>
      <w:r w:rsidRPr="0064469E">
        <w:rPr>
          <w:rFonts w:ascii="Arial" w:eastAsia="Arial" w:hAnsi="Arial" w:cs="Arial"/>
          <w:sz w:val="24"/>
          <w:szCs w:val="24"/>
        </w:rPr>
        <w:t>gastos adicionales</w:t>
      </w:r>
      <w:r>
        <w:rPr>
          <w:rFonts w:ascii="Arial" w:eastAsia="Arial" w:hAnsi="Arial" w:cs="Arial"/>
          <w:sz w:val="24"/>
          <w:szCs w:val="24"/>
        </w:rPr>
        <w:t xml:space="preserve"> </w:t>
      </w:r>
      <w:r w:rsidRPr="0064469E">
        <w:rPr>
          <w:rFonts w:ascii="Arial" w:eastAsia="Arial" w:hAnsi="Arial" w:cs="Arial"/>
          <w:sz w:val="24"/>
          <w:szCs w:val="24"/>
        </w:rPr>
        <w:t>o administrativos</w:t>
      </w:r>
      <w:r>
        <w:rPr>
          <w:rFonts w:ascii="Arial" w:eastAsia="Arial" w:hAnsi="Arial" w:cs="Arial"/>
          <w:sz w:val="24"/>
          <w:szCs w:val="24"/>
        </w:rPr>
        <w:t xml:space="preserve"> </w:t>
      </w:r>
      <w:r w:rsidRPr="0064469E">
        <w:rPr>
          <w:rFonts w:ascii="Arial" w:eastAsia="Arial" w:hAnsi="Arial" w:cs="Arial"/>
          <w:sz w:val="24"/>
          <w:szCs w:val="24"/>
        </w:rPr>
        <w:t>que se generen como consecuencia</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fallo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providencias</w:t>
      </w:r>
      <w:r>
        <w:rPr>
          <w:rFonts w:ascii="Arial" w:eastAsia="Arial" w:hAnsi="Arial" w:cs="Arial"/>
          <w:sz w:val="24"/>
          <w:szCs w:val="24"/>
        </w:rPr>
        <w:t xml:space="preserve"> </w:t>
      </w:r>
      <w:r w:rsidRPr="0064469E">
        <w:rPr>
          <w:rFonts w:ascii="Arial" w:eastAsia="Arial" w:hAnsi="Arial" w:cs="Arial"/>
          <w:sz w:val="24"/>
          <w:szCs w:val="24"/>
        </w:rPr>
        <w:t>judiciales,</w:t>
      </w:r>
      <w:r>
        <w:rPr>
          <w:rFonts w:ascii="Arial" w:eastAsia="Arial" w:hAnsi="Arial" w:cs="Arial"/>
          <w:sz w:val="24"/>
          <w:szCs w:val="24"/>
        </w:rPr>
        <w:t xml:space="preserve"> </w:t>
      </w:r>
      <w:r w:rsidRPr="0064469E">
        <w:rPr>
          <w:rFonts w:ascii="Arial" w:eastAsia="Arial" w:hAnsi="Arial" w:cs="Arial"/>
          <w:sz w:val="24"/>
          <w:szCs w:val="24"/>
        </w:rPr>
        <w:t>sentencias,</w:t>
      </w:r>
      <w:r>
        <w:rPr>
          <w:rFonts w:ascii="Arial" w:eastAsia="Arial" w:hAnsi="Arial" w:cs="Arial"/>
          <w:sz w:val="24"/>
          <w:szCs w:val="24"/>
        </w:rPr>
        <w:t xml:space="preserve"> </w:t>
      </w:r>
      <w:r w:rsidRPr="0064469E">
        <w:rPr>
          <w:rFonts w:ascii="Arial" w:eastAsia="Arial" w:hAnsi="Arial" w:cs="Arial"/>
          <w:sz w:val="24"/>
          <w:szCs w:val="24"/>
        </w:rPr>
        <w:t>conciliaciones,</w:t>
      </w:r>
      <w:r>
        <w:rPr>
          <w:rFonts w:ascii="Arial" w:eastAsia="Arial" w:hAnsi="Arial" w:cs="Arial"/>
          <w:sz w:val="24"/>
          <w:szCs w:val="24"/>
        </w:rPr>
        <w:t xml:space="preserve"> </w:t>
      </w:r>
      <w:r w:rsidRPr="0064469E">
        <w:rPr>
          <w:rFonts w:ascii="Arial" w:eastAsia="Arial" w:hAnsi="Arial" w:cs="Arial"/>
          <w:sz w:val="24"/>
          <w:szCs w:val="24"/>
        </w:rPr>
        <w:t>títulos emanados del</w:t>
      </w:r>
      <w:r>
        <w:rPr>
          <w:rFonts w:ascii="Arial" w:eastAsia="Arial" w:hAnsi="Arial" w:cs="Arial"/>
          <w:sz w:val="24"/>
          <w:szCs w:val="24"/>
        </w:rPr>
        <w:t xml:space="preserve"> </w:t>
      </w:r>
      <w:r w:rsidRPr="0064469E">
        <w:rPr>
          <w:rFonts w:ascii="Arial" w:eastAsia="Arial" w:hAnsi="Arial" w:cs="Arial"/>
          <w:sz w:val="24"/>
          <w:szCs w:val="24"/>
        </w:rPr>
        <w:t>Estado que reconocen una obligación clara,</w:t>
      </w:r>
      <w:r>
        <w:rPr>
          <w:rFonts w:ascii="Arial" w:eastAsia="Arial" w:hAnsi="Arial" w:cs="Arial"/>
          <w:sz w:val="24"/>
          <w:szCs w:val="24"/>
        </w:rPr>
        <w:t xml:space="preserve"> </w:t>
      </w:r>
      <w:r w:rsidRPr="0064469E">
        <w:rPr>
          <w:rFonts w:ascii="Arial" w:eastAsia="Arial" w:hAnsi="Arial" w:cs="Arial"/>
          <w:sz w:val="24"/>
          <w:szCs w:val="24"/>
        </w:rPr>
        <w:t>expresa y exigible,</w:t>
      </w:r>
      <w:r>
        <w:rPr>
          <w:rFonts w:ascii="Arial" w:eastAsia="Arial" w:hAnsi="Arial" w:cs="Arial"/>
          <w:sz w:val="24"/>
          <w:szCs w:val="24"/>
        </w:rPr>
        <w:t xml:space="preserve"> </w:t>
      </w:r>
      <w:r w:rsidRPr="0064469E">
        <w:rPr>
          <w:rFonts w:ascii="Arial" w:eastAsia="Arial" w:hAnsi="Arial" w:cs="Arial"/>
          <w:sz w:val="24"/>
          <w:szCs w:val="24"/>
        </w:rPr>
        <w:t>transacciones, indemnizaciones,</w:t>
      </w:r>
      <w:r>
        <w:rPr>
          <w:rFonts w:ascii="Arial" w:eastAsia="Arial" w:hAnsi="Arial" w:cs="Arial"/>
          <w:sz w:val="24"/>
          <w:szCs w:val="24"/>
        </w:rPr>
        <w:t xml:space="preserve"> </w:t>
      </w:r>
      <w:r w:rsidRPr="0064469E">
        <w:rPr>
          <w:rFonts w:ascii="Arial" w:eastAsia="Arial" w:hAnsi="Arial" w:cs="Arial"/>
          <w:sz w:val="24"/>
          <w:szCs w:val="24"/>
        </w:rPr>
        <w:t>laudos arbitrales</w:t>
      </w:r>
      <w:r>
        <w:rPr>
          <w:rFonts w:ascii="Arial" w:eastAsia="Arial" w:hAnsi="Arial" w:cs="Arial"/>
          <w:sz w:val="24"/>
          <w:szCs w:val="24"/>
        </w:rPr>
        <w:t xml:space="preserve"> </w:t>
      </w:r>
      <w:r w:rsidRPr="0064469E">
        <w:rPr>
          <w:rFonts w:ascii="Arial" w:eastAsia="Arial" w:hAnsi="Arial" w:cs="Arial"/>
          <w:sz w:val="24"/>
          <w:szCs w:val="24"/>
        </w:rPr>
        <w:t>y tutelas.</w:t>
      </w:r>
    </w:p>
    <w:p w14:paraId="5FFDD84B" w14:textId="77777777" w:rsidR="009B16F7" w:rsidRPr="0064469E" w:rsidRDefault="009B16F7" w:rsidP="009B16F7">
      <w:pPr>
        <w:spacing w:after="0"/>
        <w:jc w:val="both"/>
        <w:rPr>
          <w:rFonts w:ascii="Arial" w:eastAsia="Arial" w:hAnsi="Arial" w:cs="Arial"/>
          <w:sz w:val="24"/>
          <w:szCs w:val="24"/>
        </w:rPr>
      </w:pPr>
    </w:p>
    <w:p w14:paraId="285FA45E"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Cuando</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decisiones</w:t>
      </w:r>
      <w:r>
        <w:rPr>
          <w:rFonts w:ascii="Arial" w:eastAsia="Arial" w:hAnsi="Arial" w:cs="Arial"/>
          <w:sz w:val="24"/>
          <w:szCs w:val="24"/>
        </w:rPr>
        <w:t xml:space="preserve"> </w:t>
      </w:r>
      <w:r w:rsidRPr="0064469E">
        <w:rPr>
          <w:rFonts w:ascii="Arial" w:eastAsia="Arial" w:hAnsi="Arial" w:cs="Arial"/>
          <w:sz w:val="24"/>
          <w:szCs w:val="24"/>
        </w:rPr>
        <w:t>anteriormente</w:t>
      </w:r>
      <w:r>
        <w:rPr>
          <w:rFonts w:ascii="Arial" w:eastAsia="Arial" w:hAnsi="Arial" w:cs="Arial"/>
          <w:sz w:val="24"/>
          <w:szCs w:val="24"/>
        </w:rPr>
        <w:t xml:space="preserve"> </w:t>
      </w:r>
      <w:r w:rsidRPr="0064469E">
        <w:rPr>
          <w:rFonts w:ascii="Arial" w:eastAsia="Arial" w:hAnsi="Arial" w:cs="Arial"/>
          <w:sz w:val="24"/>
          <w:szCs w:val="24"/>
        </w:rPr>
        <w:t>señaladas</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originen</w:t>
      </w:r>
      <w:r>
        <w:rPr>
          <w:rFonts w:ascii="Arial" w:eastAsia="Arial" w:hAnsi="Arial" w:cs="Arial"/>
          <w:sz w:val="24"/>
          <w:szCs w:val="24"/>
        </w:rPr>
        <w:t xml:space="preserve"> </w:t>
      </w:r>
      <w:r w:rsidRPr="0064469E">
        <w:rPr>
          <w:rFonts w:ascii="Arial" w:eastAsia="Arial" w:hAnsi="Arial" w:cs="Arial"/>
          <w:sz w:val="24"/>
          <w:szCs w:val="24"/>
        </w:rPr>
        <w:t>como</w:t>
      </w:r>
      <w:r>
        <w:rPr>
          <w:rFonts w:ascii="Arial" w:eastAsia="Arial" w:hAnsi="Arial" w:cs="Arial"/>
          <w:sz w:val="24"/>
          <w:szCs w:val="24"/>
        </w:rPr>
        <w:t xml:space="preserve"> </w:t>
      </w:r>
      <w:r w:rsidRPr="0064469E">
        <w:rPr>
          <w:rFonts w:ascii="Arial" w:eastAsia="Arial" w:hAnsi="Arial" w:cs="Arial"/>
          <w:sz w:val="24"/>
          <w:szCs w:val="24"/>
        </w:rPr>
        <w:t>consecuencia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la ejecución de proyectos de inversión</w:t>
      </w:r>
      <w:r>
        <w:rPr>
          <w:rFonts w:ascii="Arial" w:eastAsia="Arial" w:hAnsi="Arial" w:cs="Arial"/>
          <w:sz w:val="24"/>
          <w:szCs w:val="24"/>
        </w:rPr>
        <w:t xml:space="preserve"> </w:t>
      </w:r>
      <w:r w:rsidRPr="0064469E">
        <w:rPr>
          <w:rFonts w:ascii="Arial" w:eastAsia="Arial" w:hAnsi="Arial" w:cs="Arial"/>
          <w:sz w:val="24"/>
          <w:szCs w:val="24"/>
        </w:rPr>
        <w:t>u obligaciones pensionales,</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disponibilidad</w:t>
      </w:r>
      <w:r>
        <w:rPr>
          <w:rFonts w:ascii="Arial" w:eastAsia="Arial" w:hAnsi="Arial" w:cs="Arial"/>
          <w:sz w:val="24"/>
          <w:szCs w:val="24"/>
        </w:rPr>
        <w:t xml:space="preserve"> </w:t>
      </w:r>
      <w:r w:rsidRPr="0064469E">
        <w:rPr>
          <w:rFonts w:ascii="Arial" w:eastAsia="Arial" w:hAnsi="Arial" w:cs="Arial"/>
          <w:sz w:val="24"/>
          <w:szCs w:val="24"/>
        </w:rPr>
        <w:t>presupuesta</w:t>
      </w:r>
      <w:r>
        <w:rPr>
          <w:rFonts w:ascii="Arial" w:eastAsia="Arial" w:hAnsi="Arial" w:cs="Arial"/>
          <w:sz w:val="24"/>
          <w:szCs w:val="24"/>
        </w:rPr>
        <w:t>l</w:t>
      </w:r>
      <w:r w:rsidRPr="0064469E">
        <w:rPr>
          <w:rFonts w:ascii="Arial" w:eastAsia="Arial" w:hAnsi="Arial" w:cs="Arial"/>
          <w:sz w:val="24"/>
          <w:szCs w:val="24"/>
        </w:rPr>
        <w:t xml:space="preserve"> se expedirá por el mismo</w:t>
      </w:r>
      <w:r>
        <w:rPr>
          <w:rFonts w:ascii="Arial" w:eastAsia="Arial" w:hAnsi="Arial" w:cs="Arial"/>
          <w:sz w:val="24"/>
          <w:szCs w:val="24"/>
        </w:rPr>
        <w:t xml:space="preserve"> </w:t>
      </w:r>
      <w:r w:rsidRPr="0064469E">
        <w:rPr>
          <w:rFonts w:ascii="Arial" w:eastAsia="Arial" w:hAnsi="Arial" w:cs="Arial"/>
          <w:sz w:val="24"/>
          <w:szCs w:val="24"/>
        </w:rPr>
        <w:t>rubro o proyecto que originó la</w:t>
      </w:r>
      <w:r>
        <w:rPr>
          <w:rFonts w:ascii="Arial" w:eastAsia="Arial" w:hAnsi="Arial" w:cs="Arial"/>
          <w:sz w:val="24"/>
          <w:szCs w:val="24"/>
        </w:rPr>
        <w:t xml:space="preserve"> </w:t>
      </w:r>
      <w:r w:rsidRPr="0064469E">
        <w:rPr>
          <w:rFonts w:ascii="Arial" w:eastAsia="Arial" w:hAnsi="Arial" w:cs="Arial"/>
          <w:sz w:val="24"/>
          <w:szCs w:val="24"/>
        </w:rPr>
        <w:t>obligación</w:t>
      </w:r>
      <w:r>
        <w:rPr>
          <w:rFonts w:ascii="Arial" w:eastAsia="Arial" w:hAnsi="Arial" w:cs="Arial"/>
          <w:sz w:val="24"/>
          <w:szCs w:val="24"/>
        </w:rPr>
        <w:t xml:space="preserve"> </w:t>
      </w:r>
      <w:r w:rsidRPr="0064469E">
        <w:rPr>
          <w:rFonts w:ascii="Arial" w:eastAsia="Arial" w:hAnsi="Arial" w:cs="Arial"/>
          <w:sz w:val="24"/>
          <w:szCs w:val="24"/>
        </w:rPr>
        <w:t>principal</w:t>
      </w:r>
      <w:r>
        <w:rPr>
          <w:rFonts w:ascii="Arial" w:eastAsia="Arial" w:hAnsi="Arial" w:cs="Arial"/>
          <w:sz w:val="24"/>
          <w:szCs w:val="24"/>
        </w:rPr>
        <w:t xml:space="preserve"> </w:t>
      </w:r>
      <w:r w:rsidRPr="0064469E">
        <w:rPr>
          <w:rFonts w:ascii="Arial" w:eastAsia="Arial" w:hAnsi="Arial" w:cs="Arial"/>
          <w:sz w:val="24"/>
          <w:szCs w:val="24"/>
        </w:rPr>
        <w:t>e incluirá las costas y agencias en derecho que se hubieren decretado por la</w:t>
      </w:r>
      <w:r>
        <w:rPr>
          <w:rFonts w:ascii="Arial" w:eastAsia="Arial" w:hAnsi="Arial" w:cs="Arial"/>
          <w:sz w:val="24"/>
          <w:szCs w:val="24"/>
        </w:rPr>
        <w:t xml:space="preserve"> </w:t>
      </w:r>
      <w:r w:rsidRPr="0064469E">
        <w:rPr>
          <w:rFonts w:ascii="Arial" w:eastAsia="Arial" w:hAnsi="Arial" w:cs="Arial"/>
          <w:sz w:val="24"/>
          <w:szCs w:val="24"/>
        </w:rPr>
        <w:t>autoridad competente.</w:t>
      </w:r>
    </w:p>
    <w:p w14:paraId="78316BEF" w14:textId="77777777" w:rsidR="009B16F7" w:rsidRPr="0064469E" w:rsidRDefault="009B16F7" w:rsidP="009B16F7">
      <w:pPr>
        <w:spacing w:after="0"/>
        <w:jc w:val="both"/>
        <w:rPr>
          <w:rFonts w:ascii="Arial" w:eastAsia="Arial" w:hAnsi="Arial" w:cs="Arial"/>
          <w:sz w:val="24"/>
          <w:szCs w:val="24"/>
        </w:rPr>
      </w:pPr>
    </w:p>
    <w:p w14:paraId="1B069C19"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Las demás decisiones judiciales que no tengan origen</w:t>
      </w:r>
      <w:r>
        <w:rPr>
          <w:rFonts w:ascii="Arial" w:eastAsia="Arial" w:hAnsi="Arial" w:cs="Arial"/>
          <w:sz w:val="24"/>
          <w:szCs w:val="24"/>
        </w:rPr>
        <w:t xml:space="preserve"> </w:t>
      </w:r>
      <w:r w:rsidRPr="0064469E">
        <w:rPr>
          <w:rFonts w:ascii="Arial" w:eastAsia="Arial" w:hAnsi="Arial" w:cs="Arial"/>
          <w:sz w:val="24"/>
          <w:szCs w:val="24"/>
        </w:rPr>
        <w:t>en proyectos de inversión</w:t>
      </w:r>
      <w:r>
        <w:rPr>
          <w:rFonts w:ascii="Arial" w:eastAsia="Arial" w:hAnsi="Arial" w:cs="Arial"/>
          <w:sz w:val="24"/>
          <w:szCs w:val="24"/>
        </w:rPr>
        <w:t xml:space="preserve"> </w:t>
      </w:r>
      <w:r w:rsidRPr="0064469E">
        <w:rPr>
          <w:rFonts w:ascii="Arial" w:eastAsia="Arial" w:hAnsi="Arial" w:cs="Arial"/>
          <w:sz w:val="24"/>
          <w:szCs w:val="24"/>
        </w:rPr>
        <w:t>se atenderán con cargo al rubro de sentencias</w:t>
      </w:r>
      <w:r>
        <w:rPr>
          <w:rFonts w:ascii="Arial" w:eastAsia="Arial" w:hAnsi="Arial" w:cs="Arial"/>
          <w:sz w:val="24"/>
          <w:szCs w:val="24"/>
        </w:rPr>
        <w:t xml:space="preserve"> </w:t>
      </w:r>
      <w:r w:rsidRPr="0064469E">
        <w:rPr>
          <w:rFonts w:ascii="Arial" w:eastAsia="Arial" w:hAnsi="Arial" w:cs="Arial"/>
          <w:sz w:val="24"/>
          <w:szCs w:val="24"/>
        </w:rPr>
        <w:t>judiciales clasificado en</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agregado de funcionamiento</w:t>
      </w:r>
      <w:r>
        <w:rPr>
          <w:rFonts w:ascii="Arial" w:eastAsia="Arial" w:hAnsi="Arial" w:cs="Arial"/>
          <w:sz w:val="24"/>
          <w:szCs w:val="24"/>
        </w:rPr>
        <w:t>, salvo las que sean causadas en la vigencia del gasto</w:t>
      </w:r>
      <w:r w:rsidRPr="0064469E">
        <w:rPr>
          <w:rFonts w:ascii="Arial" w:eastAsia="Arial" w:hAnsi="Arial" w:cs="Arial"/>
          <w:sz w:val="24"/>
          <w:szCs w:val="24"/>
        </w:rPr>
        <w:t>.</w:t>
      </w:r>
    </w:p>
    <w:p w14:paraId="679F30B0" w14:textId="77777777" w:rsidR="009B16F7" w:rsidRPr="0064469E" w:rsidRDefault="009B16F7" w:rsidP="009B16F7">
      <w:pPr>
        <w:spacing w:after="0"/>
        <w:jc w:val="both"/>
        <w:rPr>
          <w:rFonts w:ascii="Arial" w:eastAsia="Arial" w:hAnsi="Arial" w:cs="Arial"/>
          <w:sz w:val="24"/>
          <w:szCs w:val="24"/>
        </w:rPr>
      </w:pPr>
    </w:p>
    <w:p w14:paraId="611BC653" w14:textId="045A7C5E"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48</w:t>
      </w:r>
      <w:r w:rsidRPr="00834EAB">
        <w:rPr>
          <w:rFonts w:ascii="Arial" w:eastAsia="Arial" w:hAnsi="Arial" w:cs="Arial"/>
          <w:b/>
          <w:sz w:val="24"/>
          <w:szCs w:val="24"/>
        </w:rPr>
        <w:t>.</w:t>
      </w:r>
      <w:r w:rsidRPr="0064469E">
        <w:rPr>
          <w:rFonts w:ascii="Arial" w:eastAsia="Arial" w:hAnsi="Arial" w:cs="Arial"/>
          <w:sz w:val="24"/>
          <w:szCs w:val="24"/>
        </w:rPr>
        <w:t xml:space="preserve"> Sólo se podrán expedir</w:t>
      </w:r>
      <w:r>
        <w:rPr>
          <w:rFonts w:ascii="Arial" w:eastAsia="Arial" w:hAnsi="Arial" w:cs="Arial"/>
          <w:sz w:val="24"/>
          <w:szCs w:val="24"/>
        </w:rPr>
        <w:t xml:space="preserve"> </w:t>
      </w:r>
      <w:r w:rsidRPr="0064469E">
        <w:rPr>
          <w:rFonts w:ascii="Arial" w:eastAsia="Arial" w:hAnsi="Arial" w:cs="Arial"/>
          <w:sz w:val="24"/>
          <w:szCs w:val="24"/>
        </w:rPr>
        <w:t>por parte de la Oficina</w:t>
      </w:r>
      <w:r>
        <w:rPr>
          <w:rFonts w:ascii="Arial" w:eastAsia="Arial" w:hAnsi="Arial" w:cs="Arial"/>
          <w:sz w:val="24"/>
          <w:szCs w:val="24"/>
        </w:rPr>
        <w:t xml:space="preserve"> </w:t>
      </w:r>
      <w:r w:rsidRPr="0064469E">
        <w:rPr>
          <w:rFonts w:ascii="Arial" w:eastAsia="Arial" w:hAnsi="Arial" w:cs="Arial"/>
          <w:sz w:val="24"/>
          <w:szCs w:val="24"/>
        </w:rPr>
        <w:t>de Presupuesto</w:t>
      </w:r>
      <w:r>
        <w:rPr>
          <w:rFonts w:ascii="Arial" w:eastAsia="Arial" w:hAnsi="Arial" w:cs="Arial"/>
          <w:sz w:val="24"/>
          <w:szCs w:val="24"/>
        </w:rPr>
        <w:t xml:space="preserve"> </w:t>
      </w:r>
      <w:r w:rsidRPr="0064469E">
        <w:rPr>
          <w:rFonts w:ascii="Arial" w:eastAsia="Arial" w:hAnsi="Arial" w:cs="Arial"/>
          <w:sz w:val="24"/>
          <w:szCs w:val="24"/>
        </w:rPr>
        <w:t>disponibilidades para un objeto específico de un contrato;</w:t>
      </w:r>
      <w:r>
        <w:rPr>
          <w:rFonts w:ascii="Arial" w:eastAsia="Arial" w:hAnsi="Arial" w:cs="Arial"/>
          <w:sz w:val="24"/>
          <w:szCs w:val="24"/>
        </w:rPr>
        <w:t xml:space="preserve"> </w:t>
      </w:r>
      <w:r w:rsidRPr="0064469E">
        <w:rPr>
          <w:rFonts w:ascii="Arial" w:eastAsia="Arial" w:hAnsi="Arial" w:cs="Arial"/>
          <w:sz w:val="24"/>
          <w:szCs w:val="24"/>
        </w:rPr>
        <w:t>por lo tanto,</w:t>
      </w:r>
      <w:r>
        <w:rPr>
          <w:rFonts w:ascii="Arial" w:eastAsia="Arial" w:hAnsi="Arial" w:cs="Arial"/>
          <w:sz w:val="24"/>
          <w:szCs w:val="24"/>
        </w:rPr>
        <w:t xml:space="preserve"> </w:t>
      </w:r>
      <w:r w:rsidRPr="0064469E">
        <w:rPr>
          <w:rFonts w:ascii="Arial" w:eastAsia="Arial" w:hAnsi="Arial" w:cs="Arial"/>
          <w:sz w:val="24"/>
          <w:szCs w:val="24"/>
        </w:rPr>
        <w:t>no se expedirán</w:t>
      </w:r>
      <w:r>
        <w:rPr>
          <w:rFonts w:ascii="Arial" w:eastAsia="Arial" w:hAnsi="Arial" w:cs="Arial"/>
          <w:sz w:val="24"/>
          <w:szCs w:val="24"/>
        </w:rPr>
        <w:t xml:space="preserve"> </w:t>
      </w:r>
      <w:r w:rsidRPr="0064469E">
        <w:rPr>
          <w:rFonts w:ascii="Arial" w:eastAsia="Arial" w:hAnsi="Arial" w:cs="Arial"/>
          <w:sz w:val="24"/>
          <w:szCs w:val="24"/>
        </w:rPr>
        <w:t>disponibilidades</w:t>
      </w:r>
      <w:r>
        <w:rPr>
          <w:rFonts w:ascii="Arial" w:eastAsia="Arial" w:hAnsi="Arial" w:cs="Arial"/>
          <w:sz w:val="24"/>
          <w:szCs w:val="24"/>
        </w:rPr>
        <w:t xml:space="preserve"> </w:t>
      </w:r>
      <w:r w:rsidRPr="0064469E">
        <w:rPr>
          <w:rFonts w:ascii="Arial" w:eastAsia="Arial" w:hAnsi="Arial" w:cs="Arial"/>
          <w:sz w:val="24"/>
          <w:szCs w:val="24"/>
        </w:rPr>
        <w:t>globales que amparen varios contratos con objetos distintos,</w:t>
      </w:r>
      <w:r>
        <w:rPr>
          <w:rFonts w:ascii="Arial" w:eastAsia="Arial" w:hAnsi="Arial" w:cs="Arial"/>
          <w:sz w:val="24"/>
          <w:szCs w:val="24"/>
        </w:rPr>
        <w:t xml:space="preserve"> </w:t>
      </w:r>
      <w:r w:rsidRPr="0064469E">
        <w:rPr>
          <w:rFonts w:ascii="Arial" w:eastAsia="Arial" w:hAnsi="Arial" w:cs="Arial"/>
          <w:sz w:val="24"/>
          <w:szCs w:val="24"/>
        </w:rPr>
        <w:t>además éstas estarán sujetas a los límites del</w:t>
      </w:r>
      <w:r>
        <w:rPr>
          <w:rFonts w:ascii="Arial" w:eastAsia="Arial" w:hAnsi="Arial" w:cs="Arial"/>
          <w:sz w:val="24"/>
          <w:szCs w:val="24"/>
        </w:rPr>
        <w:t xml:space="preserve"> </w:t>
      </w:r>
      <w:r w:rsidRPr="0064469E">
        <w:rPr>
          <w:rFonts w:ascii="Arial" w:eastAsia="Arial" w:hAnsi="Arial" w:cs="Arial"/>
          <w:sz w:val="24"/>
          <w:szCs w:val="24"/>
        </w:rPr>
        <w:t>PAC programado.</w:t>
      </w:r>
    </w:p>
    <w:p w14:paraId="019437B2" w14:textId="77777777" w:rsidR="009B16F7" w:rsidRPr="0064469E" w:rsidRDefault="009B16F7" w:rsidP="009B16F7">
      <w:pPr>
        <w:spacing w:after="0"/>
        <w:jc w:val="both"/>
        <w:rPr>
          <w:rFonts w:ascii="Arial" w:eastAsia="Arial" w:hAnsi="Arial" w:cs="Arial"/>
          <w:sz w:val="24"/>
          <w:szCs w:val="24"/>
        </w:rPr>
      </w:pPr>
    </w:p>
    <w:p w14:paraId="2E295D77" w14:textId="71BC0F72"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49</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Los aportes que el</w:t>
      </w:r>
      <w:r>
        <w:rPr>
          <w:rFonts w:ascii="Arial" w:eastAsia="Arial" w:hAnsi="Arial" w:cs="Arial"/>
          <w:sz w:val="24"/>
          <w:szCs w:val="24"/>
        </w:rPr>
        <w:t xml:space="preserve"> </w:t>
      </w:r>
      <w:r w:rsidRPr="0064469E">
        <w:rPr>
          <w:rFonts w:ascii="Arial" w:eastAsia="Arial" w:hAnsi="Arial" w:cs="Arial"/>
          <w:sz w:val="24"/>
          <w:szCs w:val="24"/>
        </w:rPr>
        <w:t>Departamento hace a las entidades</w:t>
      </w:r>
      <w:r>
        <w:rPr>
          <w:rFonts w:ascii="Arial" w:eastAsia="Arial" w:hAnsi="Arial" w:cs="Arial"/>
          <w:sz w:val="24"/>
          <w:szCs w:val="24"/>
        </w:rPr>
        <w:t xml:space="preserve"> </w:t>
      </w:r>
      <w:r w:rsidRPr="0064469E">
        <w:rPr>
          <w:rFonts w:ascii="Arial" w:eastAsia="Arial" w:hAnsi="Arial" w:cs="Arial"/>
          <w:sz w:val="24"/>
          <w:szCs w:val="24"/>
        </w:rPr>
        <w:t>descentralizadas que estén constituidas como Sociedades Anónimas o Cooperativas legalmente</w:t>
      </w:r>
      <w:r>
        <w:rPr>
          <w:rFonts w:ascii="Arial" w:eastAsia="Arial" w:hAnsi="Arial" w:cs="Arial"/>
          <w:sz w:val="24"/>
          <w:szCs w:val="24"/>
        </w:rPr>
        <w:t xml:space="preserve"> </w:t>
      </w:r>
      <w:r w:rsidRPr="0064469E">
        <w:rPr>
          <w:rFonts w:ascii="Arial" w:eastAsia="Arial" w:hAnsi="Arial" w:cs="Arial"/>
          <w:sz w:val="24"/>
          <w:szCs w:val="24"/>
        </w:rPr>
        <w:t>formadas,</w:t>
      </w:r>
      <w:r>
        <w:rPr>
          <w:rFonts w:ascii="Arial" w:eastAsia="Arial" w:hAnsi="Arial" w:cs="Arial"/>
          <w:sz w:val="24"/>
          <w:szCs w:val="24"/>
        </w:rPr>
        <w:t xml:space="preserve"> </w:t>
      </w:r>
      <w:r w:rsidRPr="0064469E">
        <w:rPr>
          <w:rFonts w:ascii="Arial" w:eastAsia="Arial" w:hAnsi="Arial" w:cs="Arial"/>
          <w:sz w:val="24"/>
          <w:szCs w:val="24"/>
        </w:rPr>
        <w:t>y Empresas Industriales</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Comerciales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Estado,</w:t>
      </w:r>
      <w:r>
        <w:rPr>
          <w:rFonts w:ascii="Arial" w:eastAsia="Arial" w:hAnsi="Arial" w:cs="Arial"/>
          <w:sz w:val="24"/>
          <w:szCs w:val="24"/>
        </w:rPr>
        <w:t xml:space="preserve"> </w:t>
      </w:r>
      <w:r w:rsidRPr="0064469E">
        <w:rPr>
          <w:rFonts w:ascii="Arial" w:eastAsia="Arial" w:hAnsi="Arial" w:cs="Arial"/>
          <w:sz w:val="24"/>
          <w:szCs w:val="24"/>
        </w:rPr>
        <w:t>implican</w:t>
      </w:r>
      <w:r>
        <w:rPr>
          <w:rFonts w:ascii="Arial" w:eastAsia="Arial" w:hAnsi="Arial" w:cs="Arial"/>
          <w:sz w:val="24"/>
          <w:szCs w:val="24"/>
        </w:rPr>
        <w:t xml:space="preserve"> </w:t>
      </w:r>
      <w:r w:rsidRPr="0064469E">
        <w:rPr>
          <w:rFonts w:ascii="Arial" w:eastAsia="Arial" w:hAnsi="Arial" w:cs="Arial"/>
          <w:sz w:val="24"/>
          <w:szCs w:val="24"/>
        </w:rPr>
        <w:t>necesariamente</w:t>
      </w:r>
      <w:r>
        <w:rPr>
          <w:rFonts w:ascii="Arial" w:eastAsia="Arial" w:hAnsi="Arial" w:cs="Arial"/>
          <w:sz w:val="24"/>
          <w:szCs w:val="24"/>
        </w:rPr>
        <w:t xml:space="preserve"> </w:t>
      </w:r>
      <w:r w:rsidRPr="0064469E">
        <w:rPr>
          <w:rFonts w:ascii="Arial" w:eastAsia="Arial" w:hAnsi="Arial" w:cs="Arial"/>
          <w:sz w:val="24"/>
          <w:szCs w:val="24"/>
        </w:rPr>
        <w:t>una suscripción</w:t>
      </w:r>
      <w:r>
        <w:rPr>
          <w:rFonts w:ascii="Arial" w:eastAsia="Arial" w:hAnsi="Arial" w:cs="Arial"/>
          <w:sz w:val="24"/>
          <w:szCs w:val="24"/>
        </w:rPr>
        <w:t xml:space="preserve"> </w:t>
      </w:r>
      <w:r w:rsidRPr="0064469E">
        <w:rPr>
          <w:rFonts w:ascii="Arial" w:eastAsia="Arial" w:hAnsi="Arial" w:cs="Arial"/>
          <w:sz w:val="24"/>
          <w:szCs w:val="24"/>
        </w:rPr>
        <w:t>de acciones en</w:t>
      </w:r>
      <w:r>
        <w:rPr>
          <w:rFonts w:ascii="Arial" w:eastAsia="Arial" w:hAnsi="Arial" w:cs="Arial"/>
          <w:sz w:val="24"/>
          <w:szCs w:val="24"/>
        </w:rPr>
        <w:t xml:space="preserve"> </w:t>
      </w:r>
      <w:r w:rsidRPr="0064469E">
        <w:rPr>
          <w:rFonts w:ascii="Arial" w:eastAsia="Arial" w:hAnsi="Arial" w:cs="Arial"/>
          <w:sz w:val="24"/>
          <w:szCs w:val="24"/>
        </w:rPr>
        <w:t>su</w:t>
      </w:r>
      <w:r>
        <w:rPr>
          <w:rFonts w:ascii="Arial" w:eastAsia="Arial" w:hAnsi="Arial" w:cs="Arial"/>
          <w:sz w:val="24"/>
          <w:szCs w:val="24"/>
        </w:rPr>
        <w:t xml:space="preserve"> </w:t>
      </w:r>
      <w:r w:rsidRPr="0064469E">
        <w:rPr>
          <w:rFonts w:ascii="Arial" w:eastAsia="Arial" w:hAnsi="Arial" w:cs="Arial"/>
          <w:sz w:val="24"/>
          <w:szCs w:val="24"/>
        </w:rPr>
        <w:t>favor</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equivalente</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dichos</w:t>
      </w:r>
      <w:r>
        <w:rPr>
          <w:rFonts w:ascii="Arial" w:eastAsia="Arial" w:hAnsi="Arial" w:cs="Arial"/>
          <w:sz w:val="24"/>
          <w:szCs w:val="24"/>
        </w:rPr>
        <w:t xml:space="preserve"> </w:t>
      </w:r>
      <w:r w:rsidRPr="0064469E">
        <w:rPr>
          <w:rFonts w:ascii="Arial" w:eastAsia="Arial" w:hAnsi="Arial" w:cs="Arial"/>
          <w:sz w:val="24"/>
          <w:szCs w:val="24"/>
        </w:rPr>
        <w:t>aportes;</w:t>
      </w:r>
      <w:r>
        <w:rPr>
          <w:rFonts w:ascii="Arial" w:eastAsia="Arial" w:hAnsi="Arial" w:cs="Arial"/>
          <w:sz w:val="24"/>
          <w:szCs w:val="24"/>
        </w:rPr>
        <w:t xml:space="preserve"> </w:t>
      </w:r>
      <w:r w:rsidRPr="0064469E">
        <w:rPr>
          <w:rFonts w:ascii="Arial" w:eastAsia="Arial" w:hAnsi="Arial" w:cs="Arial"/>
          <w:sz w:val="24"/>
          <w:szCs w:val="24"/>
        </w:rPr>
        <w:t>salvo</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aportes</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hagan</w:t>
      </w:r>
      <w:r>
        <w:rPr>
          <w:rFonts w:ascii="Arial" w:eastAsia="Arial" w:hAnsi="Arial" w:cs="Arial"/>
          <w:sz w:val="24"/>
          <w:szCs w:val="24"/>
        </w:rPr>
        <w:t xml:space="preserve"> </w:t>
      </w:r>
      <w:r w:rsidRPr="0064469E">
        <w:rPr>
          <w:rFonts w:ascii="Arial" w:eastAsia="Arial" w:hAnsi="Arial" w:cs="Arial"/>
          <w:sz w:val="24"/>
          <w:szCs w:val="24"/>
        </w:rPr>
        <w:t>en cumplimiento</w:t>
      </w:r>
      <w:r>
        <w:rPr>
          <w:rFonts w:ascii="Arial" w:eastAsia="Arial" w:hAnsi="Arial" w:cs="Arial"/>
          <w:sz w:val="24"/>
          <w:szCs w:val="24"/>
        </w:rPr>
        <w:t xml:space="preserve"> </w:t>
      </w:r>
      <w:r w:rsidRPr="0064469E">
        <w:rPr>
          <w:rFonts w:ascii="Arial" w:eastAsia="Arial" w:hAnsi="Arial" w:cs="Arial"/>
          <w:sz w:val="24"/>
          <w:szCs w:val="24"/>
        </w:rPr>
        <w:t>de convenios</w:t>
      </w:r>
      <w:r>
        <w:rPr>
          <w:rFonts w:ascii="Arial" w:eastAsia="Arial" w:hAnsi="Arial" w:cs="Arial"/>
          <w:sz w:val="24"/>
          <w:szCs w:val="24"/>
        </w:rPr>
        <w:t xml:space="preserve"> </w:t>
      </w:r>
      <w:r w:rsidRPr="0064469E">
        <w:rPr>
          <w:rFonts w:ascii="Arial" w:eastAsia="Arial" w:hAnsi="Arial" w:cs="Arial"/>
          <w:sz w:val="24"/>
          <w:szCs w:val="24"/>
        </w:rPr>
        <w:t>de cofinanciación o normatividad legal</w:t>
      </w:r>
      <w:r>
        <w:rPr>
          <w:rFonts w:ascii="Arial" w:eastAsia="Arial" w:hAnsi="Arial" w:cs="Arial"/>
          <w:sz w:val="24"/>
          <w:szCs w:val="24"/>
        </w:rPr>
        <w:t xml:space="preserve"> </w:t>
      </w:r>
      <w:r w:rsidRPr="0064469E">
        <w:rPr>
          <w:rFonts w:ascii="Arial" w:eastAsia="Arial" w:hAnsi="Arial" w:cs="Arial"/>
          <w:sz w:val="24"/>
          <w:szCs w:val="24"/>
        </w:rPr>
        <w:t>vigente.</w:t>
      </w:r>
    </w:p>
    <w:p w14:paraId="03F361BF" w14:textId="77777777" w:rsidR="009B16F7" w:rsidRPr="00E37F20" w:rsidRDefault="009B16F7" w:rsidP="009B16F7">
      <w:pPr>
        <w:spacing w:after="0"/>
        <w:jc w:val="both"/>
        <w:rPr>
          <w:rFonts w:ascii="Arial" w:eastAsia="Arial" w:hAnsi="Arial" w:cs="Arial"/>
          <w:sz w:val="16"/>
          <w:szCs w:val="16"/>
        </w:rPr>
      </w:pPr>
    </w:p>
    <w:p w14:paraId="2AF98E41" w14:textId="470D1B89"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50</w:t>
      </w:r>
      <w:r w:rsidRPr="00834EAB">
        <w:rPr>
          <w:rFonts w:ascii="Arial" w:eastAsia="Arial" w:hAnsi="Arial" w:cs="Arial"/>
          <w:b/>
          <w:sz w:val="24"/>
          <w:szCs w:val="24"/>
        </w:rPr>
        <w:t>.</w:t>
      </w:r>
      <w:r w:rsidRPr="0064469E">
        <w:rPr>
          <w:rFonts w:ascii="Arial" w:eastAsia="Arial" w:hAnsi="Arial" w:cs="Arial"/>
          <w:sz w:val="24"/>
          <w:szCs w:val="24"/>
        </w:rPr>
        <w:t xml:space="preserve"> En el presupuesto del </w:t>
      </w:r>
      <w:r w:rsidR="00725AD4">
        <w:rPr>
          <w:rFonts w:ascii="Arial" w:eastAsia="Arial" w:hAnsi="Arial" w:cs="Arial"/>
          <w:sz w:val="24"/>
          <w:szCs w:val="24"/>
        </w:rPr>
        <w:t>n</w:t>
      </w:r>
      <w:r w:rsidRPr="0064469E">
        <w:rPr>
          <w:rFonts w:ascii="Arial" w:eastAsia="Arial" w:hAnsi="Arial" w:cs="Arial"/>
          <w:sz w:val="24"/>
          <w:szCs w:val="24"/>
        </w:rPr>
        <w:t>ivel</w:t>
      </w:r>
      <w:r>
        <w:rPr>
          <w:rFonts w:ascii="Arial" w:eastAsia="Arial" w:hAnsi="Arial" w:cs="Arial"/>
          <w:sz w:val="24"/>
          <w:szCs w:val="24"/>
        </w:rPr>
        <w:t xml:space="preserve"> </w:t>
      </w:r>
      <w:r w:rsidR="00725AD4">
        <w:rPr>
          <w:rFonts w:ascii="Arial" w:eastAsia="Arial" w:hAnsi="Arial" w:cs="Arial"/>
          <w:sz w:val="24"/>
          <w:szCs w:val="24"/>
        </w:rPr>
        <w:t>c</w:t>
      </w:r>
      <w:r w:rsidRPr="0064469E">
        <w:rPr>
          <w:rFonts w:ascii="Arial" w:eastAsia="Arial" w:hAnsi="Arial" w:cs="Arial"/>
          <w:sz w:val="24"/>
          <w:szCs w:val="24"/>
        </w:rPr>
        <w:t>entral de cada vigencia</w:t>
      </w:r>
      <w:r w:rsidR="00725AD4">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 xml:space="preserve">el </w:t>
      </w:r>
      <w:r w:rsidR="00725AD4">
        <w:rPr>
          <w:rFonts w:ascii="Arial" w:eastAsia="Arial" w:hAnsi="Arial" w:cs="Arial"/>
          <w:sz w:val="24"/>
          <w:szCs w:val="24"/>
        </w:rPr>
        <w:t>d</w:t>
      </w:r>
      <w:r w:rsidRPr="0064469E">
        <w:rPr>
          <w:rFonts w:ascii="Arial" w:eastAsia="Arial" w:hAnsi="Arial" w:cs="Arial"/>
          <w:sz w:val="24"/>
          <w:szCs w:val="24"/>
        </w:rPr>
        <w:t>epartamento de Chocó asignará</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aportes</w:t>
      </w:r>
      <w:r>
        <w:rPr>
          <w:rFonts w:ascii="Arial" w:eastAsia="Arial" w:hAnsi="Arial" w:cs="Arial"/>
          <w:sz w:val="24"/>
          <w:szCs w:val="24"/>
        </w:rPr>
        <w:t xml:space="preserve"> </w:t>
      </w:r>
      <w:r w:rsidRPr="0064469E">
        <w:rPr>
          <w:rFonts w:ascii="Arial" w:eastAsia="Arial" w:hAnsi="Arial" w:cs="Arial"/>
          <w:sz w:val="24"/>
          <w:szCs w:val="24"/>
        </w:rPr>
        <w:t>destinados</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 xml:space="preserve">Universidad </w:t>
      </w:r>
      <w:r w:rsidR="00725AD4">
        <w:rPr>
          <w:rFonts w:ascii="Arial" w:eastAsia="Arial" w:hAnsi="Arial" w:cs="Arial"/>
          <w:sz w:val="24"/>
          <w:szCs w:val="24"/>
        </w:rPr>
        <w:t xml:space="preserve">Tecnológica </w:t>
      </w:r>
      <w:r w:rsidRPr="0064469E">
        <w:rPr>
          <w:rFonts w:ascii="Arial" w:eastAsia="Arial" w:hAnsi="Arial" w:cs="Arial"/>
          <w:sz w:val="24"/>
          <w:szCs w:val="24"/>
        </w:rPr>
        <w:t>de</w:t>
      </w:r>
      <w:r w:rsidR="00725AD4">
        <w:rPr>
          <w:rFonts w:ascii="Arial" w:eastAsia="Arial" w:hAnsi="Arial" w:cs="Arial"/>
          <w:sz w:val="24"/>
          <w:szCs w:val="24"/>
        </w:rPr>
        <w:t>l</w:t>
      </w:r>
      <w:r>
        <w:rPr>
          <w:rFonts w:ascii="Arial" w:eastAsia="Arial" w:hAnsi="Arial" w:cs="Arial"/>
          <w:sz w:val="24"/>
          <w:szCs w:val="24"/>
        </w:rPr>
        <w:t xml:space="preserve"> </w:t>
      </w:r>
      <w:r w:rsidRPr="0064469E">
        <w:rPr>
          <w:rFonts w:ascii="Arial" w:eastAsia="Arial" w:hAnsi="Arial" w:cs="Arial"/>
          <w:sz w:val="24"/>
          <w:szCs w:val="24"/>
        </w:rPr>
        <w:t>Chocó</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sólo</w:t>
      </w:r>
      <w:r>
        <w:rPr>
          <w:rFonts w:ascii="Arial" w:eastAsia="Arial" w:hAnsi="Arial" w:cs="Arial"/>
          <w:sz w:val="24"/>
          <w:szCs w:val="24"/>
        </w:rPr>
        <w:t xml:space="preserve"> </w:t>
      </w:r>
      <w:r w:rsidRPr="0064469E">
        <w:rPr>
          <w:rFonts w:ascii="Arial" w:eastAsia="Arial" w:hAnsi="Arial" w:cs="Arial"/>
          <w:sz w:val="24"/>
          <w:szCs w:val="24"/>
        </w:rPr>
        <w:t>existirá</w:t>
      </w:r>
      <w:r>
        <w:rPr>
          <w:rFonts w:ascii="Arial" w:eastAsia="Arial" w:hAnsi="Arial" w:cs="Arial"/>
          <w:sz w:val="24"/>
          <w:szCs w:val="24"/>
        </w:rPr>
        <w:t xml:space="preserve"> </w:t>
      </w:r>
      <w:r w:rsidRPr="0064469E">
        <w:rPr>
          <w:rFonts w:ascii="Arial" w:eastAsia="Arial" w:hAnsi="Arial" w:cs="Arial"/>
          <w:sz w:val="24"/>
          <w:szCs w:val="24"/>
        </w:rPr>
        <w:t>obligación económica</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esta</w:t>
      </w:r>
      <w:r>
        <w:rPr>
          <w:rFonts w:ascii="Arial" w:eastAsia="Arial" w:hAnsi="Arial" w:cs="Arial"/>
          <w:sz w:val="24"/>
          <w:szCs w:val="24"/>
        </w:rPr>
        <w:t xml:space="preserve"> </w:t>
      </w:r>
      <w:r w:rsidRPr="0064469E">
        <w:rPr>
          <w:rFonts w:ascii="Arial" w:eastAsia="Arial" w:hAnsi="Arial" w:cs="Arial"/>
          <w:sz w:val="24"/>
          <w:szCs w:val="24"/>
        </w:rPr>
        <w:t>entidad</w:t>
      </w:r>
      <w:r>
        <w:rPr>
          <w:rFonts w:ascii="Arial" w:eastAsia="Arial" w:hAnsi="Arial" w:cs="Arial"/>
          <w:sz w:val="24"/>
          <w:szCs w:val="24"/>
        </w:rPr>
        <w:t xml:space="preserve"> </w:t>
      </w:r>
      <w:r w:rsidRPr="0064469E">
        <w:rPr>
          <w:rFonts w:ascii="Arial" w:eastAsia="Arial" w:hAnsi="Arial" w:cs="Arial"/>
          <w:sz w:val="24"/>
          <w:szCs w:val="24"/>
        </w:rPr>
        <w:t>hasta</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partidas</w:t>
      </w:r>
      <w:r>
        <w:rPr>
          <w:rFonts w:ascii="Arial" w:eastAsia="Arial" w:hAnsi="Arial" w:cs="Arial"/>
          <w:sz w:val="24"/>
          <w:szCs w:val="24"/>
        </w:rPr>
        <w:t xml:space="preserve"> </w:t>
      </w:r>
      <w:r w:rsidRPr="0064469E">
        <w:rPr>
          <w:rFonts w:ascii="Arial" w:eastAsia="Arial" w:hAnsi="Arial" w:cs="Arial"/>
          <w:sz w:val="24"/>
          <w:szCs w:val="24"/>
        </w:rPr>
        <w:t>apropiadas</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presente</w:t>
      </w:r>
      <w:r>
        <w:rPr>
          <w:rFonts w:ascii="Arial" w:eastAsia="Arial" w:hAnsi="Arial" w:cs="Arial"/>
          <w:sz w:val="24"/>
          <w:szCs w:val="24"/>
        </w:rPr>
        <w:t xml:space="preserve"> </w:t>
      </w:r>
      <w:r w:rsidRPr="0064469E">
        <w:rPr>
          <w:rFonts w:ascii="Arial" w:eastAsia="Arial" w:hAnsi="Arial" w:cs="Arial"/>
          <w:sz w:val="24"/>
          <w:szCs w:val="24"/>
        </w:rPr>
        <w:t>documento financiero, siempre y cuando el Departamento cuente con los</w:t>
      </w:r>
      <w:r>
        <w:rPr>
          <w:rFonts w:ascii="Arial" w:eastAsia="Arial" w:hAnsi="Arial" w:cs="Arial"/>
          <w:sz w:val="24"/>
          <w:szCs w:val="24"/>
        </w:rPr>
        <w:t xml:space="preserve"> </w:t>
      </w:r>
      <w:r w:rsidRPr="0064469E">
        <w:rPr>
          <w:rFonts w:ascii="Arial" w:eastAsia="Arial" w:hAnsi="Arial" w:cs="Arial"/>
          <w:sz w:val="24"/>
          <w:szCs w:val="24"/>
        </w:rPr>
        <w:t>recursos para tal fin,</w:t>
      </w:r>
      <w:r>
        <w:rPr>
          <w:rFonts w:ascii="Arial" w:eastAsia="Arial" w:hAnsi="Arial" w:cs="Arial"/>
          <w:sz w:val="24"/>
          <w:szCs w:val="24"/>
        </w:rPr>
        <w:t xml:space="preserve"> </w:t>
      </w:r>
      <w:r w:rsidRPr="0064469E">
        <w:rPr>
          <w:rFonts w:ascii="Arial" w:eastAsia="Arial" w:hAnsi="Arial" w:cs="Arial"/>
          <w:sz w:val="24"/>
          <w:szCs w:val="24"/>
        </w:rPr>
        <w:t>después de atender los conceptos consignados como prioritarios</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Estatuto Orgánico</w:t>
      </w:r>
      <w:r>
        <w:rPr>
          <w:rFonts w:ascii="Arial" w:eastAsia="Arial" w:hAnsi="Arial" w:cs="Arial"/>
          <w:sz w:val="24"/>
          <w:szCs w:val="24"/>
        </w:rPr>
        <w:t xml:space="preserve"> </w:t>
      </w:r>
      <w:r w:rsidRPr="0064469E">
        <w:rPr>
          <w:rFonts w:ascii="Arial" w:eastAsia="Arial" w:hAnsi="Arial" w:cs="Arial"/>
          <w:sz w:val="24"/>
          <w:szCs w:val="24"/>
        </w:rPr>
        <w:t>de Presupuesto. Adicionalmente</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pagos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dichos</w:t>
      </w:r>
      <w:r>
        <w:rPr>
          <w:rFonts w:ascii="Arial" w:eastAsia="Arial" w:hAnsi="Arial" w:cs="Arial"/>
          <w:sz w:val="24"/>
          <w:szCs w:val="24"/>
        </w:rPr>
        <w:t xml:space="preserve"> </w:t>
      </w:r>
      <w:r w:rsidRPr="0064469E">
        <w:rPr>
          <w:rFonts w:ascii="Arial" w:eastAsia="Arial" w:hAnsi="Arial" w:cs="Arial"/>
          <w:sz w:val="24"/>
          <w:szCs w:val="24"/>
        </w:rPr>
        <w:t>aportes</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harán</w:t>
      </w:r>
      <w:r>
        <w:rPr>
          <w:rFonts w:ascii="Arial" w:eastAsia="Arial" w:hAnsi="Arial" w:cs="Arial"/>
          <w:sz w:val="24"/>
          <w:szCs w:val="24"/>
        </w:rPr>
        <w:t xml:space="preserve"> </w:t>
      </w:r>
      <w:r w:rsidRPr="0064469E">
        <w:rPr>
          <w:rFonts w:ascii="Arial" w:eastAsia="Arial" w:hAnsi="Arial" w:cs="Arial"/>
          <w:sz w:val="24"/>
          <w:szCs w:val="24"/>
        </w:rPr>
        <w:t>hasta</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valor</w:t>
      </w:r>
      <w:r>
        <w:rPr>
          <w:rFonts w:ascii="Arial" w:eastAsia="Arial" w:hAnsi="Arial" w:cs="Arial"/>
          <w:sz w:val="24"/>
          <w:szCs w:val="24"/>
        </w:rPr>
        <w:t xml:space="preserve"> </w:t>
      </w:r>
      <w:r w:rsidRPr="0064469E">
        <w:rPr>
          <w:rFonts w:ascii="Arial" w:eastAsia="Arial" w:hAnsi="Arial" w:cs="Arial"/>
          <w:sz w:val="24"/>
          <w:szCs w:val="24"/>
        </w:rPr>
        <w:t>asignado mensualmente</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PAC de gastos.</w:t>
      </w:r>
      <w:r>
        <w:rPr>
          <w:rFonts w:ascii="Arial" w:eastAsia="Arial" w:hAnsi="Arial" w:cs="Arial"/>
          <w:sz w:val="24"/>
          <w:szCs w:val="24"/>
        </w:rPr>
        <w:t xml:space="preserve"> </w:t>
      </w:r>
      <w:r w:rsidRPr="0064469E">
        <w:rPr>
          <w:rFonts w:ascii="Arial" w:eastAsia="Arial" w:hAnsi="Arial" w:cs="Arial"/>
          <w:sz w:val="24"/>
          <w:szCs w:val="24"/>
        </w:rPr>
        <w:t>Los recursos que sean entregados a este centro de educación se clasifican como proyectos de inversión,</w:t>
      </w:r>
      <w:r>
        <w:rPr>
          <w:rFonts w:ascii="Arial" w:eastAsia="Arial" w:hAnsi="Arial" w:cs="Arial"/>
          <w:sz w:val="24"/>
          <w:szCs w:val="24"/>
        </w:rPr>
        <w:t xml:space="preserve"> </w:t>
      </w:r>
      <w:r w:rsidRPr="0064469E">
        <w:rPr>
          <w:rFonts w:ascii="Arial" w:eastAsia="Arial" w:hAnsi="Arial" w:cs="Arial"/>
          <w:sz w:val="24"/>
          <w:szCs w:val="24"/>
        </w:rPr>
        <w:t xml:space="preserve">los cuales deberán estar inscritos en la </w:t>
      </w:r>
      <w:r w:rsidR="00725AD4">
        <w:rPr>
          <w:rFonts w:ascii="Arial" w:eastAsia="Arial" w:hAnsi="Arial" w:cs="Arial"/>
          <w:sz w:val="24"/>
          <w:szCs w:val="24"/>
        </w:rPr>
        <w:t>coordinación</w:t>
      </w:r>
      <w:r>
        <w:rPr>
          <w:rFonts w:ascii="Arial" w:eastAsia="Arial" w:hAnsi="Arial" w:cs="Arial"/>
          <w:sz w:val="24"/>
          <w:szCs w:val="24"/>
        </w:rPr>
        <w:t xml:space="preserve"> </w:t>
      </w:r>
      <w:r w:rsidRPr="0064469E">
        <w:rPr>
          <w:rFonts w:ascii="Arial" w:eastAsia="Arial" w:hAnsi="Arial" w:cs="Arial"/>
          <w:sz w:val="24"/>
          <w:szCs w:val="24"/>
        </w:rPr>
        <w:t>de Monitoreo,</w:t>
      </w:r>
      <w:r>
        <w:rPr>
          <w:rFonts w:ascii="Arial" w:eastAsia="Arial" w:hAnsi="Arial" w:cs="Arial"/>
          <w:sz w:val="24"/>
          <w:szCs w:val="24"/>
        </w:rPr>
        <w:t xml:space="preserve"> </w:t>
      </w:r>
      <w:r w:rsidRPr="0064469E">
        <w:rPr>
          <w:rFonts w:ascii="Arial" w:eastAsia="Arial" w:hAnsi="Arial" w:cs="Arial"/>
          <w:sz w:val="24"/>
          <w:szCs w:val="24"/>
        </w:rPr>
        <w:t>Evaluación y Banco de Proyectos</w:t>
      </w:r>
      <w:r>
        <w:rPr>
          <w:rFonts w:ascii="Arial" w:eastAsia="Arial" w:hAnsi="Arial" w:cs="Arial"/>
          <w:sz w:val="24"/>
          <w:szCs w:val="24"/>
        </w:rPr>
        <w:t xml:space="preserve"> </w:t>
      </w:r>
      <w:r w:rsidRPr="0064469E">
        <w:rPr>
          <w:rFonts w:ascii="Arial" w:eastAsia="Arial" w:hAnsi="Arial" w:cs="Arial"/>
          <w:sz w:val="24"/>
          <w:szCs w:val="24"/>
        </w:rPr>
        <w:t>de</w:t>
      </w:r>
      <w:r w:rsidR="00725AD4">
        <w:rPr>
          <w:rFonts w:ascii="Arial" w:eastAsia="Arial" w:hAnsi="Arial" w:cs="Arial"/>
          <w:sz w:val="24"/>
          <w:szCs w:val="24"/>
        </w:rPr>
        <w:t xml:space="preserve"> </w:t>
      </w:r>
      <w:r w:rsidRPr="0064469E">
        <w:rPr>
          <w:rFonts w:ascii="Arial" w:eastAsia="Arial" w:hAnsi="Arial" w:cs="Arial"/>
          <w:sz w:val="24"/>
          <w:szCs w:val="24"/>
        </w:rPr>
        <w:t>l</w:t>
      </w:r>
      <w:r w:rsidR="00725AD4">
        <w:rPr>
          <w:rFonts w:ascii="Arial" w:eastAsia="Arial" w:hAnsi="Arial" w:cs="Arial"/>
          <w:sz w:val="24"/>
          <w:szCs w:val="24"/>
        </w:rPr>
        <w:t>a</w:t>
      </w:r>
      <w:r>
        <w:rPr>
          <w:rFonts w:ascii="Arial" w:eastAsia="Arial" w:hAnsi="Arial" w:cs="Arial"/>
          <w:sz w:val="24"/>
          <w:szCs w:val="24"/>
        </w:rPr>
        <w:t xml:space="preserve"> </w:t>
      </w:r>
      <w:r w:rsidR="00725AD4">
        <w:rPr>
          <w:rFonts w:ascii="Arial" w:eastAsia="Arial" w:hAnsi="Arial" w:cs="Arial"/>
          <w:sz w:val="24"/>
          <w:szCs w:val="24"/>
        </w:rPr>
        <w:t>secretaría</w:t>
      </w:r>
      <w:r>
        <w:rPr>
          <w:rFonts w:ascii="Arial" w:eastAsia="Arial" w:hAnsi="Arial" w:cs="Arial"/>
          <w:sz w:val="24"/>
          <w:szCs w:val="24"/>
        </w:rPr>
        <w:t xml:space="preserve"> </w:t>
      </w:r>
      <w:r w:rsidRPr="0064469E">
        <w:rPr>
          <w:rFonts w:ascii="Arial" w:eastAsia="Arial" w:hAnsi="Arial" w:cs="Arial"/>
          <w:sz w:val="24"/>
          <w:szCs w:val="24"/>
        </w:rPr>
        <w:t>de Planeación.</w:t>
      </w:r>
    </w:p>
    <w:p w14:paraId="42D315BD" w14:textId="77777777" w:rsidR="009B16F7" w:rsidRPr="00E37F20" w:rsidRDefault="009B16F7" w:rsidP="009B16F7">
      <w:pPr>
        <w:spacing w:after="0"/>
        <w:jc w:val="both"/>
        <w:rPr>
          <w:rFonts w:ascii="Arial" w:eastAsia="Arial" w:hAnsi="Arial" w:cs="Arial"/>
          <w:sz w:val="16"/>
          <w:szCs w:val="16"/>
        </w:rPr>
      </w:pPr>
    </w:p>
    <w:p w14:paraId="36F5C5BF" w14:textId="77777777" w:rsidR="009B16F7" w:rsidRPr="0064469E" w:rsidRDefault="009B16F7" w:rsidP="009B16F7">
      <w:pPr>
        <w:spacing w:after="0"/>
        <w:jc w:val="both"/>
        <w:rPr>
          <w:rFonts w:ascii="Arial" w:eastAsia="Arial" w:hAnsi="Arial" w:cs="Arial"/>
          <w:sz w:val="24"/>
          <w:szCs w:val="24"/>
        </w:rPr>
      </w:pPr>
      <w:r w:rsidRPr="00725AD4">
        <w:rPr>
          <w:rFonts w:ascii="Arial" w:eastAsia="Arial" w:hAnsi="Arial" w:cs="Arial"/>
          <w:b/>
          <w:bCs/>
          <w:sz w:val="24"/>
          <w:szCs w:val="24"/>
        </w:rPr>
        <w:t>Parágrafo</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Cualquier</w:t>
      </w:r>
      <w:r>
        <w:rPr>
          <w:rFonts w:ascii="Arial" w:eastAsia="Arial" w:hAnsi="Arial" w:cs="Arial"/>
          <w:sz w:val="24"/>
          <w:szCs w:val="24"/>
        </w:rPr>
        <w:t xml:space="preserve"> </w:t>
      </w:r>
      <w:r w:rsidRPr="0064469E">
        <w:rPr>
          <w:rFonts w:ascii="Arial" w:eastAsia="Arial" w:hAnsi="Arial" w:cs="Arial"/>
          <w:sz w:val="24"/>
          <w:szCs w:val="24"/>
        </w:rPr>
        <w:t>aporte</w:t>
      </w:r>
      <w:r>
        <w:rPr>
          <w:rFonts w:ascii="Arial" w:eastAsia="Arial" w:hAnsi="Arial" w:cs="Arial"/>
          <w:sz w:val="24"/>
          <w:szCs w:val="24"/>
        </w:rPr>
        <w:t xml:space="preserve"> </w:t>
      </w:r>
      <w:r w:rsidRPr="0064469E">
        <w:rPr>
          <w:rFonts w:ascii="Arial" w:eastAsia="Arial" w:hAnsi="Arial" w:cs="Arial"/>
          <w:sz w:val="24"/>
          <w:szCs w:val="24"/>
        </w:rPr>
        <w:t>adicional</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Administración</w:t>
      </w:r>
      <w:r>
        <w:rPr>
          <w:rFonts w:ascii="Arial" w:eastAsia="Arial" w:hAnsi="Arial" w:cs="Arial"/>
          <w:sz w:val="24"/>
          <w:szCs w:val="24"/>
        </w:rPr>
        <w:t xml:space="preserve"> </w:t>
      </w:r>
      <w:r w:rsidRPr="0064469E">
        <w:rPr>
          <w:rFonts w:ascii="Arial" w:eastAsia="Arial" w:hAnsi="Arial" w:cs="Arial"/>
          <w:sz w:val="24"/>
          <w:szCs w:val="24"/>
        </w:rPr>
        <w:t>Departamental</w:t>
      </w:r>
      <w:r>
        <w:rPr>
          <w:rFonts w:ascii="Arial" w:eastAsia="Arial" w:hAnsi="Arial" w:cs="Arial"/>
          <w:sz w:val="24"/>
          <w:szCs w:val="24"/>
        </w:rPr>
        <w:t xml:space="preserve"> </w:t>
      </w:r>
      <w:r w:rsidRPr="0064469E">
        <w:rPr>
          <w:rFonts w:ascii="Arial" w:eastAsia="Arial" w:hAnsi="Arial" w:cs="Arial"/>
          <w:sz w:val="24"/>
          <w:szCs w:val="24"/>
        </w:rPr>
        <w:t>haga</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el transcurso</w:t>
      </w:r>
      <w:r>
        <w:rPr>
          <w:rFonts w:ascii="Arial" w:eastAsia="Arial" w:hAnsi="Arial" w:cs="Arial"/>
          <w:sz w:val="24"/>
          <w:szCs w:val="24"/>
        </w:rPr>
        <w:t xml:space="preserve"> </w:t>
      </w:r>
      <w:r w:rsidRPr="0064469E">
        <w:rPr>
          <w:rFonts w:ascii="Arial" w:eastAsia="Arial" w:hAnsi="Arial" w:cs="Arial"/>
          <w:sz w:val="24"/>
          <w:szCs w:val="24"/>
        </w:rPr>
        <w:t>de la</w:t>
      </w:r>
      <w:r>
        <w:rPr>
          <w:rFonts w:ascii="Arial" w:eastAsia="Arial" w:hAnsi="Arial" w:cs="Arial"/>
          <w:sz w:val="24"/>
          <w:szCs w:val="24"/>
        </w:rPr>
        <w:t xml:space="preserve"> </w:t>
      </w:r>
      <w:r w:rsidRPr="0064469E">
        <w:rPr>
          <w:rFonts w:ascii="Arial" w:eastAsia="Arial" w:hAnsi="Arial" w:cs="Arial"/>
          <w:sz w:val="24"/>
          <w:szCs w:val="24"/>
        </w:rPr>
        <w:t>vigencia</w:t>
      </w:r>
      <w:r>
        <w:rPr>
          <w:rFonts w:ascii="Arial" w:eastAsia="Arial" w:hAnsi="Arial" w:cs="Arial"/>
          <w:sz w:val="24"/>
          <w:szCs w:val="24"/>
        </w:rPr>
        <w:t xml:space="preserve"> </w:t>
      </w:r>
      <w:r w:rsidRPr="0064469E">
        <w:rPr>
          <w:rFonts w:ascii="Arial" w:eastAsia="Arial" w:hAnsi="Arial" w:cs="Arial"/>
          <w:sz w:val="24"/>
          <w:szCs w:val="24"/>
        </w:rPr>
        <w:t>a esta entidad</w:t>
      </w:r>
      <w:r>
        <w:rPr>
          <w:rFonts w:ascii="Arial" w:eastAsia="Arial" w:hAnsi="Arial" w:cs="Arial"/>
          <w:sz w:val="24"/>
          <w:szCs w:val="24"/>
        </w:rPr>
        <w:t xml:space="preserve"> </w:t>
      </w:r>
      <w:r w:rsidRPr="0064469E">
        <w:rPr>
          <w:rFonts w:ascii="Arial" w:eastAsia="Arial" w:hAnsi="Arial" w:cs="Arial"/>
          <w:sz w:val="24"/>
          <w:szCs w:val="24"/>
        </w:rPr>
        <w:t>no</w:t>
      </w:r>
      <w:r>
        <w:rPr>
          <w:rFonts w:ascii="Arial" w:eastAsia="Arial" w:hAnsi="Arial" w:cs="Arial"/>
          <w:sz w:val="24"/>
          <w:szCs w:val="24"/>
        </w:rPr>
        <w:t xml:space="preserve"> </w:t>
      </w:r>
      <w:r w:rsidRPr="0064469E">
        <w:rPr>
          <w:rFonts w:ascii="Arial" w:eastAsia="Arial" w:hAnsi="Arial" w:cs="Arial"/>
          <w:sz w:val="24"/>
          <w:szCs w:val="24"/>
        </w:rPr>
        <w:t>sumarán</w:t>
      </w:r>
      <w:r>
        <w:rPr>
          <w:rFonts w:ascii="Arial" w:eastAsia="Arial" w:hAnsi="Arial" w:cs="Arial"/>
          <w:sz w:val="24"/>
          <w:szCs w:val="24"/>
        </w:rPr>
        <w:t xml:space="preserve"> </w:t>
      </w:r>
      <w:r w:rsidRPr="0064469E">
        <w:rPr>
          <w:rFonts w:ascii="Arial" w:eastAsia="Arial" w:hAnsi="Arial" w:cs="Arial"/>
          <w:sz w:val="24"/>
          <w:szCs w:val="24"/>
        </w:rPr>
        <w:t>a la</w:t>
      </w:r>
      <w:r>
        <w:rPr>
          <w:rFonts w:ascii="Arial" w:eastAsia="Arial" w:hAnsi="Arial" w:cs="Arial"/>
          <w:sz w:val="24"/>
          <w:szCs w:val="24"/>
        </w:rPr>
        <w:t xml:space="preserve"> </w:t>
      </w:r>
      <w:r w:rsidRPr="0064469E">
        <w:rPr>
          <w:rFonts w:ascii="Arial" w:eastAsia="Arial" w:hAnsi="Arial" w:cs="Arial"/>
          <w:sz w:val="24"/>
          <w:szCs w:val="24"/>
        </w:rPr>
        <w:t>base para</w:t>
      </w:r>
      <w:r>
        <w:rPr>
          <w:rFonts w:ascii="Arial" w:eastAsia="Arial" w:hAnsi="Arial" w:cs="Arial"/>
          <w:sz w:val="24"/>
          <w:szCs w:val="24"/>
        </w:rPr>
        <w:t xml:space="preserve"> </w:t>
      </w:r>
      <w:r w:rsidRPr="0064469E">
        <w:rPr>
          <w:rFonts w:ascii="Arial" w:eastAsia="Arial" w:hAnsi="Arial" w:cs="Arial"/>
          <w:sz w:val="24"/>
          <w:szCs w:val="24"/>
        </w:rPr>
        <w:t>los aportes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año siguiente.</w:t>
      </w:r>
    </w:p>
    <w:p w14:paraId="0DAFF686" w14:textId="77777777" w:rsidR="009B16F7" w:rsidRPr="00E37F20" w:rsidRDefault="009B16F7" w:rsidP="009B16F7">
      <w:pPr>
        <w:spacing w:after="0"/>
        <w:jc w:val="both"/>
        <w:rPr>
          <w:rFonts w:ascii="Arial" w:eastAsia="Arial" w:hAnsi="Arial" w:cs="Arial"/>
          <w:sz w:val="18"/>
          <w:szCs w:val="18"/>
        </w:rPr>
      </w:pPr>
    </w:p>
    <w:p w14:paraId="329126C2" w14:textId="5EE7A0E9"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51</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Cuando</w:t>
      </w:r>
      <w:r>
        <w:rPr>
          <w:rFonts w:ascii="Arial" w:eastAsia="Arial" w:hAnsi="Arial" w:cs="Arial"/>
          <w:sz w:val="24"/>
          <w:szCs w:val="24"/>
        </w:rPr>
        <w:t xml:space="preserve"> </w:t>
      </w:r>
      <w:r w:rsidRPr="0064469E">
        <w:rPr>
          <w:rFonts w:ascii="Arial" w:eastAsia="Arial" w:hAnsi="Arial" w:cs="Arial"/>
          <w:sz w:val="24"/>
          <w:szCs w:val="24"/>
        </w:rPr>
        <w:t>por razones de trabajo la</w:t>
      </w:r>
      <w:r>
        <w:rPr>
          <w:rFonts w:ascii="Arial" w:eastAsia="Arial" w:hAnsi="Arial" w:cs="Arial"/>
          <w:sz w:val="24"/>
          <w:szCs w:val="24"/>
        </w:rPr>
        <w:t xml:space="preserve"> </w:t>
      </w:r>
      <w:r w:rsidRPr="0064469E">
        <w:rPr>
          <w:rFonts w:ascii="Arial" w:eastAsia="Arial" w:hAnsi="Arial" w:cs="Arial"/>
          <w:sz w:val="24"/>
          <w:szCs w:val="24"/>
        </w:rPr>
        <w:t>Asamblea Departamental,</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Contraloría,</w:t>
      </w:r>
      <w:r>
        <w:rPr>
          <w:rFonts w:ascii="Arial" w:eastAsia="Arial" w:hAnsi="Arial" w:cs="Arial"/>
          <w:sz w:val="24"/>
          <w:szCs w:val="24"/>
        </w:rPr>
        <w:t xml:space="preserve"> </w:t>
      </w:r>
      <w:r w:rsidRPr="0064469E">
        <w:rPr>
          <w:rFonts w:ascii="Arial" w:eastAsia="Arial" w:hAnsi="Arial" w:cs="Arial"/>
          <w:sz w:val="24"/>
          <w:szCs w:val="24"/>
        </w:rPr>
        <w:t>el Despacho</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Gobernador,</w:t>
      </w:r>
      <w:r>
        <w:rPr>
          <w:rFonts w:ascii="Arial" w:eastAsia="Arial" w:hAnsi="Arial" w:cs="Arial"/>
          <w:sz w:val="24"/>
          <w:szCs w:val="24"/>
        </w:rPr>
        <w:t xml:space="preserve"> </w:t>
      </w:r>
      <w:r w:rsidRPr="0064469E">
        <w:rPr>
          <w:rFonts w:ascii="Arial" w:eastAsia="Arial" w:hAnsi="Arial" w:cs="Arial"/>
          <w:sz w:val="24"/>
          <w:szCs w:val="24"/>
        </w:rPr>
        <w:t>cualquier</w:t>
      </w:r>
      <w:r>
        <w:rPr>
          <w:rFonts w:ascii="Arial" w:eastAsia="Arial" w:hAnsi="Arial" w:cs="Arial"/>
          <w:sz w:val="24"/>
          <w:szCs w:val="24"/>
        </w:rPr>
        <w:t xml:space="preserve"> </w:t>
      </w:r>
      <w:r w:rsidRPr="0064469E">
        <w:rPr>
          <w:rFonts w:ascii="Arial" w:eastAsia="Arial" w:hAnsi="Arial" w:cs="Arial"/>
          <w:sz w:val="24"/>
          <w:szCs w:val="24"/>
        </w:rPr>
        <w:t>secretaria,</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Administrativo,</w:t>
      </w:r>
      <w:r>
        <w:rPr>
          <w:rFonts w:ascii="Arial" w:eastAsia="Arial" w:hAnsi="Arial" w:cs="Arial"/>
          <w:sz w:val="24"/>
          <w:szCs w:val="24"/>
        </w:rPr>
        <w:t xml:space="preserve"> </w:t>
      </w:r>
      <w:r w:rsidRPr="0064469E">
        <w:rPr>
          <w:rFonts w:ascii="Arial" w:eastAsia="Arial" w:hAnsi="Arial" w:cs="Arial"/>
          <w:sz w:val="24"/>
          <w:szCs w:val="24"/>
        </w:rPr>
        <w:t>Gerencia, Consejería</w:t>
      </w:r>
      <w:r>
        <w:rPr>
          <w:rFonts w:ascii="Arial" w:eastAsia="Arial" w:hAnsi="Arial" w:cs="Arial"/>
          <w:sz w:val="24"/>
          <w:szCs w:val="24"/>
        </w:rPr>
        <w:t xml:space="preserve"> </w:t>
      </w:r>
      <w:r w:rsidRPr="0064469E">
        <w:rPr>
          <w:rFonts w:ascii="Arial" w:eastAsia="Arial" w:hAnsi="Arial" w:cs="Arial"/>
          <w:sz w:val="24"/>
          <w:szCs w:val="24"/>
        </w:rPr>
        <w:t>o Establecimientos Públicos,</w:t>
      </w:r>
      <w:r>
        <w:rPr>
          <w:rFonts w:ascii="Arial" w:eastAsia="Arial" w:hAnsi="Arial" w:cs="Arial"/>
          <w:sz w:val="24"/>
          <w:szCs w:val="24"/>
        </w:rPr>
        <w:t xml:space="preserve"> </w:t>
      </w:r>
      <w:r w:rsidRPr="0064469E">
        <w:rPr>
          <w:rFonts w:ascii="Arial" w:eastAsia="Arial" w:hAnsi="Arial" w:cs="Arial"/>
          <w:sz w:val="24"/>
          <w:szCs w:val="24"/>
        </w:rPr>
        <w:t>utilicen los</w:t>
      </w:r>
      <w:r>
        <w:rPr>
          <w:rFonts w:ascii="Arial" w:eastAsia="Arial" w:hAnsi="Arial" w:cs="Arial"/>
          <w:sz w:val="24"/>
          <w:szCs w:val="24"/>
        </w:rPr>
        <w:t xml:space="preserve"> </w:t>
      </w:r>
      <w:r w:rsidRPr="0064469E">
        <w:rPr>
          <w:rFonts w:ascii="Arial" w:eastAsia="Arial" w:hAnsi="Arial" w:cs="Arial"/>
          <w:sz w:val="24"/>
          <w:szCs w:val="24"/>
        </w:rPr>
        <w:t>servicios de funcionarios</w:t>
      </w:r>
      <w:r>
        <w:rPr>
          <w:rFonts w:ascii="Arial" w:eastAsia="Arial" w:hAnsi="Arial" w:cs="Arial"/>
          <w:sz w:val="24"/>
          <w:szCs w:val="24"/>
        </w:rPr>
        <w:t xml:space="preserve"> </w:t>
      </w:r>
      <w:r w:rsidRPr="0064469E">
        <w:rPr>
          <w:rFonts w:ascii="Arial" w:eastAsia="Arial" w:hAnsi="Arial" w:cs="Arial"/>
          <w:sz w:val="24"/>
          <w:szCs w:val="24"/>
        </w:rPr>
        <w:t>o trabajadores de otras</w:t>
      </w:r>
      <w:r>
        <w:rPr>
          <w:rFonts w:ascii="Arial" w:eastAsia="Arial" w:hAnsi="Arial" w:cs="Arial"/>
          <w:sz w:val="24"/>
          <w:szCs w:val="24"/>
        </w:rPr>
        <w:t xml:space="preserve"> </w:t>
      </w:r>
      <w:r w:rsidRPr="0064469E">
        <w:rPr>
          <w:rFonts w:ascii="Arial" w:eastAsia="Arial" w:hAnsi="Arial" w:cs="Arial"/>
          <w:sz w:val="24"/>
          <w:szCs w:val="24"/>
        </w:rPr>
        <w:t>dependencias,</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cargarán a su</w:t>
      </w:r>
      <w:r>
        <w:rPr>
          <w:rFonts w:ascii="Arial" w:eastAsia="Arial" w:hAnsi="Arial" w:cs="Arial"/>
          <w:sz w:val="24"/>
          <w:szCs w:val="24"/>
        </w:rPr>
        <w:t xml:space="preserve"> </w:t>
      </w:r>
      <w:r w:rsidRPr="0064469E">
        <w:rPr>
          <w:rFonts w:ascii="Arial" w:eastAsia="Arial" w:hAnsi="Arial" w:cs="Arial"/>
          <w:sz w:val="24"/>
          <w:szCs w:val="24"/>
        </w:rPr>
        <w:t>propio presupuesto</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pago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horas</w:t>
      </w:r>
      <w:r>
        <w:rPr>
          <w:rFonts w:ascii="Arial" w:eastAsia="Arial" w:hAnsi="Arial" w:cs="Arial"/>
          <w:sz w:val="24"/>
          <w:szCs w:val="24"/>
        </w:rPr>
        <w:t xml:space="preserve"> </w:t>
      </w:r>
      <w:r w:rsidRPr="0064469E">
        <w:rPr>
          <w:rFonts w:ascii="Arial" w:eastAsia="Arial" w:hAnsi="Arial" w:cs="Arial"/>
          <w:sz w:val="24"/>
          <w:szCs w:val="24"/>
        </w:rPr>
        <w:t>extras</w:t>
      </w:r>
      <w:r>
        <w:rPr>
          <w:rFonts w:ascii="Arial" w:eastAsia="Arial" w:hAnsi="Arial" w:cs="Arial"/>
          <w:sz w:val="24"/>
          <w:szCs w:val="24"/>
        </w:rPr>
        <w:t xml:space="preserve"> </w:t>
      </w:r>
      <w:r w:rsidRPr="0064469E">
        <w:rPr>
          <w:rFonts w:ascii="Arial" w:eastAsia="Arial" w:hAnsi="Arial" w:cs="Arial"/>
          <w:sz w:val="24"/>
          <w:szCs w:val="24"/>
        </w:rPr>
        <w:t>y festivas,</w:t>
      </w:r>
      <w:r>
        <w:rPr>
          <w:rFonts w:ascii="Arial" w:eastAsia="Arial" w:hAnsi="Arial" w:cs="Arial"/>
          <w:sz w:val="24"/>
          <w:szCs w:val="24"/>
        </w:rPr>
        <w:t xml:space="preserve"> </w:t>
      </w:r>
      <w:r w:rsidRPr="0064469E">
        <w:rPr>
          <w:rFonts w:ascii="Arial" w:eastAsia="Arial" w:hAnsi="Arial" w:cs="Arial"/>
          <w:sz w:val="24"/>
          <w:szCs w:val="24"/>
        </w:rPr>
        <w:t>viáticos</w:t>
      </w:r>
      <w:r>
        <w:rPr>
          <w:rFonts w:ascii="Arial" w:eastAsia="Arial" w:hAnsi="Arial" w:cs="Arial"/>
          <w:sz w:val="24"/>
          <w:szCs w:val="24"/>
        </w:rPr>
        <w:t xml:space="preserve"> </w:t>
      </w:r>
      <w:r w:rsidRPr="0064469E">
        <w:rPr>
          <w:rFonts w:ascii="Arial" w:eastAsia="Arial" w:hAnsi="Arial" w:cs="Arial"/>
          <w:sz w:val="24"/>
          <w:szCs w:val="24"/>
        </w:rPr>
        <w:t>y gastos de viaje a que hubiere lugar</w:t>
      </w:r>
      <w:r w:rsidR="00E37F20">
        <w:rPr>
          <w:rFonts w:ascii="Arial" w:eastAsia="Arial" w:hAnsi="Arial" w:cs="Arial"/>
          <w:sz w:val="24"/>
          <w:szCs w:val="24"/>
        </w:rPr>
        <w:t>.</w:t>
      </w:r>
    </w:p>
    <w:p w14:paraId="05889D2C" w14:textId="77777777" w:rsidR="009B16F7" w:rsidRPr="003E4974" w:rsidRDefault="009B16F7" w:rsidP="009B16F7">
      <w:pPr>
        <w:spacing w:after="0"/>
        <w:jc w:val="both"/>
        <w:rPr>
          <w:rFonts w:ascii="Arial" w:eastAsia="Arial" w:hAnsi="Arial" w:cs="Arial"/>
          <w:sz w:val="16"/>
          <w:szCs w:val="16"/>
        </w:rPr>
      </w:pPr>
    </w:p>
    <w:p w14:paraId="65025967"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Los sueldos</w:t>
      </w:r>
      <w:r>
        <w:rPr>
          <w:rFonts w:ascii="Arial" w:eastAsia="Arial" w:hAnsi="Arial" w:cs="Arial"/>
          <w:sz w:val="24"/>
          <w:szCs w:val="24"/>
        </w:rPr>
        <w:t xml:space="preserve"> </w:t>
      </w:r>
      <w:r w:rsidRPr="0064469E">
        <w:rPr>
          <w:rFonts w:ascii="Arial" w:eastAsia="Arial" w:hAnsi="Arial" w:cs="Arial"/>
          <w:sz w:val="24"/>
          <w:szCs w:val="24"/>
        </w:rPr>
        <w:t>con motivo del encargo por decreto,</w:t>
      </w:r>
      <w:r>
        <w:rPr>
          <w:rFonts w:ascii="Arial" w:eastAsia="Arial" w:hAnsi="Arial" w:cs="Arial"/>
          <w:sz w:val="24"/>
          <w:szCs w:val="24"/>
        </w:rPr>
        <w:t xml:space="preserve"> </w:t>
      </w:r>
      <w:r w:rsidRPr="0064469E">
        <w:rPr>
          <w:rFonts w:ascii="Arial" w:eastAsia="Arial" w:hAnsi="Arial" w:cs="Arial"/>
          <w:sz w:val="24"/>
          <w:szCs w:val="24"/>
        </w:rPr>
        <w:t>de un funcionario</w:t>
      </w:r>
      <w:r>
        <w:rPr>
          <w:rFonts w:ascii="Arial" w:eastAsia="Arial" w:hAnsi="Arial" w:cs="Arial"/>
          <w:sz w:val="24"/>
          <w:szCs w:val="24"/>
        </w:rPr>
        <w:t xml:space="preserve"> </w:t>
      </w:r>
      <w:r w:rsidRPr="0064469E">
        <w:rPr>
          <w:rFonts w:ascii="Arial" w:eastAsia="Arial" w:hAnsi="Arial" w:cs="Arial"/>
          <w:sz w:val="24"/>
          <w:szCs w:val="24"/>
        </w:rPr>
        <w:t>por ausencia temporal del titular,</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imputarán</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respectiva</w:t>
      </w:r>
      <w:r>
        <w:rPr>
          <w:rFonts w:ascii="Arial" w:eastAsia="Arial" w:hAnsi="Arial" w:cs="Arial"/>
          <w:sz w:val="24"/>
          <w:szCs w:val="24"/>
        </w:rPr>
        <w:t xml:space="preserve"> </w:t>
      </w:r>
      <w:r w:rsidRPr="0064469E">
        <w:rPr>
          <w:rFonts w:ascii="Arial" w:eastAsia="Arial" w:hAnsi="Arial" w:cs="Arial"/>
          <w:sz w:val="24"/>
          <w:szCs w:val="24"/>
        </w:rPr>
        <w:t>secretaria</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pertenezca</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funcionario reemplazado</w:t>
      </w:r>
    </w:p>
    <w:p w14:paraId="262CBC01" w14:textId="77777777" w:rsidR="009B16F7" w:rsidRPr="003E4974" w:rsidRDefault="009B16F7" w:rsidP="009B16F7">
      <w:pPr>
        <w:spacing w:after="0"/>
        <w:jc w:val="both"/>
        <w:rPr>
          <w:rFonts w:ascii="Arial" w:eastAsia="Arial" w:hAnsi="Arial" w:cs="Arial"/>
          <w:sz w:val="18"/>
          <w:szCs w:val="18"/>
        </w:rPr>
      </w:pPr>
    </w:p>
    <w:p w14:paraId="744AE6DE" w14:textId="77777777" w:rsidR="00492678" w:rsidRDefault="009B16F7" w:rsidP="009B16F7">
      <w:pPr>
        <w:spacing w:after="0"/>
        <w:jc w:val="both"/>
        <w:rPr>
          <w:rFonts w:ascii="Arial" w:eastAsia="Arial" w:hAnsi="Arial" w:cs="Arial"/>
          <w:sz w:val="24"/>
          <w:szCs w:val="24"/>
        </w:rPr>
      </w:pPr>
      <w:r w:rsidRPr="00725AD4">
        <w:rPr>
          <w:rFonts w:ascii="Arial" w:eastAsia="Arial" w:hAnsi="Arial" w:cs="Arial"/>
          <w:b/>
          <w:bCs/>
          <w:sz w:val="24"/>
          <w:szCs w:val="24"/>
        </w:rPr>
        <w:t>Parágrafo:</w:t>
      </w:r>
      <w:r w:rsidRPr="0064469E">
        <w:rPr>
          <w:rFonts w:ascii="Arial" w:eastAsia="Arial" w:hAnsi="Arial" w:cs="Arial"/>
          <w:sz w:val="24"/>
          <w:szCs w:val="24"/>
        </w:rPr>
        <w:t xml:space="preserve"> Esta disposición</w:t>
      </w:r>
      <w:r>
        <w:rPr>
          <w:rFonts w:ascii="Arial" w:eastAsia="Arial" w:hAnsi="Arial" w:cs="Arial"/>
          <w:sz w:val="24"/>
          <w:szCs w:val="24"/>
        </w:rPr>
        <w:t xml:space="preserve"> </w:t>
      </w:r>
      <w:r w:rsidRPr="0064469E">
        <w:rPr>
          <w:rFonts w:ascii="Arial" w:eastAsia="Arial" w:hAnsi="Arial" w:cs="Arial"/>
          <w:sz w:val="24"/>
          <w:szCs w:val="24"/>
        </w:rPr>
        <w:t>no aplica para aquellos funcionarios adscritos</w:t>
      </w:r>
      <w:r>
        <w:rPr>
          <w:rFonts w:ascii="Arial" w:eastAsia="Arial" w:hAnsi="Arial" w:cs="Arial"/>
          <w:sz w:val="24"/>
          <w:szCs w:val="24"/>
        </w:rPr>
        <w:t xml:space="preserve"> </w:t>
      </w:r>
      <w:r w:rsidRPr="0064469E">
        <w:rPr>
          <w:rFonts w:ascii="Arial" w:eastAsia="Arial" w:hAnsi="Arial" w:cs="Arial"/>
          <w:sz w:val="24"/>
          <w:szCs w:val="24"/>
        </w:rPr>
        <w:t>a proyectos</w:t>
      </w:r>
      <w:r>
        <w:rPr>
          <w:rFonts w:ascii="Arial" w:eastAsia="Arial" w:hAnsi="Arial" w:cs="Arial"/>
          <w:sz w:val="24"/>
          <w:szCs w:val="24"/>
        </w:rPr>
        <w:t xml:space="preserve"> </w:t>
      </w:r>
      <w:r w:rsidRPr="0064469E">
        <w:rPr>
          <w:rFonts w:ascii="Arial" w:eastAsia="Arial" w:hAnsi="Arial" w:cs="Arial"/>
          <w:sz w:val="24"/>
          <w:szCs w:val="24"/>
        </w:rPr>
        <w:t>de inversión y que presten el servicio en otras dependencias,</w:t>
      </w:r>
      <w:r>
        <w:rPr>
          <w:rFonts w:ascii="Arial" w:eastAsia="Arial" w:hAnsi="Arial" w:cs="Arial"/>
          <w:sz w:val="24"/>
          <w:szCs w:val="24"/>
        </w:rPr>
        <w:t xml:space="preserve"> </w:t>
      </w:r>
      <w:r w:rsidRPr="0064469E">
        <w:rPr>
          <w:rFonts w:ascii="Arial" w:eastAsia="Arial" w:hAnsi="Arial" w:cs="Arial"/>
          <w:sz w:val="24"/>
          <w:szCs w:val="24"/>
        </w:rPr>
        <w:t xml:space="preserve">situación </w:t>
      </w:r>
    </w:p>
    <w:p w14:paraId="0B49A29F" w14:textId="77777777" w:rsidR="00492678" w:rsidRDefault="00492678" w:rsidP="009B16F7">
      <w:pPr>
        <w:spacing w:after="0"/>
        <w:jc w:val="both"/>
        <w:rPr>
          <w:rFonts w:ascii="Arial" w:eastAsia="Arial" w:hAnsi="Arial" w:cs="Arial"/>
          <w:sz w:val="24"/>
          <w:szCs w:val="24"/>
        </w:rPr>
      </w:pPr>
    </w:p>
    <w:p w14:paraId="7BBAE839" w14:textId="77777777" w:rsidR="00492678" w:rsidRDefault="00492678" w:rsidP="009B16F7">
      <w:pPr>
        <w:spacing w:after="0"/>
        <w:jc w:val="both"/>
        <w:rPr>
          <w:rFonts w:ascii="Arial" w:eastAsia="Arial" w:hAnsi="Arial" w:cs="Arial"/>
          <w:sz w:val="24"/>
          <w:szCs w:val="24"/>
        </w:rPr>
      </w:pPr>
    </w:p>
    <w:p w14:paraId="1D35484F" w14:textId="22F06762"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en la cual los gastos por los conceptos anteriormente mencionados serán con cargo al proyecto de inversión.</w:t>
      </w:r>
    </w:p>
    <w:p w14:paraId="2023BF4A" w14:textId="77777777" w:rsidR="009B16F7" w:rsidRPr="003E4974" w:rsidRDefault="009B16F7" w:rsidP="009B16F7">
      <w:pPr>
        <w:spacing w:after="0"/>
        <w:jc w:val="both"/>
        <w:rPr>
          <w:rFonts w:ascii="Arial" w:eastAsia="Arial" w:hAnsi="Arial" w:cs="Arial"/>
          <w:sz w:val="18"/>
          <w:szCs w:val="18"/>
        </w:rPr>
      </w:pPr>
    </w:p>
    <w:p w14:paraId="166E4364" w14:textId="237CF9B5"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52</w:t>
      </w:r>
      <w:r w:rsidRPr="00834EAB">
        <w:rPr>
          <w:rFonts w:ascii="Arial" w:eastAsia="Arial" w:hAnsi="Arial" w:cs="Arial"/>
          <w:b/>
          <w:sz w:val="24"/>
          <w:szCs w:val="24"/>
        </w:rPr>
        <w:t>.</w:t>
      </w:r>
      <w:r w:rsidRPr="0064469E">
        <w:rPr>
          <w:rFonts w:ascii="Arial" w:eastAsia="Arial" w:hAnsi="Arial" w:cs="Arial"/>
          <w:sz w:val="24"/>
          <w:szCs w:val="24"/>
        </w:rPr>
        <w:t xml:space="preserve"> En ningún</w:t>
      </w:r>
      <w:r>
        <w:rPr>
          <w:rFonts w:ascii="Arial" w:eastAsia="Arial" w:hAnsi="Arial" w:cs="Arial"/>
          <w:sz w:val="24"/>
          <w:szCs w:val="24"/>
        </w:rPr>
        <w:t xml:space="preserve"> </w:t>
      </w:r>
      <w:r w:rsidRPr="0064469E">
        <w:rPr>
          <w:rFonts w:ascii="Arial" w:eastAsia="Arial" w:hAnsi="Arial" w:cs="Arial"/>
          <w:sz w:val="24"/>
          <w:szCs w:val="24"/>
        </w:rPr>
        <w:t>caso una vez concluido el ciclo presupuestal,</w:t>
      </w:r>
      <w:r>
        <w:rPr>
          <w:rFonts w:ascii="Arial" w:eastAsia="Arial" w:hAnsi="Arial" w:cs="Arial"/>
          <w:sz w:val="24"/>
          <w:szCs w:val="24"/>
        </w:rPr>
        <w:t xml:space="preserve"> </w:t>
      </w:r>
      <w:r w:rsidRPr="0064469E">
        <w:rPr>
          <w:rFonts w:ascii="Arial" w:eastAsia="Arial" w:hAnsi="Arial" w:cs="Arial"/>
          <w:sz w:val="24"/>
          <w:szCs w:val="24"/>
        </w:rPr>
        <w:t>el monto a pagarse de las apropiaciones</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concepto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aportes,</w:t>
      </w:r>
      <w:r>
        <w:rPr>
          <w:rFonts w:ascii="Arial" w:eastAsia="Arial" w:hAnsi="Arial" w:cs="Arial"/>
          <w:sz w:val="24"/>
          <w:szCs w:val="24"/>
        </w:rPr>
        <w:t xml:space="preserve"> </w:t>
      </w:r>
      <w:r w:rsidRPr="0064469E">
        <w:rPr>
          <w:rFonts w:ascii="Arial" w:eastAsia="Arial" w:hAnsi="Arial" w:cs="Arial"/>
          <w:sz w:val="24"/>
          <w:szCs w:val="24"/>
        </w:rPr>
        <w:t>participaciones u</w:t>
      </w:r>
      <w:r>
        <w:rPr>
          <w:rFonts w:ascii="Arial" w:eastAsia="Arial" w:hAnsi="Arial" w:cs="Arial"/>
          <w:sz w:val="24"/>
          <w:szCs w:val="24"/>
        </w:rPr>
        <w:t xml:space="preserve"> </w:t>
      </w:r>
      <w:r w:rsidRPr="0064469E">
        <w:rPr>
          <w:rFonts w:ascii="Arial" w:eastAsia="Arial" w:hAnsi="Arial" w:cs="Arial"/>
          <w:sz w:val="24"/>
          <w:szCs w:val="24"/>
        </w:rPr>
        <w:t>otra clase</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ayuda económica cedidas a una determinada institución o programa específico,</w:t>
      </w:r>
      <w:r>
        <w:rPr>
          <w:rFonts w:ascii="Arial" w:eastAsia="Arial" w:hAnsi="Arial" w:cs="Arial"/>
          <w:sz w:val="24"/>
          <w:szCs w:val="24"/>
        </w:rPr>
        <w:t xml:space="preserve"> </w:t>
      </w:r>
      <w:r w:rsidRPr="0064469E">
        <w:rPr>
          <w:rFonts w:ascii="Arial" w:eastAsia="Arial" w:hAnsi="Arial" w:cs="Arial"/>
          <w:sz w:val="24"/>
          <w:szCs w:val="24"/>
        </w:rPr>
        <w:t xml:space="preserve">con fundamento en disposiciones </w:t>
      </w:r>
      <w:r w:rsidR="00725AD4">
        <w:rPr>
          <w:rFonts w:ascii="Arial" w:eastAsia="Arial" w:hAnsi="Arial" w:cs="Arial"/>
          <w:sz w:val="24"/>
          <w:szCs w:val="24"/>
        </w:rPr>
        <w:t xml:space="preserve">de </w:t>
      </w:r>
      <w:r w:rsidRPr="0064469E">
        <w:rPr>
          <w:rFonts w:ascii="Arial" w:eastAsia="Arial" w:hAnsi="Arial" w:cs="Arial"/>
          <w:sz w:val="24"/>
          <w:szCs w:val="24"/>
        </w:rPr>
        <w:t>Ordenanzas vigentes,</w:t>
      </w:r>
      <w:r>
        <w:rPr>
          <w:rFonts w:ascii="Arial" w:eastAsia="Arial" w:hAnsi="Arial" w:cs="Arial"/>
          <w:sz w:val="24"/>
          <w:szCs w:val="24"/>
        </w:rPr>
        <w:t xml:space="preserve"> </w:t>
      </w:r>
      <w:r w:rsidRPr="0064469E">
        <w:rPr>
          <w:rFonts w:ascii="Arial" w:eastAsia="Arial" w:hAnsi="Arial" w:cs="Arial"/>
          <w:sz w:val="24"/>
          <w:szCs w:val="24"/>
        </w:rPr>
        <w:t>podrá exceder el</w:t>
      </w:r>
      <w:r>
        <w:rPr>
          <w:rFonts w:ascii="Arial" w:eastAsia="Arial" w:hAnsi="Arial" w:cs="Arial"/>
          <w:sz w:val="24"/>
          <w:szCs w:val="24"/>
        </w:rPr>
        <w:t xml:space="preserve"> </w:t>
      </w:r>
      <w:r w:rsidRPr="0064469E">
        <w:rPr>
          <w:rFonts w:ascii="Arial" w:eastAsia="Arial" w:hAnsi="Arial" w:cs="Arial"/>
          <w:sz w:val="24"/>
          <w:szCs w:val="24"/>
        </w:rPr>
        <w:t>porcentaje fijado de acuerdo con lo prescrito por la norma que otorgó dicha participación.</w:t>
      </w:r>
    </w:p>
    <w:p w14:paraId="1F1C0E13" w14:textId="77777777" w:rsidR="009B16F7" w:rsidRPr="0064469E" w:rsidRDefault="009B16F7" w:rsidP="009B16F7">
      <w:pPr>
        <w:spacing w:after="0"/>
        <w:jc w:val="both"/>
        <w:rPr>
          <w:rFonts w:ascii="Arial" w:eastAsia="Arial" w:hAnsi="Arial" w:cs="Arial"/>
          <w:sz w:val="24"/>
          <w:szCs w:val="24"/>
        </w:rPr>
      </w:pPr>
    </w:p>
    <w:p w14:paraId="5ABEB14A" w14:textId="70CC9EB2"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53</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Todas las operaciones presupuestales,</w:t>
      </w:r>
      <w:r>
        <w:rPr>
          <w:rFonts w:ascii="Arial" w:eastAsia="Arial" w:hAnsi="Arial" w:cs="Arial"/>
          <w:sz w:val="24"/>
          <w:szCs w:val="24"/>
        </w:rPr>
        <w:t xml:space="preserve"> </w:t>
      </w:r>
      <w:r w:rsidRPr="0064469E">
        <w:rPr>
          <w:rFonts w:ascii="Arial" w:eastAsia="Arial" w:hAnsi="Arial" w:cs="Arial"/>
          <w:sz w:val="24"/>
          <w:szCs w:val="24"/>
        </w:rPr>
        <w:t>contables y financieras que se deriven de la ejecución del presupuesto,</w:t>
      </w:r>
      <w:r>
        <w:rPr>
          <w:rFonts w:ascii="Arial" w:eastAsia="Arial" w:hAnsi="Arial" w:cs="Arial"/>
          <w:sz w:val="24"/>
          <w:szCs w:val="24"/>
        </w:rPr>
        <w:t xml:space="preserve"> </w:t>
      </w:r>
      <w:r w:rsidRPr="0064469E">
        <w:rPr>
          <w:rFonts w:ascii="Arial" w:eastAsia="Arial" w:hAnsi="Arial" w:cs="Arial"/>
          <w:sz w:val="24"/>
          <w:szCs w:val="24"/>
        </w:rPr>
        <w:t>en el manejo de las cifras decimales practicarán</w:t>
      </w:r>
      <w:r>
        <w:rPr>
          <w:rFonts w:ascii="Arial" w:eastAsia="Arial" w:hAnsi="Arial" w:cs="Arial"/>
          <w:sz w:val="24"/>
          <w:szCs w:val="24"/>
        </w:rPr>
        <w:t xml:space="preserve"> </w:t>
      </w:r>
      <w:r w:rsidRPr="0064469E">
        <w:rPr>
          <w:rFonts w:ascii="Arial" w:eastAsia="Arial" w:hAnsi="Arial" w:cs="Arial"/>
          <w:sz w:val="24"/>
          <w:szCs w:val="24"/>
        </w:rPr>
        <w:t>las siguientes aproximaciones:</w:t>
      </w:r>
      <w:r w:rsidR="00492678">
        <w:rPr>
          <w:rFonts w:ascii="Arial" w:eastAsia="Arial" w:hAnsi="Arial" w:cs="Arial"/>
          <w:sz w:val="24"/>
          <w:szCs w:val="24"/>
        </w:rPr>
        <w:t xml:space="preserve"> </w:t>
      </w:r>
      <w:r w:rsidRPr="0064469E">
        <w:rPr>
          <w:rFonts w:ascii="Arial" w:eastAsia="Arial" w:hAnsi="Arial" w:cs="Arial"/>
          <w:sz w:val="24"/>
          <w:szCs w:val="24"/>
        </w:rPr>
        <w:t>Cuando las cifras tengan un valor igual</w:t>
      </w:r>
      <w:r>
        <w:rPr>
          <w:rFonts w:ascii="Arial" w:eastAsia="Arial" w:hAnsi="Arial" w:cs="Arial"/>
          <w:sz w:val="24"/>
          <w:szCs w:val="24"/>
        </w:rPr>
        <w:t xml:space="preserve"> </w:t>
      </w:r>
      <w:r w:rsidRPr="0064469E">
        <w:rPr>
          <w:rFonts w:ascii="Arial" w:eastAsia="Arial" w:hAnsi="Arial" w:cs="Arial"/>
          <w:sz w:val="24"/>
          <w:szCs w:val="24"/>
        </w:rPr>
        <w:t>o inferior a cuarenta y nueve centavos ($0.49) éste se aproximará a la unidad por defecto, cuando la cifra tenga un valor igual</w:t>
      </w:r>
      <w:r>
        <w:rPr>
          <w:rFonts w:ascii="Arial" w:eastAsia="Arial" w:hAnsi="Arial" w:cs="Arial"/>
          <w:sz w:val="24"/>
          <w:szCs w:val="24"/>
        </w:rPr>
        <w:t xml:space="preserve"> </w:t>
      </w:r>
      <w:r w:rsidRPr="0064469E">
        <w:rPr>
          <w:rFonts w:ascii="Arial" w:eastAsia="Arial" w:hAnsi="Arial" w:cs="Arial"/>
          <w:sz w:val="24"/>
          <w:szCs w:val="24"/>
        </w:rPr>
        <w:t>o superior a cincuenta centavos ($0.50) éste se aproximará a la</w:t>
      </w:r>
      <w:r>
        <w:rPr>
          <w:rFonts w:ascii="Arial" w:eastAsia="Arial" w:hAnsi="Arial" w:cs="Arial"/>
          <w:sz w:val="24"/>
          <w:szCs w:val="24"/>
        </w:rPr>
        <w:t xml:space="preserve"> </w:t>
      </w:r>
      <w:r w:rsidRPr="0064469E">
        <w:rPr>
          <w:rFonts w:ascii="Arial" w:eastAsia="Arial" w:hAnsi="Arial" w:cs="Arial"/>
          <w:sz w:val="24"/>
          <w:szCs w:val="24"/>
        </w:rPr>
        <w:t>unidad por exceso.</w:t>
      </w:r>
    </w:p>
    <w:p w14:paraId="60A459AB" w14:textId="77777777" w:rsidR="009B16F7" w:rsidRPr="0064469E" w:rsidRDefault="009B16F7" w:rsidP="009B16F7">
      <w:pPr>
        <w:spacing w:after="0"/>
        <w:jc w:val="both"/>
        <w:rPr>
          <w:rFonts w:ascii="Arial" w:eastAsia="Arial" w:hAnsi="Arial" w:cs="Arial"/>
          <w:sz w:val="24"/>
          <w:szCs w:val="24"/>
        </w:rPr>
      </w:pPr>
    </w:p>
    <w:p w14:paraId="1C10E3A5" w14:textId="080E1196"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54</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Para el</w:t>
      </w:r>
      <w:r>
        <w:rPr>
          <w:rFonts w:ascii="Arial" w:eastAsia="Arial" w:hAnsi="Arial" w:cs="Arial"/>
          <w:sz w:val="24"/>
          <w:szCs w:val="24"/>
        </w:rPr>
        <w:t xml:space="preserve"> </w:t>
      </w:r>
      <w:r w:rsidRPr="0064469E">
        <w:rPr>
          <w:rFonts w:ascii="Arial" w:eastAsia="Arial" w:hAnsi="Arial" w:cs="Arial"/>
          <w:sz w:val="24"/>
          <w:szCs w:val="24"/>
        </w:rPr>
        <w:t>pago de aportes a Municipios y Entidades Oficiales por el sistema de cofinanciación,</w:t>
      </w:r>
      <w:r>
        <w:rPr>
          <w:rFonts w:ascii="Arial" w:eastAsia="Arial" w:hAnsi="Arial" w:cs="Arial"/>
          <w:sz w:val="24"/>
          <w:szCs w:val="24"/>
        </w:rPr>
        <w:t xml:space="preserve"> </w:t>
      </w:r>
      <w:r w:rsidRPr="0064469E">
        <w:rPr>
          <w:rFonts w:ascii="Arial" w:eastAsia="Arial" w:hAnsi="Arial" w:cs="Arial"/>
          <w:sz w:val="24"/>
          <w:szCs w:val="24"/>
        </w:rPr>
        <w:t>éstos deberán acreditar el valor de la contrapartida a través de la respectiva disponibilidad</w:t>
      </w:r>
      <w:r>
        <w:rPr>
          <w:rFonts w:ascii="Arial" w:eastAsia="Arial" w:hAnsi="Arial" w:cs="Arial"/>
          <w:sz w:val="24"/>
          <w:szCs w:val="24"/>
        </w:rPr>
        <w:t xml:space="preserve"> </w:t>
      </w:r>
      <w:r w:rsidRPr="0064469E">
        <w:rPr>
          <w:rFonts w:ascii="Arial" w:eastAsia="Arial" w:hAnsi="Arial" w:cs="Arial"/>
          <w:sz w:val="24"/>
          <w:szCs w:val="24"/>
        </w:rPr>
        <w:t>presupuesta</w:t>
      </w:r>
      <w:r>
        <w:rPr>
          <w:rFonts w:ascii="Arial" w:eastAsia="Arial" w:hAnsi="Arial" w:cs="Arial"/>
          <w:sz w:val="24"/>
          <w:szCs w:val="24"/>
        </w:rPr>
        <w:t>l</w:t>
      </w:r>
      <w:r w:rsidRPr="0064469E">
        <w:rPr>
          <w:rFonts w:ascii="Arial" w:eastAsia="Arial" w:hAnsi="Arial" w:cs="Arial"/>
          <w:sz w:val="24"/>
          <w:szCs w:val="24"/>
        </w:rPr>
        <w:t xml:space="preserve"> y la incorporación del</w:t>
      </w:r>
      <w:r>
        <w:rPr>
          <w:rFonts w:ascii="Arial" w:eastAsia="Arial" w:hAnsi="Arial" w:cs="Arial"/>
          <w:sz w:val="24"/>
          <w:szCs w:val="24"/>
        </w:rPr>
        <w:t xml:space="preserve"> </w:t>
      </w:r>
      <w:r w:rsidRPr="0064469E">
        <w:rPr>
          <w:rFonts w:ascii="Arial" w:eastAsia="Arial" w:hAnsi="Arial" w:cs="Arial"/>
          <w:sz w:val="24"/>
          <w:szCs w:val="24"/>
        </w:rPr>
        <w:t>aporte al</w:t>
      </w:r>
      <w:r>
        <w:rPr>
          <w:rFonts w:ascii="Arial" w:eastAsia="Arial" w:hAnsi="Arial" w:cs="Arial"/>
          <w:sz w:val="24"/>
          <w:szCs w:val="24"/>
        </w:rPr>
        <w:t xml:space="preserve"> </w:t>
      </w:r>
      <w:r w:rsidRPr="0064469E">
        <w:rPr>
          <w:rFonts w:ascii="Arial" w:eastAsia="Arial" w:hAnsi="Arial" w:cs="Arial"/>
          <w:sz w:val="24"/>
          <w:szCs w:val="24"/>
        </w:rPr>
        <w:t>respectivo presupuesto,</w:t>
      </w:r>
      <w:r>
        <w:rPr>
          <w:rFonts w:ascii="Arial" w:eastAsia="Arial" w:hAnsi="Arial" w:cs="Arial"/>
          <w:sz w:val="24"/>
          <w:szCs w:val="24"/>
        </w:rPr>
        <w:t xml:space="preserve"> </w:t>
      </w:r>
      <w:r w:rsidRPr="0064469E">
        <w:rPr>
          <w:rFonts w:ascii="Arial" w:eastAsia="Arial" w:hAnsi="Arial" w:cs="Arial"/>
          <w:sz w:val="24"/>
          <w:szCs w:val="24"/>
        </w:rPr>
        <w:t>con el</w:t>
      </w:r>
      <w:r>
        <w:rPr>
          <w:rFonts w:ascii="Arial" w:eastAsia="Arial" w:hAnsi="Arial" w:cs="Arial"/>
          <w:sz w:val="24"/>
          <w:szCs w:val="24"/>
        </w:rPr>
        <w:t xml:space="preserve"> </w:t>
      </w:r>
      <w:r w:rsidRPr="0064469E">
        <w:rPr>
          <w:rFonts w:ascii="Arial" w:eastAsia="Arial" w:hAnsi="Arial" w:cs="Arial"/>
          <w:sz w:val="24"/>
          <w:szCs w:val="24"/>
        </w:rPr>
        <w:t>visto bueno de la Secretaría</w:t>
      </w:r>
      <w:r>
        <w:rPr>
          <w:rFonts w:ascii="Arial" w:eastAsia="Arial" w:hAnsi="Arial" w:cs="Arial"/>
          <w:sz w:val="24"/>
          <w:szCs w:val="24"/>
        </w:rPr>
        <w:t xml:space="preserve"> </w:t>
      </w:r>
      <w:r w:rsidRPr="0064469E">
        <w:rPr>
          <w:rFonts w:ascii="Arial" w:eastAsia="Arial" w:hAnsi="Arial" w:cs="Arial"/>
          <w:sz w:val="24"/>
          <w:szCs w:val="24"/>
        </w:rPr>
        <w:t>de Hacienda,</w:t>
      </w:r>
      <w:r>
        <w:rPr>
          <w:rFonts w:ascii="Arial" w:eastAsia="Arial" w:hAnsi="Arial" w:cs="Arial"/>
          <w:sz w:val="24"/>
          <w:szCs w:val="24"/>
        </w:rPr>
        <w:t xml:space="preserve"> </w:t>
      </w:r>
      <w:r w:rsidRPr="0064469E">
        <w:rPr>
          <w:rFonts w:ascii="Arial" w:eastAsia="Arial" w:hAnsi="Arial" w:cs="Arial"/>
          <w:sz w:val="24"/>
          <w:szCs w:val="24"/>
        </w:rPr>
        <w:t>Oficina de Presupuesto.</w:t>
      </w:r>
    </w:p>
    <w:p w14:paraId="4EF9E158" w14:textId="77777777" w:rsidR="009B16F7" w:rsidRPr="0064469E" w:rsidRDefault="009B16F7" w:rsidP="009B16F7">
      <w:pPr>
        <w:spacing w:after="0"/>
        <w:jc w:val="both"/>
        <w:rPr>
          <w:rFonts w:ascii="Arial" w:eastAsia="Arial" w:hAnsi="Arial" w:cs="Arial"/>
          <w:sz w:val="24"/>
          <w:szCs w:val="24"/>
        </w:rPr>
      </w:pPr>
    </w:p>
    <w:p w14:paraId="6346D3D8" w14:textId="4F9632B0"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55</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Certificado de viabilidad presupuestal. Con el fin de garantizar un mayor grado de eficiencia y eficacia en la gestión contractual, l</w:t>
      </w:r>
      <w:r w:rsidR="00D72BFC">
        <w:rPr>
          <w:rFonts w:ascii="Arial" w:eastAsia="Arial" w:hAnsi="Arial" w:cs="Arial"/>
          <w:sz w:val="24"/>
          <w:szCs w:val="24"/>
        </w:rPr>
        <w:t>a</w:t>
      </w:r>
      <w:r w:rsidRPr="0064469E">
        <w:rPr>
          <w:rFonts w:ascii="Arial" w:eastAsia="Arial" w:hAnsi="Arial" w:cs="Arial"/>
          <w:sz w:val="24"/>
          <w:szCs w:val="24"/>
        </w:rPr>
        <w:t xml:space="preserve"> Gobernador</w:t>
      </w:r>
      <w:r w:rsidR="00D72BFC">
        <w:rPr>
          <w:rFonts w:ascii="Arial" w:eastAsia="Arial" w:hAnsi="Arial" w:cs="Arial"/>
          <w:sz w:val="24"/>
          <w:szCs w:val="24"/>
        </w:rPr>
        <w:t>a</w:t>
      </w:r>
      <w:r w:rsidRPr="0064469E">
        <w:rPr>
          <w:rFonts w:ascii="Arial" w:eastAsia="Arial" w:hAnsi="Arial" w:cs="Arial"/>
          <w:sz w:val="24"/>
          <w:szCs w:val="24"/>
        </w:rPr>
        <w:t xml:space="preserve"> del Departamento queda facultad</w:t>
      </w:r>
      <w:r w:rsidR="00D72BFC">
        <w:rPr>
          <w:rFonts w:ascii="Arial" w:eastAsia="Arial" w:hAnsi="Arial" w:cs="Arial"/>
          <w:sz w:val="24"/>
          <w:szCs w:val="24"/>
        </w:rPr>
        <w:t>a</w:t>
      </w:r>
      <w:r w:rsidRPr="0064469E">
        <w:rPr>
          <w:rFonts w:ascii="Arial" w:eastAsia="Arial" w:hAnsi="Arial" w:cs="Arial"/>
          <w:sz w:val="24"/>
          <w:szCs w:val="24"/>
        </w:rPr>
        <w:t xml:space="preserve"> para la suscripción de contratos y podrá expedir Certificados de Disponibilidad Presupuestal, una vez el presupuesto para la vigencia 202</w:t>
      </w:r>
      <w:r w:rsidR="003E4974">
        <w:rPr>
          <w:rFonts w:ascii="Arial" w:eastAsia="Arial" w:hAnsi="Arial" w:cs="Arial"/>
          <w:sz w:val="24"/>
          <w:szCs w:val="24"/>
        </w:rPr>
        <w:t>6</w:t>
      </w:r>
      <w:r w:rsidRPr="0064469E">
        <w:rPr>
          <w:rFonts w:ascii="Arial" w:eastAsia="Arial" w:hAnsi="Arial" w:cs="Arial"/>
          <w:sz w:val="24"/>
          <w:szCs w:val="24"/>
        </w:rPr>
        <w:t xml:space="preserve"> haya sido aprobado por parte de la Asamblea Departamental.</w:t>
      </w:r>
    </w:p>
    <w:p w14:paraId="2F39EE5F" w14:textId="77777777" w:rsidR="009B16F7" w:rsidRPr="0064469E" w:rsidRDefault="009B16F7" w:rsidP="009B16F7">
      <w:pPr>
        <w:spacing w:after="0"/>
        <w:jc w:val="both"/>
        <w:rPr>
          <w:rFonts w:ascii="Arial" w:eastAsia="Arial" w:hAnsi="Arial" w:cs="Arial"/>
          <w:sz w:val="24"/>
          <w:szCs w:val="24"/>
        </w:rPr>
      </w:pPr>
    </w:p>
    <w:p w14:paraId="5C7A7160" w14:textId="65EEFB21"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56</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No</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autorizarán</w:t>
      </w:r>
      <w:r>
        <w:rPr>
          <w:rFonts w:ascii="Arial" w:eastAsia="Arial" w:hAnsi="Arial" w:cs="Arial"/>
          <w:sz w:val="24"/>
          <w:szCs w:val="24"/>
        </w:rPr>
        <w:t xml:space="preserve"> </w:t>
      </w:r>
      <w:r w:rsidRPr="0064469E">
        <w:rPr>
          <w:rFonts w:ascii="Arial" w:eastAsia="Arial" w:hAnsi="Arial" w:cs="Arial"/>
          <w:sz w:val="24"/>
          <w:szCs w:val="24"/>
        </w:rPr>
        <w:t>traslados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partidas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inversión</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funcionamiento,</w:t>
      </w:r>
      <w:r>
        <w:rPr>
          <w:rFonts w:ascii="Arial" w:eastAsia="Arial" w:hAnsi="Arial" w:cs="Arial"/>
          <w:sz w:val="24"/>
          <w:szCs w:val="24"/>
        </w:rPr>
        <w:t xml:space="preserve"> </w:t>
      </w:r>
      <w:r w:rsidRPr="0064469E">
        <w:rPr>
          <w:rFonts w:ascii="Arial" w:eastAsia="Arial" w:hAnsi="Arial" w:cs="Arial"/>
          <w:sz w:val="24"/>
          <w:szCs w:val="24"/>
        </w:rPr>
        <w:t>de requerirse éstas deberán ir necesariamente</w:t>
      </w:r>
      <w:r>
        <w:rPr>
          <w:rFonts w:ascii="Arial" w:eastAsia="Arial" w:hAnsi="Arial" w:cs="Arial"/>
          <w:sz w:val="24"/>
          <w:szCs w:val="24"/>
        </w:rPr>
        <w:t xml:space="preserve"> </w:t>
      </w:r>
      <w:r w:rsidRPr="0064469E">
        <w:rPr>
          <w:rFonts w:ascii="Arial" w:eastAsia="Arial" w:hAnsi="Arial" w:cs="Arial"/>
          <w:sz w:val="24"/>
          <w:szCs w:val="24"/>
        </w:rPr>
        <w:t>a aprobación de la Comisión de Presupuesto de la Asamblea</w:t>
      </w:r>
      <w:r>
        <w:rPr>
          <w:rFonts w:ascii="Arial" w:eastAsia="Arial" w:hAnsi="Arial" w:cs="Arial"/>
          <w:sz w:val="24"/>
          <w:szCs w:val="24"/>
        </w:rPr>
        <w:t xml:space="preserve"> </w:t>
      </w:r>
      <w:r w:rsidRPr="0064469E">
        <w:rPr>
          <w:rFonts w:ascii="Arial" w:eastAsia="Arial" w:hAnsi="Arial" w:cs="Arial"/>
          <w:sz w:val="24"/>
          <w:szCs w:val="24"/>
        </w:rPr>
        <w:t>Departamental,</w:t>
      </w:r>
      <w:r>
        <w:rPr>
          <w:rFonts w:ascii="Arial" w:eastAsia="Arial" w:hAnsi="Arial" w:cs="Arial"/>
          <w:sz w:val="24"/>
          <w:szCs w:val="24"/>
        </w:rPr>
        <w:t xml:space="preserve"> </w:t>
      </w:r>
      <w:r w:rsidRPr="0064469E">
        <w:rPr>
          <w:rFonts w:ascii="Arial" w:eastAsia="Arial" w:hAnsi="Arial" w:cs="Arial"/>
          <w:sz w:val="24"/>
          <w:szCs w:val="24"/>
        </w:rPr>
        <w:t>previo concepto favorable</w:t>
      </w:r>
      <w:r>
        <w:rPr>
          <w:rFonts w:ascii="Arial" w:eastAsia="Arial" w:hAnsi="Arial" w:cs="Arial"/>
          <w:sz w:val="24"/>
          <w:szCs w:val="24"/>
        </w:rPr>
        <w:t xml:space="preserve"> </w:t>
      </w:r>
      <w:r w:rsidRPr="0064469E">
        <w:rPr>
          <w:rFonts w:ascii="Arial" w:eastAsia="Arial" w:hAnsi="Arial" w:cs="Arial"/>
          <w:sz w:val="24"/>
          <w:szCs w:val="24"/>
        </w:rPr>
        <w:t>de Planeación Departamental</w:t>
      </w:r>
      <w:r w:rsidR="00D72BFC">
        <w:rPr>
          <w:rFonts w:ascii="Arial" w:eastAsia="Arial" w:hAnsi="Arial" w:cs="Arial"/>
          <w:sz w:val="24"/>
          <w:szCs w:val="24"/>
        </w:rPr>
        <w:t xml:space="preserve"> y del CODFIS.</w:t>
      </w:r>
    </w:p>
    <w:p w14:paraId="605C58EC" w14:textId="77777777" w:rsidR="009B16F7" w:rsidRPr="0064469E" w:rsidRDefault="009B16F7" w:rsidP="009B16F7">
      <w:pPr>
        <w:spacing w:after="0"/>
        <w:jc w:val="both"/>
        <w:rPr>
          <w:rFonts w:ascii="Arial" w:eastAsia="Arial" w:hAnsi="Arial" w:cs="Arial"/>
          <w:sz w:val="24"/>
          <w:szCs w:val="24"/>
        </w:rPr>
      </w:pPr>
    </w:p>
    <w:p w14:paraId="2C4922DA" w14:textId="77777777" w:rsidR="00FB3C9A"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57</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Cuando por alguna</w:t>
      </w:r>
      <w:r>
        <w:rPr>
          <w:rFonts w:ascii="Arial" w:eastAsia="Arial" w:hAnsi="Arial" w:cs="Arial"/>
          <w:sz w:val="24"/>
          <w:szCs w:val="24"/>
        </w:rPr>
        <w:t xml:space="preserve"> </w:t>
      </w:r>
      <w:r w:rsidRPr="0064469E">
        <w:rPr>
          <w:rFonts w:ascii="Arial" w:eastAsia="Arial" w:hAnsi="Arial" w:cs="Arial"/>
          <w:sz w:val="24"/>
          <w:szCs w:val="24"/>
        </w:rPr>
        <w:t xml:space="preserve">razón se proceda a </w:t>
      </w:r>
      <w:r w:rsidR="00FB3C9A" w:rsidRPr="0064469E">
        <w:rPr>
          <w:rFonts w:ascii="Arial" w:eastAsia="Arial" w:hAnsi="Arial" w:cs="Arial"/>
          <w:sz w:val="24"/>
          <w:szCs w:val="24"/>
        </w:rPr>
        <w:t>contracrédit</w:t>
      </w:r>
      <w:r w:rsidR="00FB3C9A">
        <w:rPr>
          <w:rFonts w:ascii="Arial" w:eastAsia="Arial" w:hAnsi="Arial" w:cs="Arial"/>
          <w:sz w:val="24"/>
          <w:szCs w:val="24"/>
        </w:rPr>
        <w:t>ar</w:t>
      </w:r>
      <w:r>
        <w:rPr>
          <w:rFonts w:ascii="Arial" w:eastAsia="Arial" w:hAnsi="Arial" w:cs="Arial"/>
          <w:sz w:val="24"/>
          <w:szCs w:val="24"/>
        </w:rPr>
        <w:t xml:space="preserve"> </w:t>
      </w:r>
      <w:r w:rsidRPr="0064469E">
        <w:rPr>
          <w:rFonts w:ascii="Arial" w:eastAsia="Arial" w:hAnsi="Arial" w:cs="Arial"/>
          <w:sz w:val="24"/>
          <w:szCs w:val="24"/>
        </w:rPr>
        <w:t>un rubro,</w:t>
      </w:r>
      <w:r>
        <w:rPr>
          <w:rFonts w:ascii="Arial" w:eastAsia="Arial" w:hAnsi="Arial" w:cs="Arial"/>
          <w:sz w:val="24"/>
          <w:szCs w:val="24"/>
        </w:rPr>
        <w:t xml:space="preserve"> </w:t>
      </w:r>
      <w:r w:rsidRPr="0064469E">
        <w:rPr>
          <w:rFonts w:ascii="Arial" w:eastAsia="Arial" w:hAnsi="Arial" w:cs="Arial"/>
          <w:sz w:val="24"/>
          <w:szCs w:val="24"/>
        </w:rPr>
        <w:t>éste no podrá ser acreditado. De necesitarse, se deberá explicar claramente los</w:t>
      </w:r>
      <w:r>
        <w:rPr>
          <w:rFonts w:ascii="Arial" w:eastAsia="Arial" w:hAnsi="Arial" w:cs="Arial"/>
          <w:sz w:val="24"/>
          <w:szCs w:val="24"/>
        </w:rPr>
        <w:t xml:space="preserve"> </w:t>
      </w:r>
      <w:r w:rsidRPr="0064469E">
        <w:rPr>
          <w:rFonts w:ascii="Arial" w:eastAsia="Arial" w:hAnsi="Arial" w:cs="Arial"/>
          <w:sz w:val="24"/>
          <w:szCs w:val="24"/>
        </w:rPr>
        <w:t>motivos por</w:t>
      </w:r>
    </w:p>
    <w:p w14:paraId="51CC48E6" w14:textId="65C54575"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los cuales se procede de nuevo a su crédito. Igualmente, artículo que haya sido acreditado no podrá volverse a contracr</w:t>
      </w:r>
      <w:r w:rsidR="00FB3C9A">
        <w:rPr>
          <w:rFonts w:ascii="Arial" w:eastAsia="Arial" w:hAnsi="Arial" w:cs="Arial"/>
          <w:sz w:val="24"/>
          <w:szCs w:val="24"/>
        </w:rPr>
        <w:t>é</w:t>
      </w:r>
      <w:r w:rsidRPr="0064469E">
        <w:rPr>
          <w:rFonts w:ascii="Arial" w:eastAsia="Arial" w:hAnsi="Arial" w:cs="Arial"/>
          <w:sz w:val="24"/>
          <w:szCs w:val="24"/>
        </w:rPr>
        <w:t>ditar. De hacerse deberá explicar</w:t>
      </w:r>
      <w:r>
        <w:rPr>
          <w:rFonts w:ascii="Arial" w:eastAsia="Arial" w:hAnsi="Arial" w:cs="Arial"/>
          <w:sz w:val="24"/>
          <w:szCs w:val="24"/>
        </w:rPr>
        <w:t xml:space="preserve"> </w:t>
      </w:r>
      <w:r w:rsidRPr="0064469E">
        <w:rPr>
          <w:rFonts w:ascii="Arial" w:eastAsia="Arial" w:hAnsi="Arial" w:cs="Arial"/>
          <w:sz w:val="24"/>
          <w:szCs w:val="24"/>
        </w:rPr>
        <w:t>claramente</w:t>
      </w:r>
      <w:r>
        <w:rPr>
          <w:rFonts w:ascii="Arial" w:eastAsia="Arial" w:hAnsi="Arial" w:cs="Arial"/>
          <w:sz w:val="24"/>
          <w:szCs w:val="24"/>
        </w:rPr>
        <w:t xml:space="preserve"> </w:t>
      </w:r>
      <w:r w:rsidRPr="0064469E">
        <w:rPr>
          <w:rFonts w:ascii="Arial" w:eastAsia="Arial" w:hAnsi="Arial" w:cs="Arial"/>
          <w:sz w:val="24"/>
          <w:szCs w:val="24"/>
        </w:rPr>
        <w:t>las</w:t>
      </w:r>
      <w:r>
        <w:rPr>
          <w:rFonts w:ascii="Arial" w:eastAsia="Arial" w:hAnsi="Arial" w:cs="Arial"/>
          <w:sz w:val="24"/>
          <w:szCs w:val="24"/>
        </w:rPr>
        <w:t xml:space="preserve"> </w:t>
      </w:r>
      <w:r w:rsidRPr="0064469E">
        <w:rPr>
          <w:rFonts w:ascii="Arial" w:eastAsia="Arial" w:hAnsi="Arial" w:cs="Arial"/>
          <w:sz w:val="24"/>
          <w:szCs w:val="24"/>
        </w:rPr>
        <w:t>razones</w:t>
      </w:r>
      <w:r>
        <w:rPr>
          <w:rFonts w:ascii="Arial" w:eastAsia="Arial" w:hAnsi="Arial" w:cs="Arial"/>
          <w:sz w:val="24"/>
          <w:szCs w:val="24"/>
        </w:rPr>
        <w:t xml:space="preserve"> </w:t>
      </w:r>
      <w:r w:rsidRPr="0064469E">
        <w:rPr>
          <w:rFonts w:ascii="Arial" w:eastAsia="Arial" w:hAnsi="Arial" w:cs="Arial"/>
          <w:sz w:val="24"/>
          <w:szCs w:val="24"/>
        </w:rPr>
        <w:t>para hacer</w:t>
      </w:r>
      <w:r>
        <w:rPr>
          <w:rFonts w:ascii="Arial" w:eastAsia="Arial" w:hAnsi="Arial" w:cs="Arial"/>
          <w:sz w:val="24"/>
          <w:szCs w:val="24"/>
        </w:rPr>
        <w:t xml:space="preserve"> </w:t>
      </w:r>
      <w:r w:rsidRPr="0064469E">
        <w:rPr>
          <w:rFonts w:ascii="Arial" w:eastAsia="Arial" w:hAnsi="Arial" w:cs="Arial"/>
          <w:sz w:val="24"/>
          <w:szCs w:val="24"/>
        </w:rPr>
        <w:t>el contracrédito.</w:t>
      </w:r>
    </w:p>
    <w:p w14:paraId="2515805D" w14:textId="77777777" w:rsidR="009B16F7" w:rsidRPr="0064469E" w:rsidRDefault="009B16F7" w:rsidP="009B16F7">
      <w:pPr>
        <w:spacing w:after="0"/>
        <w:jc w:val="both"/>
        <w:rPr>
          <w:rFonts w:ascii="Arial" w:eastAsia="Arial" w:hAnsi="Arial" w:cs="Arial"/>
          <w:sz w:val="24"/>
          <w:szCs w:val="24"/>
        </w:rPr>
      </w:pPr>
    </w:p>
    <w:p w14:paraId="44EA3D56" w14:textId="5C067717"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Artículo 5</w:t>
      </w:r>
      <w:r w:rsidR="00E37F20">
        <w:rPr>
          <w:rFonts w:ascii="Arial" w:eastAsia="Arial" w:hAnsi="Arial" w:cs="Arial"/>
          <w:b/>
          <w:sz w:val="24"/>
          <w:szCs w:val="24"/>
        </w:rPr>
        <w:t>8</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Las cuentas por pagar que queden a 31</w:t>
      </w:r>
      <w:r>
        <w:rPr>
          <w:rFonts w:ascii="Arial" w:eastAsia="Arial" w:hAnsi="Arial" w:cs="Arial"/>
          <w:sz w:val="24"/>
          <w:szCs w:val="24"/>
        </w:rPr>
        <w:t xml:space="preserve"> </w:t>
      </w:r>
      <w:r w:rsidRPr="0064469E">
        <w:rPr>
          <w:rFonts w:ascii="Arial" w:eastAsia="Arial" w:hAnsi="Arial" w:cs="Arial"/>
          <w:sz w:val="24"/>
          <w:szCs w:val="24"/>
        </w:rPr>
        <w:t>de diciembre</w:t>
      </w:r>
      <w:r>
        <w:rPr>
          <w:rFonts w:ascii="Arial" w:eastAsia="Arial" w:hAnsi="Arial" w:cs="Arial"/>
          <w:sz w:val="24"/>
          <w:szCs w:val="24"/>
        </w:rPr>
        <w:t xml:space="preserve"> </w:t>
      </w:r>
      <w:r w:rsidRPr="0064469E">
        <w:rPr>
          <w:rFonts w:ascii="Arial" w:eastAsia="Arial" w:hAnsi="Arial" w:cs="Arial"/>
          <w:sz w:val="24"/>
          <w:szCs w:val="24"/>
        </w:rPr>
        <w:t>en la Tesorería y para las cuales</w:t>
      </w:r>
      <w:r>
        <w:rPr>
          <w:rFonts w:ascii="Arial" w:eastAsia="Arial" w:hAnsi="Arial" w:cs="Arial"/>
          <w:sz w:val="24"/>
          <w:szCs w:val="24"/>
        </w:rPr>
        <w:t xml:space="preserve"> </w:t>
      </w:r>
      <w:r w:rsidRPr="0064469E">
        <w:rPr>
          <w:rFonts w:ascii="Arial" w:eastAsia="Arial" w:hAnsi="Arial" w:cs="Arial"/>
          <w:sz w:val="24"/>
          <w:szCs w:val="24"/>
        </w:rPr>
        <w:t>no existe</w:t>
      </w:r>
      <w:r>
        <w:rPr>
          <w:rFonts w:ascii="Arial" w:eastAsia="Arial" w:hAnsi="Arial" w:cs="Arial"/>
          <w:sz w:val="24"/>
          <w:szCs w:val="24"/>
        </w:rPr>
        <w:t xml:space="preserve"> </w:t>
      </w:r>
      <w:r w:rsidRPr="0064469E">
        <w:rPr>
          <w:rFonts w:ascii="Arial" w:eastAsia="Arial" w:hAnsi="Arial" w:cs="Arial"/>
          <w:sz w:val="24"/>
          <w:szCs w:val="24"/>
        </w:rPr>
        <w:t>posibilidad</w:t>
      </w:r>
      <w:r>
        <w:rPr>
          <w:rFonts w:ascii="Arial" w:eastAsia="Arial" w:hAnsi="Arial" w:cs="Arial"/>
          <w:sz w:val="24"/>
          <w:szCs w:val="24"/>
        </w:rPr>
        <w:t xml:space="preserve"> </w:t>
      </w:r>
      <w:r w:rsidRPr="0064469E">
        <w:rPr>
          <w:rFonts w:ascii="Arial" w:eastAsia="Arial" w:hAnsi="Arial" w:cs="Arial"/>
          <w:sz w:val="24"/>
          <w:szCs w:val="24"/>
        </w:rPr>
        <w:t>de elaborar PAC, deberán ordenarse contra el presupuesto de la vigencia siguiente;</w:t>
      </w:r>
      <w:r>
        <w:rPr>
          <w:rFonts w:ascii="Arial" w:eastAsia="Arial" w:hAnsi="Arial" w:cs="Arial"/>
          <w:sz w:val="24"/>
          <w:szCs w:val="24"/>
        </w:rPr>
        <w:t xml:space="preserve"> </w:t>
      </w:r>
      <w:r w:rsidRPr="0064469E">
        <w:rPr>
          <w:rFonts w:ascii="Arial" w:eastAsia="Arial" w:hAnsi="Arial" w:cs="Arial"/>
          <w:sz w:val="24"/>
          <w:szCs w:val="24"/>
        </w:rPr>
        <w:t>igual</w:t>
      </w:r>
      <w:r>
        <w:rPr>
          <w:rFonts w:ascii="Arial" w:eastAsia="Arial" w:hAnsi="Arial" w:cs="Arial"/>
          <w:sz w:val="24"/>
          <w:szCs w:val="24"/>
        </w:rPr>
        <w:t xml:space="preserve"> </w:t>
      </w:r>
      <w:r w:rsidRPr="0064469E">
        <w:rPr>
          <w:rFonts w:ascii="Arial" w:eastAsia="Arial" w:hAnsi="Arial" w:cs="Arial"/>
          <w:sz w:val="24"/>
          <w:szCs w:val="24"/>
        </w:rPr>
        <w:t>para los compromisos legalmente</w:t>
      </w:r>
      <w:r>
        <w:rPr>
          <w:rFonts w:ascii="Arial" w:eastAsia="Arial" w:hAnsi="Arial" w:cs="Arial"/>
          <w:sz w:val="24"/>
          <w:szCs w:val="24"/>
        </w:rPr>
        <w:t xml:space="preserve"> </w:t>
      </w:r>
      <w:r w:rsidRPr="0064469E">
        <w:rPr>
          <w:rFonts w:ascii="Arial" w:eastAsia="Arial" w:hAnsi="Arial" w:cs="Arial"/>
          <w:sz w:val="24"/>
          <w:szCs w:val="24"/>
        </w:rPr>
        <w:t>constituidos.</w:t>
      </w:r>
    </w:p>
    <w:p w14:paraId="693FE601" w14:textId="77777777" w:rsidR="009B16F7" w:rsidRPr="0064469E" w:rsidRDefault="009B16F7" w:rsidP="009B16F7">
      <w:pPr>
        <w:spacing w:after="0"/>
        <w:jc w:val="both"/>
        <w:rPr>
          <w:rFonts w:ascii="Arial" w:eastAsia="Arial" w:hAnsi="Arial" w:cs="Arial"/>
          <w:sz w:val="24"/>
          <w:szCs w:val="24"/>
        </w:rPr>
      </w:pPr>
    </w:p>
    <w:p w14:paraId="5367A56E" w14:textId="15F2A3D1"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59</w:t>
      </w:r>
      <w:r w:rsidRPr="00834EAB">
        <w:rPr>
          <w:rFonts w:ascii="Arial" w:eastAsia="Arial" w:hAnsi="Arial" w:cs="Arial"/>
          <w:b/>
          <w:sz w:val="24"/>
          <w:szCs w:val="24"/>
        </w:rPr>
        <w:t>.</w:t>
      </w:r>
      <w:r w:rsidRPr="0064469E">
        <w:rPr>
          <w:rFonts w:ascii="Arial" w:eastAsia="Arial" w:hAnsi="Arial" w:cs="Arial"/>
          <w:sz w:val="24"/>
          <w:szCs w:val="24"/>
        </w:rPr>
        <w:t xml:space="preserve"> Será</w:t>
      </w:r>
      <w:r>
        <w:rPr>
          <w:rFonts w:ascii="Arial" w:eastAsia="Arial" w:hAnsi="Arial" w:cs="Arial"/>
          <w:sz w:val="24"/>
          <w:szCs w:val="24"/>
        </w:rPr>
        <w:t xml:space="preserve"> </w:t>
      </w:r>
      <w:r w:rsidRPr="0064469E">
        <w:rPr>
          <w:rFonts w:ascii="Arial" w:eastAsia="Arial" w:hAnsi="Arial" w:cs="Arial"/>
          <w:sz w:val="24"/>
          <w:szCs w:val="24"/>
        </w:rPr>
        <w:t>responsabilidad</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Tesorería</w:t>
      </w:r>
      <w:r>
        <w:rPr>
          <w:rFonts w:ascii="Arial" w:eastAsia="Arial" w:hAnsi="Arial" w:cs="Arial"/>
          <w:sz w:val="24"/>
          <w:szCs w:val="24"/>
        </w:rPr>
        <w:t xml:space="preserve"> </w:t>
      </w:r>
      <w:r w:rsidRPr="0064469E">
        <w:rPr>
          <w:rFonts w:ascii="Arial" w:eastAsia="Arial" w:hAnsi="Arial" w:cs="Arial"/>
          <w:sz w:val="24"/>
          <w:szCs w:val="24"/>
        </w:rPr>
        <w:t>General 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certificar</w:t>
      </w:r>
      <w:r>
        <w:rPr>
          <w:rFonts w:ascii="Arial" w:eastAsia="Arial" w:hAnsi="Arial" w:cs="Arial"/>
          <w:sz w:val="24"/>
          <w:szCs w:val="24"/>
        </w:rPr>
        <w:t xml:space="preserve"> </w:t>
      </w:r>
      <w:r w:rsidRPr="0064469E">
        <w:rPr>
          <w:rFonts w:ascii="Arial" w:eastAsia="Arial" w:hAnsi="Arial" w:cs="Arial"/>
          <w:sz w:val="24"/>
          <w:szCs w:val="24"/>
        </w:rPr>
        <w:t>la disponibilidad</w:t>
      </w:r>
      <w:r>
        <w:rPr>
          <w:rFonts w:ascii="Arial" w:eastAsia="Arial" w:hAnsi="Arial" w:cs="Arial"/>
          <w:sz w:val="24"/>
          <w:szCs w:val="24"/>
        </w:rPr>
        <w:t xml:space="preserve"> </w:t>
      </w:r>
      <w:r w:rsidRPr="0064469E">
        <w:rPr>
          <w:rFonts w:ascii="Arial" w:eastAsia="Arial" w:hAnsi="Arial" w:cs="Arial"/>
          <w:sz w:val="24"/>
          <w:szCs w:val="24"/>
        </w:rPr>
        <w:t>en caja para la elaboración del PAC de cuentas por pagar y el PAC de las reservas de la vigencia</w:t>
      </w:r>
      <w:r>
        <w:rPr>
          <w:rFonts w:ascii="Arial" w:eastAsia="Arial" w:hAnsi="Arial" w:cs="Arial"/>
          <w:sz w:val="24"/>
          <w:szCs w:val="24"/>
        </w:rPr>
        <w:t xml:space="preserve"> </w:t>
      </w:r>
      <w:r w:rsidRPr="0064469E">
        <w:rPr>
          <w:rFonts w:ascii="Arial" w:eastAsia="Arial" w:hAnsi="Arial" w:cs="Arial"/>
          <w:sz w:val="24"/>
          <w:szCs w:val="24"/>
        </w:rPr>
        <w:t>fiscal</w:t>
      </w:r>
      <w:r>
        <w:rPr>
          <w:rFonts w:ascii="Arial" w:eastAsia="Arial" w:hAnsi="Arial" w:cs="Arial"/>
          <w:sz w:val="24"/>
          <w:szCs w:val="24"/>
        </w:rPr>
        <w:t xml:space="preserve"> </w:t>
      </w:r>
      <w:r w:rsidRPr="0064469E">
        <w:rPr>
          <w:rFonts w:ascii="Arial" w:eastAsia="Arial" w:hAnsi="Arial" w:cs="Arial"/>
          <w:sz w:val="24"/>
          <w:szCs w:val="24"/>
        </w:rPr>
        <w:t>respectiva una vez realizado</w:t>
      </w:r>
      <w:r>
        <w:rPr>
          <w:rFonts w:ascii="Arial" w:eastAsia="Arial" w:hAnsi="Arial" w:cs="Arial"/>
          <w:sz w:val="24"/>
          <w:szCs w:val="24"/>
        </w:rPr>
        <w:t xml:space="preserve"> </w:t>
      </w:r>
      <w:r w:rsidRPr="0064469E">
        <w:rPr>
          <w:rFonts w:ascii="Arial" w:eastAsia="Arial" w:hAnsi="Arial" w:cs="Arial"/>
          <w:sz w:val="24"/>
          <w:szCs w:val="24"/>
        </w:rPr>
        <w:t>el cierre presupuestal</w:t>
      </w:r>
      <w:r>
        <w:rPr>
          <w:rFonts w:ascii="Arial" w:eastAsia="Arial" w:hAnsi="Arial" w:cs="Arial"/>
          <w:sz w:val="24"/>
          <w:szCs w:val="24"/>
        </w:rPr>
        <w:t xml:space="preserve"> </w:t>
      </w:r>
      <w:r w:rsidRPr="0064469E">
        <w:rPr>
          <w:rFonts w:ascii="Arial" w:eastAsia="Arial" w:hAnsi="Arial" w:cs="Arial"/>
          <w:sz w:val="24"/>
          <w:szCs w:val="24"/>
        </w:rPr>
        <w:t>y el estado de Tesorería.</w:t>
      </w:r>
    </w:p>
    <w:p w14:paraId="4A424A79" w14:textId="77777777" w:rsidR="009B16F7" w:rsidRPr="0064469E" w:rsidRDefault="009B16F7" w:rsidP="009B16F7">
      <w:pPr>
        <w:spacing w:after="0"/>
        <w:jc w:val="both"/>
        <w:rPr>
          <w:rFonts w:ascii="Arial" w:eastAsia="Arial" w:hAnsi="Arial" w:cs="Arial"/>
          <w:sz w:val="24"/>
          <w:szCs w:val="24"/>
        </w:rPr>
      </w:pPr>
    </w:p>
    <w:p w14:paraId="6C2FD1CE" w14:textId="0665A9C8"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60</w:t>
      </w:r>
      <w:r w:rsidRPr="00834EAB">
        <w:rPr>
          <w:rFonts w:ascii="Arial" w:eastAsia="Arial" w:hAnsi="Arial" w:cs="Arial"/>
          <w:b/>
          <w:sz w:val="24"/>
          <w:szCs w:val="24"/>
        </w:rPr>
        <w:t>.</w:t>
      </w:r>
      <w:r>
        <w:rPr>
          <w:rFonts w:ascii="Arial" w:eastAsia="Arial" w:hAnsi="Arial" w:cs="Arial"/>
          <w:sz w:val="24"/>
          <w:szCs w:val="24"/>
        </w:rPr>
        <w:t xml:space="preserve"> </w:t>
      </w:r>
      <w:r w:rsidR="00D72BFC">
        <w:rPr>
          <w:rFonts w:ascii="Arial" w:eastAsia="Arial" w:hAnsi="Arial" w:cs="Arial"/>
          <w:sz w:val="24"/>
          <w:szCs w:val="24"/>
        </w:rPr>
        <w:t>La</w:t>
      </w:r>
      <w:r w:rsidRPr="0064469E">
        <w:rPr>
          <w:rFonts w:ascii="Arial" w:eastAsia="Arial" w:hAnsi="Arial" w:cs="Arial"/>
          <w:sz w:val="24"/>
          <w:szCs w:val="24"/>
        </w:rPr>
        <w:t xml:space="preserve"> Gobernador</w:t>
      </w:r>
      <w:r w:rsidR="00D72BFC">
        <w:rPr>
          <w:rFonts w:ascii="Arial" w:eastAsia="Arial" w:hAnsi="Arial" w:cs="Arial"/>
          <w:sz w:val="24"/>
          <w:szCs w:val="24"/>
        </w:rPr>
        <w:t>a</w:t>
      </w:r>
      <w:r w:rsidRPr="0064469E">
        <w:rPr>
          <w:rFonts w:ascii="Arial" w:eastAsia="Arial" w:hAnsi="Arial" w:cs="Arial"/>
          <w:sz w:val="24"/>
          <w:szCs w:val="24"/>
        </w:rPr>
        <w:t xml:space="preserve"> del Departamento queda autorizad</w:t>
      </w:r>
      <w:r w:rsidR="00D72BFC">
        <w:rPr>
          <w:rFonts w:ascii="Arial" w:eastAsia="Arial" w:hAnsi="Arial" w:cs="Arial"/>
          <w:sz w:val="24"/>
          <w:szCs w:val="24"/>
        </w:rPr>
        <w:t>a</w:t>
      </w:r>
      <w:r>
        <w:rPr>
          <w:rFonts w:ascii="Arial" w:eastAsia="Arial" w:hAnsi="Arial" w:cs="Arial"/>
          <w:sz w:val="24"/>
          <w:szCs w:val="24"/>
        </w:rPr>
        <w:t>, previa facultad otorgada por la Honorable Asamblea,</w:t>
      </w:r>
      <w:r w:rsidRPr="0064469E">
        <w:rPr>
          <w:rFonts w:ascii="Arial" w:eastAsia="Arial" w:hAnsi="Arial" w:cs="Arial"/>
          <w:sz w:val="24"/>
          <w:szCs w:val="24"/>
        </w:rPr>
        <w:t xml:space="preserve"> para suscribir convenios interadministrativos entre la Gobernación del Chocó y los establecimientos públicos, empresas industriales y comerciales del estado o las sociedades de economía mixta de cualquier orden. </w:t>
      </w:r>
    </w:p>
    <w:p w14:paraId="0190C17A" w14:textId="77777777" w:rsidR="009B16F7" w:rsidRPr="0064469E" w:rsidRDefault="009B16F7" w:rsidP="009B16F7">
      <w:pPr>
        <w:spacing w:after="0"/>
        <w:jc w:val="both"/>
        <w:rPr>
          <w:rFonts w:ascii="Arial" w:eastAsia="Arial" w:hAnsi="Arial" w:cs="Arial"/>
          <w:sz w:val="24"/>
          <w:szCs w:val="24"/>
        </w:rPr>
      </w:pPr>
    </w:p>
    <w:p w14:paraId="295B1FB1" w14:textId="6EE98BF3"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61</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Los contratos y convenios que realice el Departamento con personas naturales y/o</w:t>
      </w:r>
      <w:r>
        <w:rPr>
          <w:rFonts w:ascii="Arial" w:eastAsia="Arial" w:hAnsi="Arial" w:cs="Arial"/>
          <w:sz w:val="24"/>
          <w:szCs w:val="24"/>
        </w:rPr>
        <w:t xml:space="preserve"> </w:t>
      </w:r>
      <w:r w:rsidRPr="0064469E">
        <w:rPr>
          <w:rFonts w:ascii="Arial" w:eastAsia="Arial" w:hAnsi="Arial" w:cs="Arial"/>
          <w:sz w:val="24"/>
          <w:szCs w:val="24"/>
        </w:rPr>
        <w:t>jurídicas</w:t>
      </w:r>
      <w:r>
        <w:rPr>
          <w:rFonts w:ascii="Arial" w:eastAsia="Arial" w:hAnsi="Arial" w:cs="Arial"/>
          <w:sz w:val="24"/>
          <w:szCs w:val="24"/>
        </w:rPr>
        <w:t xml:space="preserve"> </w:t>
      </w:r>
      <w:r w:rsidRPr="0064469E">
        <w:rPr>
          <w:rFonts w:ascii="Arial" w:eastAsia="Arial" w:hAnsi="Arial" w:cs="Arial"/>
          <w:sz w:val="24"/>
          <w:szCs w:val="24"/>
        </w:rPr>
        <w:t>deberán</w:t>
      </w:r>
      <w:r>
        <w:rPr>
          <w:rFonts w:ascii="Arial" w:eastAsia="Arial" w:hAnsi="Arial" w:cs="Arial"/>
          <w:sz w:val="24"/>
          <w:szCs w:val="24"/>
        </w:rPr>
        <w:t xml:space="preserve"> </w:t>
      </w:r>
      <w:r w:rsidRPr="0064469E">
        <w:rPr>
          <w:rFonts w:ascii="Arial" w:eastAsia="Arial" w:hAnsi="Arial" w:cs="Arial"/>
          <w:sz w:val="24"/>
          <w:szCs w:val="24"/>
        </w:rPr>
        <w:t>cumplir</w:t>
      </w:r>
      <w:r>
        <w:rPr>
          <w:rFonts w:ascii="Arial" w:eastAsia="Arial" w:hAnsi="Arial" w:cs="Arial"/>
          <w:sz w:val="24"/>
          <w:szCs w:val="24"/>
        </w:rPr>
        <w:t xml:space="preserve"> </w:t>
      </w:r>
      <w:r w:rsidRPr="0064469E">
        <w:rPr>
          <w:rFonts w:ascii="Arial" w:eastAsia="Arial" w:hAnsi="Arial" w:cs="Arial"/>
          <w:sz w:val="24"/>
          <w:szCs w:val="24"/>
        </w:rPr>
        <w:t>con la normatividad</w:t>
      </w:r>
      <w:r>
        <w:rPr>
          <w:rFonts w:ascii="Arial" w:eastAsia="Arial" w:hAnsi="Arial" w:cs="Arial"/>
          <w:sz w:val="24"/>
          <w:szCs w:val="24"/>
        </w:rPr>
        <w:t xml:space="preserve"> </w:t>
      </w:r>
      <w:r w:rsidRPr="0064469E">
        <w:rPr>
          <w:rFonts w:ascii="Arial" w:eastAsia="Arial" w:hAnsi="Arial" w:cs="Arial"/>
          <w:sz w:val="24"/>
          <w:szCs w:val="24"/>
        </w:rPr>
        <w:t>vigente</w:t>
      </w:r>
      <w:r>
        <w:rPr>
          <w:rFonts w:ascii="Arial" w:eastAsia="Arial" w:hAnsi="Arial" w:cs="Arial"/>
          <w:sz w:val="24"/>
          <w:szCs w:val="24"/>
        </w:rPr>
        <w:t xml:space="preserve"> </w:t>
      </w:r>
      <w:r w:rsidRPr="0064469E">
        <w:rPr>
          <w:rFonts w:ascii="Arial" w:eastAsia="Arial" w:hAnsi="Arial" w:cs="Arial"/>
          <w:sz w:val="24"/>
          <w:szCs w:val="24"/>
        </w:rPr>
        <w:t>sobre</w:t>
      </w:r>
      <w:r>
        <w:rPr>
          <w:rFonts w:ascii="Arial" w:eastAsia="Arial" w:hAnsi="Arial" w:cs="Arial"/>
          <w:sz w:val="24"/>
          <w:szCs w:val="24"/>
        </w:rPr>
        <w:t xml:space="preserve"> </w:t>
      </w:r>
      <w:r w:rsidRPr="0064469E">
        <w:rPr>
          <w:rFonts w:ascii="Arial" w:eastAsia="Arial" w:hAnsi="Arial" w:cs="Arial"/>
          <w:sz w:val="24"/>
          <w:szCs w:val="24"/>
        </w:rPr>
        <w:t>la materia,</w:t>
      </w:r>
      <w:r>
        <w:rPr>
          <w:rFonts w:ascii="Arial" w:eastAsia="Arial" w:hAnsi="Arial" w:cs="Arial"/>
          <w:sz w:val="24"/>
          <w:szCs w:val="24"/>
        </w:rPr>
        <w:t xml:space="preserve"> </w:t>
      </w:r>
      <w:r w:rsidRPr="0064469E">
        <w:rPr>
          <w:rFonts w:ascii="Arial" w:eastAsia="Arial" w:hAnsi="Arial" w:cs="Arial"/>
          <w:sz w:val="24"/>
          <w:szCs w:val="24"/>
        </w:rPr>
        <w:t>además,</w:t>
      </w:r>
      <w:r>
        <w:rPr>
          <w:rFonts w:ascii="Arial" w:eastAsia="Arial" w:hAnsi="Arial" w:cs="Arial"/>
          <w:sz w:val="24"/>
          <w:szCs w:val="24"/>
        </w:rPr>
        <w:t xml:space="preserve"> </w:t>
      </w:r>
      <w:r w:rsidRPr="0064469E">
        <w:rPr>
          <w:rFonts w:ascii="Arial" w:eastAsia="Arial" w:hAnsi="Arial" w:cs="Arial"/>
          <w:sz w:val="24"/>
          <w:szCs w:val="24"/>
        </w:rPr>
        <w:t xml:space="preserve">en la cláusula de </w:t>
      </w:r>
      <w:r w:rsidR="00D72BFC" w:rsidRPr="00683A45">
        <w:rPr>
          <w:rFonts w:ascii="Arial" w:eastAsia="Arial" w:hAnsi="Arial" w:cs="Arial"/>
          <w:sz w:val="24"/>
          <w:szCs w:val="24"/>
        </w:rPr>
        <w:t>fondos y apropiaciones presupuestales</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se deben relacionar</w:t>
      </w:r>
      <w:r>
        <w:rPr>
          <w:rFonts w:ascii="Arial" w:eastAsia="Arial" w:hAnsi="Arial" w:cs="Arial"/>
          <w:sz w:val="24"/>
          <w:szCs w:val="24"/>
        </w:rPr>
        <w:t xml:space="preserve"> </w:t>
      </w:r>
      <w:r w:rsidRPr="0064469E">
        <w:rPr>
          <w:rFonts w:ascii="Arial" w:eastAsia="Arial" w:hAnsi="Arial" w:cs="Arial"/>
          <w:sz w:val="24"/>
          <w:szCs w:val="24"/>
        </w:rPr>
        <w:t>cada uno de los rubros presupuestales comprometidos para tal</w:t>
      </w:r>
      <w:r>
        <w:rPr>
          <w:rFonts w:ascii="Arial" w:eastAsia="Arial" w:hAnsi="Arial" w:cs="Arial"/>
          <w:sz w:val="24"/>
          <w:szCs w:val="24"/>
        </w:rPr>
        <w:t xml:space="preserve"> </w:t>
      </w:r>
      <w:r w:rsidRPr="0064469E">
        <w:rPr>
          <w:rFonts w:ascii="Arial" w:eastAsia="Arial" w:hAnsi="Arial" w:cs="Arial"/>
          <w:sz w:val="24"/>
          <w:szCs w:val="24"/>
        </w:rPr>
        <w:t>fin con sus valores correspondientes,</w:t>
      </w:r>
      <w:r>
        <w:rPr>
          <w:rFonts w:ascii="Arial" w:eastAsia="Arial" w:hAnsi="Arial" w:cs="Arial"/>
          <w:sz w:val="24"/>
          <w:szCs w:val="24"/>
        </w:rPr>
        <w:t xml:space="preserve"> </w:t>
      </w:r>
      <w:r w:rsidRPr="0064469E">
        <w:rPr>
          <w:rFonts w:ascii="Arial" w:eastAsia="Arial" w:hAnsi="Arial" w:cs="Arial"/>
          <w:sz w:val="24"/>
          <w:szCs w:val="24"/>
        </w:rPr>
        <w:t>así como el número de la</w:t>
      </w:r>
      <w:r>
        <w:rPr>
          <w:rFonts w:ascii="Arial" w:eastAsia="Arial" w:hAnsi="Arial" w:cs="Arial"/>
          <w:sz w:val="24"/>
          <w:szCs w:val="24"/>
        </w:rPr>
        <w:t xml:space="preserve"> </w:t>
      </w:r>
      <w:r w:rsidRPr="0064469E">
        <w:rPr>
          <w:rFonts w:ascii="Arial" w:eastAsia="Arial" w:hAnsi="Arial" w:cs="Arial"/>
          <w:sz w:val="24"/>
          <w:szCs w:val="24"/>
        </w:rPr>
        <w:t>disponibilidad</w:t>
      </w:r>
      <w:r>
        <w:rPr>
          <w:rFonts w:ascii="Arial" w:eastAsia="Arial" w:hAnsi="Arial" w:cs="Arial"/>
          <w:sz w:val="24"/>
          <w:szCs w:val="24"/>
        </w:rPr>
        <w:t xml:space="preserve"> </w:t>
      </w:r>
      <w:r w:rsidRPr="0064469E">
        <w:rPr>
          <w:rFonts w:ascii="Arial" w:eastAsia="Arial" w:hAnsi="Arial" w:cs="Arial"/>
          <w:sz w:val="24"/>
          <w:szCs w:val="24"/>
        </w:rPr>
        <w:t>presupuesta</w:t>
      </w:r>
      <w:r>
        <w:rPr>
          <w:rFonts w:ascii="Arial" w:eastAsia="Arial" w:hAnsi="Arial" w:cs="Arial"/>
          <w:sz w:val="24"/>
          <w:szCs w:val="24"/>
        </w:rPr>
        <w:t>l</w:t>
      </w:r>
      <w:r w:rsidRPr="0064469E">
        <w:rPr>
          <w:rFonts w:ascii="Arial" w:eastAsia="Arial" w:hAnsi="Arial" w:cs="Arial"/>
          <w:sz w:val="24"/>
          <w:szCs w:val="24"/>
        </w:rPr>
        <w:t xml:space="preserve"> y registro presupuesta</w:t>
      </w:r>
      <w:r>
        <w:rPr>
          <w:rFonts w:ascii="Arial" w:eastAsia="Arial" w:hAnsi="Arial" w:cs="Arial"/>
          <w:sz w:val="24"/>
          <w:szCs w:val="24"/>
        </w:rPr>
        <w:t>l</w:t>
      </w:r>
      <w:r w:rsidRPr="0064469E">
        <w:rPr>
          <w:rFonts w:ascii="Arial" w:eastAsia="Arial" w:hAnsi="Arial" w:cs="Arial"/>
          <w:sz w:val="24"/>
          <w:szCs w:val="24"/>
        </w:rPr>
        <w:t xml:space="preserve"> para cada uno de los códigos.</w:t>
      </w:r>
      <w:r>
        <w:rPr>
          <w:rFonts w:ascii="Arial" w:eastAsia="Arial" w:hAnsi="Arial" w:cs="Arial"/>
          <w:sz w:val="24"/>
          <w:szCs w:val="24"/>
        </w:rPr>
        <w:t xml:space="preserve"> </w:t>
      </w:r>
      <w:r w:rsidRPr="0064469E">
        <w:rPr>
          <w:rFonts w:ascii="Arial" w:eastAsia="Arial" w:hAnsi="Arial" w:cs="Arial"/>
          <w:sz w:val="24"/>
          <w:szCs w:val="24"/>
        </w:rPr>
        <w:t>No se atenderá ningún contrato sin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inclusión de esta cláusula.</w:t>
      </w:r>
      <w:r>
        <w:rPr>
          <w:rFonts w:ascii="Arial" w:eastAsia="Arial" w:hAnsi="Arial" w:cs="Arial"/>
          <w:sz w:val="24"/>
          <w:szCs w:val="24"/>
        </w:rPr>
        <w:t xml:space="preserve"> </w:t>
      </w:r>
      <w:r w:rsidRPr="0064469E">
        <w:rPr>
          <w:rFonts w:ascii="Arial" w:eastAsia="Arial" w:hAnsi="Arial" w:cs="Arial"/>
          <w:sz w:val="24"/>
          <w:szCs w:val="24"/>
        </w:rPr>
        <w:t>En caso de que sea necesaria la</w:t>
      </w:r>
      <w:r>
        <w:rPr>
          <w:rFonts w:ascii="Arial" w:eastAsia="Arial" w:hAnsi="Arial" w:cs="Arial"/>
          <w:sz w:val="24"/>
          <w:szCs w:val="24"/>
        </w:rPr>
        <w:t xml:space="preserve"> </w:t>
      </w:r>
      <w:r w:rsidRPr="0064469E">
        <w:rPr>
          <w:rFonts w:ascii="Arial" w:eastAsia="Arial" w:hAnsi="Arial" w:cs="Arial"/>
          <w:sz w:val="24"/>
          <w:szCs w:val="24"/>
        </w:rPr>
        <w:t>modificación de esta cláusula,</w:t>
      </w:r>
      <w:r>
        <w:rPr>
          <w:rFonts w:ascii="Arial" w:eastAsia="Arial" w:hAnsi="Arial" w:cs="Arial"/>
          <w:sz w:val="24"/>
          <w:szCs w:val="24"/>
        </w:rPr>
        <w:t xml:space="preserve"> </w:t>
      </w:r>
      <w:r w:rsidRPr="0064469E">
        <w:rPr>
          <w:rFonts w:ascii="Arial" w:eastAsia="Arial" w:hAnsi="Arial" w:cs="Arial"/>
          <w:sz w:val="24"/>
          <w:szCs w:val="24"/>
        </w:rPr>
        <w:t>por cambio</w:t>
      </w:r>
      <w:r>
        <w:rPr>
          <w:rFonts w:ascii="Arial" w:eastAsia="Arial" w:hAnsi="Arial" w:cs="Arial"/>
          <w:sz w:val="24"/>
          <w:szCs w:val="24"/>
        </w:rPr>
        <w:t xml:space="preserve"> </w:t>
      </w:r>
      <w:r w:rsidRPr="0064469E">
        <w:rPr>
          <w:rFonts w:ascii="Arial" w:eastAsia="Arial" w:hAnsi="Arial" w:cs="Arial"/>
          <w:sz w:val="24"/>
          <w:szCs w:val="24"/>
        </w:rPr>
        <w:t>en la fuente de financiación</w:t>
      </w:r>
      <w:r>
        <w:rPr>
          <w:rFonts w:ascii="Arial" w:eastAsia="Arial" w:hAnsi="Arial" w:cs="Arial"/>
          <w:sz w:val="24"/>
          <w:szCs w:val="24"/>
        </w:rPr>
        <w:t xml:space="preserve"> </w:t>
      </w:r>
      <w:r w:rsidRPr="0064469E">
        <w:rPr>
          <w:rFonts w:ascii="Arial" w:eastAsia="Arial" w:hAnsi="Arial" w:cs="Arial"/>
          <w:sz w:val="24"/>
          <w:szCs w:val="24"/>
        </w:rPr>
        <w:t>se podrá hacer mediante resolución.</w:t>
      </w:r>
    </w:p>
    <w:p w14:paraId="27DB8FE3" w14:textId="77777777" w:rsidR="009B16F7" w:rsidRPr="003E4974" w:rsidRDefault="009B16F7" w:rsidP="009B16F7">
      <w:pPr>
        <w:spacing w:after="0"/>
        <w:jc w:val="both"/>
        <w:rPr>
          <w:rFonts w:ascii="Arial" w:eastAsia="Arial" w:hAnsi="Arial" w:cs="Arial"/>
          <w:sz w:val="18"/>
          <w:szCs w:val="18"/>
        </w:rPr>
      </w:pPr>
    </w:p>
    <w:p w14:paraId="2D2BBA7D" w14:textId="7C8330B9" w:rsidR="009B16F7" w:rsidRPr="0064469E"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62</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En el</w:t>
      </w:r>
      <w:r>
        <w:rPr>
          <w:rFonts w:ascii="Arial" w:eastAsia="Arial" w:hAnsi="Arial" w:cs="Arial"/>
          <w:sz w:val="24"/>
          <w:szCs w:val="24"/>
        </w:rPr>
        <w:t xml:space="preserve"> </w:t>
      </w:r>
      <w:r w:rsidRPr="0064469E">
        <w:rPr>
          <w:rFonts w:ascii="Arial" w:eastAsia="Arial" w:hAnsi="Arial" w:cs="Arial"/>
          <w:sz w:val="24"/>
          <w:szCs w:val="24"/>
        </w:rPr>
        <w:t>caso de avances,</w:t>
      </w:r>
      <w:r>
        <w:rPr>
          <w:rFonts w:ascii="Arial" w:eastAsia="Arial" w:hAnsi="Arial" w:cs="Arial"/>
          <w:sz w:val="24"/>
          <w:szCs w:val="24"/>
        </w:rPr>
        <w:t xml:space="preserve"> </w:t>
      </w:r>
      <w:r w:rsidRPr="0064469E">
        <w:rPr>
          <w:rFonts w:ascii="Arial" w:eastAsia="Arial" w:hAnsi="Arial" w:cs="Arial"/>
          <w:sz w:val="24"/>
          <w:szCs w:val="24"/>
        </w:rPr>
        <w:t>éstos se rigen</w:t>
      </w:r>
      <w:r>
        <w:rPr>
          <w:rFonts w:ascii="Arial" w:eastAsia="Arial" w:hAnsi="Arial" w:cs="Arial"/>
          <w:sz w:val="24"/>
          <w:szCs w:val="24"/>
        </w:rPr>
        <w:t xml:space="preserve"> </w:t>
      </w:r>
      <w:r w:rsidRPr="0064469E">
        <w:rPr>
          <w:rFonts w:ascii="Arial" w:eastAsia="Arial" w:hAnsi="Arial" w:cs="Arial"/>
          <w:sz w:val="24"/>
          <w:szCs w:val="24"/>
        </w:rPr>
        <w:t>por la norma departamental</w:t>
      </w:r>
      <w:r>
        <w:rPr>
          <w:rFonts w:ascii="Arial" w:eastAsia="Arial" w:hAnsi="Arial" w:cs="Arial"/>
          <w:sz w:val="24"/>
          <w:szCs w:val="24"/>
        </w:rPr>
        <w:t xml:space="preserve"> </w:t>
      </w:r>
      <w:r w:rsidRPr="0064469E">
        <w:rPr>
          <w:rFonts w:ascii="Arial" w:eastAsia="Arial" w:hAnsi="Arial" w:cs="Arial"/>
          <w:sz w:val="24"/>
          <w:szCs w:val="24"/>
        </w:rPr>
        <w:t>vigente a la fecha,</w:t>
      </w:r>
      <w:r>
        <w:rPr>
          <w:rFonts w:ascii="Arial" w:eastAsia="Arial" w:hAnsi="Arial" w:cs="Arial"/>
          <w:sz w:val="24"/>
          <w:szCs w:val="24"/>
        </w:rPr>
        <w:t xml:space="preserve"> </w:t>
      </w:r>
      <w:r w:rsidRPr="0064469E">
        <w:rPr>
          <w:rFonts w:ascii="Arial" w:eastAsia="Arial" w:hAnsi="Arial" w:cs="Arial"/>
          <w:sz w:val="24"/>
          <w:szCs w:val="24"/>
        </w:rPr>
        <w:t>por medio</w:t>
      </w:r>
      <w:r>
        <w:rPr>
          <w:rFonts w:ascii="Arial" w:eastAsia="Arial" w:hAnsi="Arial" w:cs="Arial"/>
          <w:sz w:val="24"/>
          <w:szCs w:val="24"/>
        </w:rPr>
        <w:t xml:space="preserve"> </w:t>
      </w:r>
      <w:r w:rsidRPr="0064469E">
        <w:rPr>
          <w:rFonts w:ascii="Arial" w:eastAsia="Arial" w:hAnsi="Arial" w:cs="Arial"/>
          <w:sz w:val="24"/>
          <w:szCs w:val="24"/>
        </w:rPr>
        <w:t>del cual</w:t>
      </w:r>
      <w:r>
        <w:rPr>
          <w:rFonts w:ascii="Arial" w:eastAsia="Arial" w:hAnsi="Arial" w:cs="Arial"/>
          <w:sz w:val="24"/>
          <w:szCs w:val="24"/>
        </w:rPr>
        <w:t xml:space="preserve"> </w:t>
      </w:r>
      <w:r w:rsidRPr="0064469E">
        <w:rPr>
          <w:rFonts w:ascii="Arial" w:eastAsia="Arial" w:hAnsi="Arial" w:cs="Arial"/>
          <w:sz w:val="24"/>
          <w:szCs w:val="24"/>
        </w:rPr>
        <w:t>se reglamenta la autorización</w:t>
      </w:r>
      <w:r>
        <w:rPr>
          <w:rFonts w:ascii="Arial" w:eastAsia="Arial" w:hAnsi="Arial" w:cs="Arial"/>
          <w:sz w:val="24"/>
          <w:szCs w:val="24"/>
        </w:rPr>
        <w:t xml:space="preserve"> </w:t>
      </w:r>
      <w:r w:rsidRPr="0064469E">
        <w:rPr>
          <w:rFonts w:ascii="Arial" w:eastAsia="Arial" w:hAnsi="Arial" w:cs="Arial"/>
          <w:sz w:val="24"/>
          <w:szCs w:val="24"/>
        </w:rPr>
        <w:t>de pago por el</w:t>
      </w:r>
      <w:r>
        <w:rPr>
          <w:rFonts w:ascii="Arial" w:eastAsia="Arial" w:hAnsi="Arial" w:cs="Arial"/>
          <w:sz w:val="24"/>
          <w:szCs w:val="24"/>
        </w:rPr>
        <w:t xml:space="preserve"> </w:t>
      </w:r>
      <w:r w:rsidRPr="0064469E">
        <w:rPr>
          <w:rFonts w:ascii="Arial" w:eastAsia="Arial" w:hAnsi="Arial" w:cs="Arial"/>
          <w:sz w:val="24"/>
          <w:szCs w:val="24"/>
        </w:rPr>
        <w:t>sistema</w:t>
      </w:r>
      <w:r>
        <w:rPr>
          <w:rFonts w:ascii="Arial" w:eastAsia="Arial" w:hAnsi="Arial" w:cs="Arial"/>
          <w:sz w:val="24"/>
          <w:szCs w:val="24"/>
        </w:rPr>
        <w:t xml:space="preserve"> </w:t>
      </w:r>
      <w:r w:rsidRPr="0064469E">
        <w:rPr>
          <w:rFonts w:ascii="Arial" w:eastAsia="Arial" w:hAnsi="Arial" w:cs="Arial"/>
          <w:sz w:val="24"/>
          <w:szCs w:val="24"/>
        </w:rPr>
        <w:t>de avance. Para autorizarlos</w:t>
      </w:r>
      <w:r>
        <w:rPr>
          <w:rFonts w:ascii="Arial" w:eastAsia="Arial" w:hAnsi="Arial" w:cs="Arial"/>
          <w:sz w:val="24"/>
          <w:szCs w:val="24"/>
        </w:rPr>
        <w:t xml:space="preserve"> </w:t>
      </w:r>
      <w:r w:rsidRPr="0064469E">
        <w:rPr>
          <w:rFonts w:ascii="Arial" w:eastAsia="Arial" w:hAnsi="Arial" w:cs="Arial"/>
          <w:sz w:val="24"/>
          <w:szCs w:val="24"/>
        </w:rPr>
        <w:t>deberá existir disponibilidad presupuesta así no haya el PAC en el mes en que se necesita, debiendo efectuar posteriormente los ajustes necesarios para su legalización correspondiente.</w:t>
      </w:r>
      <w:r>
        <w:rPr>
          <w:rFonts w:ascii="Arial" w:eastAsia="Arial" w:hAnsi="Arial" w:cs="Arial"/>
          <w:sz w:val="24"/>
          <w:szCs w:val="24"/>
        </w:rPr>
        <w:t xml:space="preserve"> </w:t>
      </w:r>
      <w:r w:rsidRPr="0064469E">
        <w:rPr>
          <w:rFonts w:ascii="Arial" w:eastAsia="Arial" w:hAnsi="Arial" w:cs="Arial"/>
          <w:sz w:val="24"/>
          <w:szCs w:val="24"/>
        </w:rPr>
        <w:t>Por</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figura</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avances</w:t>
      </w:r>
      <w:r>
        <w:rPr>
          <w:rFonts w:ascii="Arial" w:eastAsia="Arial" w:hAnsi="Arial" w:cs="Arial"/>
          <w:sz w:val="24"/>
          <w:szCs w:val="24"/>
        </w:rPr>
        <w:t xml:space="preserve"> </w:t>
      </w:r>
      <w:r w:rsidRPr="0064469E">
        <w:rPr>
          <w:rFonts w:ascii="Arial" w:eastAsia="Arial" w:hAnsi="Arial" w:cs="Arial"/>
          <w:sz w:val="24"/>
          <w:szCs w:val="24"/>
        </w:rPr>
        <w:t>sólo</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efectuarán</w:t>
      </w:r>
      <w:r>
        <w:rPr>
          <w:rFonts w:ascii="Arial" w:eastAsia="Arial" w:hAnsi="Arial" w:cs="Arial"/>
          <w:sz w:val="24"/>
          <w:szCs w:val="24"/>
        </w:rPr>
        <w:t xml:space="preserve"> </w:t>
      </w:r>
      <w:r w:rsidRPr="0064469E">
        <w:rPr>
          <w:rFonts w:ascii="Arial" w:eastAsia="Arial" w:hAnsi="Arial" w:cs="Arial"/>
          <w:sz w:val="24"/>
          <w:szCs w:val="24"/>
        </w:rPr>
        <w:t>pagos</w:t>
      </w:r>
      <w:r>
        <w:rPr>
          <w:rFonts w:ascii="Arial" w:eastAsia="Arial" w:hAnsi="Arial" w:cs="Arial"/>
          <w:sz w:val="24"/>
          <w:szCs w:val="24"/>
        </w:rPr>
        <w:t xml:space="preserve"> </w:t>
      </w:r>
      <w:r w:rsidRPr="0064469E">
        <w:rPr>
          <w:rFonts w:ascii="Arial" w:eastAsia="Arial" w:hAnsi="Arial" w:cs="Arial"/>
          <w:sz w:val="24"/>
          <w:szCs w:val="24"/>
        </w:rPr>
        <w:t>para</w:t>
      </w:r>
      <w:r>
        <w:rPr>
          <w:rFonts w:ascii="Arial" w:eastAsia="Arial" w:hAnsi="Arial" w:cs="Arial"/>
          <w:sz w:val="24"/>
          <w:szCs w:val="24"/>
        </w:rPr>
        <w:t xml:space="preserve"> </w:t>
      </w:r>
      <w:r w:rsidRPr="0064469E">
        <w:rPr>
          <w:rFonts w:ascii="Arial" w:eastAsia="Arial" w:hAnsi="Arial" w:cs="Arial"/>
          <w:sz w:val="24"/>
          <w:szCs w:val="24"/>
        </w:rPr>
        <w:t>asuntos prioritarios y urgentes para la marcha normal de la</w:t>
      </w:r>
      <w:r>
        <w:rPr>
          <w:rFonts w:ascii="Arial" w:eastAsia="Arial" w:hAnsi="Arial" w:cs="Arial"/>
          <w:sz w:val="24"/>
          <w:szCs w:val="24"/>
        </w:rPr>
        <w:t xml:space="preserve"> </w:t>
      </w:r>
      <w:r w:rsidRPr="0064469E">
        <w:rPr>
          <w:rFonts w:ascii="Arial" w:eastAsia="Arial" w:hAnsi="Arial" w:cs="Arial"/>
          <w:sz w:val="24"/>
          <w:szCs w:val="24"/>
        </w:rPr>
        <w:t>administración,</w:t>
      </w:r>
      <w:r>
        <w:rPr>
          <w:rFonts w:ascii="Arial" w:eastAsia="Arial" w:hAnsi="Arial" w:cs="Arial"/>
          <w:sz w:val="24"/>
          <w:szCs w:val="24"/>
        </w:rPr>
        <w:t xml:space="preserve"> </w:t>
      </w:r>
      <w:r w:rsidRPr="0064469E">
        <w:rPr>
          <w:rFonts w:ascii="Arial" w:eastAsia="Arial" w:hAnsi="Arial" w:cs="Arial"/>
          <w:sz w:val="24"/>
          <w:szCs w:val="24"/>
        </w:rPr>
        <w:t>para los</w:t>
      </w:r>
      <w:r>
        <w:rPr>
          <w:rFonts w:ascii="Arial" w:eastAsia="Arial" w:hAnsi="Arial" w:cs="Arial"/>
          <w:sz w:val="24"/>
          <w:szCs w:val="24"/>
        </w:rPr>
        <w:t xml:space="preserve"> </w:t>
      </w:r>
      <w:r w:rsidRPr="0064469E">
        <w:rPr>
          <w:rFonts w:ascii="Arial" w:eastAsia="Arial" w:hAnsi="Arial" w:cs="Arial"/>
          <w:sz w:val="24"/>
          <w:szCs w:val="24"/>
        </w:rPr>
        <w:t>cuales no exista PAC disponible</w:t>
      </w:r>
      <w:r>
        <w:rPr>
          <w:rFonts w:ascii="Arial" w:eastAsia="Arial" w:hAnsi="Arial" w:cs="Arial"/>
          <w:sz w:val="24"/>
          <w:szCs w:val="24"/>
        </w:rPr>
        <w:t xml:space="preserve"> </w:t>
      </w:r>
      <w:r w:rsidRPr="0064469E">
        <w:rPr>
          <w:rFonts w:ascii="Arial" w:eastAsia="Arial" w:hAnsi="Arial" w:cs="Arial"/>
          <w:sz w:val="24"/>
          <w:szCs w:val="24"/>
        </w:rPr>
        <w:t>en ese momento.</w:t>
      </w:r>
      <w:r>
        <w:rPr>
          <w:rFonts w:ascii="Arial" w:eastAsia="Arial" w:hAnsi="Arial" w:cs="Arial"/>
          <w:sz w:val="24"/>
          <w:szCs w:val="24"/>
        </w:rPr>
        <w:t xml:space="preserve"> </w:t>
      </w:r>
      <w:r w:rsidRPr="0064469E">
        <w:rPr>
          <w:rFonts w:ascii="Arial" w:eastAsia="Arial" w:hAnsi="Arial" w:cs="Arial"/>
          <w:sz w:val="24"/>
          <w:szCs w:val="24"/>
        </w:rPr>
        <w:t>Esta figura le será aplicable</w:t>
      </w:r>
      <w:r>
        <w:rPr>
          <w:rFonts w:ascii="Arial" w:eastAsia="Arial" w:hAnsi="Arial" w:cs="Arial"/>
          <w:sz w:val="24"/>
          <w:szCs w:val="24"/>
        </w:rPr>
        <w:t xml:space="preserve"> </w:t>
      </w:r>
      <w:r w:rsidRPr="0064469E">
        <w:rPr>
          <w:rFonts w:ascii="Arial" w:eastAsia="Arial" w:hAnsi="Arial" w:cs="Arial"/>
          <w:sz w:val="24"/>
          <w:szCs w:val="24"/>
        </w:rPr>
        <w:t>también para el</w:t>
      </w:r>
      <w:r>
        <w:rPr>
          <w:rFonts w:ascii="Arial" w:eastAsia="Arial" w:hAnsi="Arial" w:cs="Arial"/>
          <w:sz w:val="24"/>
          <w:szCs w:val="24"/>
        </w:rPr>
        <w:t xml:space="preserve"> </w:t>
      </w:r>
      <w:r w:rsidRPr="0064469E">
        <w:rPr>
          <w:rFonts w:ascii="Arial" w:eastAsia="Arial" w:hAnsi="Arial" w:cs="Arial"/>
          <w:sz w:val="24"/>
          <w:szCs w:val="24"/>
        </w:rPr>
        <w:t>caso de los pagos que deban realizarse cuya fuente de financiación</w:t>
      </w:r>
      <w:r>
        <w:rPr>
          <w:rFonts w:ascii="Arial" w:eastAsia="Arial" w:hAnsi="Arial" w:cs="Arial"/>
          <w:sz w:val="24"/>
          <w:szCs w:val="24"/>
        </w:rPr>
        <w:t xml:space="preserve"> </w:t>
      </w:r>
      <w:r w:rsidRPr="0064469E">
        <w:rPr>
          <w:rFonts w:ascii="Arial" w:eastAsia="Arial" w:hAnsi="Arial" w:cs="Arial"/>
          <w:sz w:val="24"/>
          <w:szCs w:val="24"/>
        </w:rPr>
        <w:t>sea a través de recursos de crédito.</w:t>
      </w:r>
    </w:p>
    <w:p w14:paraId="019E2664" w14:textId="77777777" w:rsidR="009B16F7" w:rsidRPr="003E4974" w:rsidRDefault="009B16F7" w:rsidP="009B16F7">
      <w:pPr>
        <w:spacing w:after="0"/>
        <w:jc w:val="both"/>
        <w:rPr>
          <w:rFonts w:ascii="Arial" w:eastAsia="Arial" w:hAnsi="Arial" w:cs="Arial"/>
          <w:sz w:val="18"/>
          <w:szCs w:val="18"/>
        </w:rPr>
      </w:pPr>
      <w:r w:rsidRPr="0064469E">
        <w:rPr>
          <w:rFonts w:ascii="Arial" w:eastAsia="Arial" w:hAnsi="Arial" w:cs="Arial"/>
          <w:sz w:val="24"/>
          <w:szCs w:val="24"/>
        </w:rPr>
        <w:t xml:space="preserve"> </w:t>
      </w:r>
    </w:p>
    <w:p w14:paraId="0675D4C0" w14:textId="77777777" w:rsidR="00492678" w:rsidRDefault="009B16F7" w:rsidP="009B16F7">
      <w:pPr>
        <w:spacing w:after="0"/>
        <w:jc w:val="both"/>
        <w:rPr>
          <w:rFonts w:ascii="Arial" w:eastAsia="Arial" w:hAnsi="Arial" w:cs="Arial"/>
          <w:sz w:val="24"/>
          <w:szCs w:val="24"/>
        </w:rPr>
      </w:pPr>
      <w:r w:rsidRPr="00834EAB">
        <w:rPr>
          <w:rFonts w:ascii="Arial" w:eastAsia="Arial" w:hAnsi="Arial" w:cs="Arial"/>
          <w:b/>
          <w:sz w:val="24"/>
          <w:szCs w:val="24"/>
        </w:rPr>
        <w:t xml:space="preserve">Artículo </w:t>
      </w:r>
      <w:r w:rsidR="00E37F20">
        <w:rPr>
          <w:rFonts w:ascii="Arial" w:eastAsia="Arial" w:hAnsi="Arial" w:cs="Arial"/>
          <w:b/>
          <w:sz w:val="24"/>
          <w:szCs w:val="24"/>
        </w:rPr>
        <w:t>63</w:t>
      </w:r>
      <w:r w:rsidRPr="00834EAB">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Las órdenes de pago presentadas a la Oficina de Contabilidad - Secretaría de Hacienda</w:t>
      </w:r>
      <w:r>
        <w:rPr>
          <w:rFonts w:ascii="Arial" w:eastAsia="Arial" w:hAnsi="Arial" w:cs="Arial"/>
          <w:sz w:val="24"/>
          <w:szCs w:val="24"/>
        </w:rPr>
        <w:t xml:space="preserve"> </w:t>
      </w:r>
      <w:r w:rsidRPr="0064469E">
        <w:rPr>
          <w:rFonts w:ascii="Arial" w:eastAsia="Arial" w:hAnsi="Arial" w:cs="Arial"/>
          <w:sz w:val="24"/>
          <w:szCs w:val="24"/>
        </w:rPr>
        <w:t>Departamental</w:t>
      </w:r>
      <w:r>
        <w:rPr>
          <w:rFonts w:ascii="Arial" w:eastAsia="Arial" w:hAnsi="Arial" w:cs="Arial"/>
          <w:sz w:val="24"/>
          <w:szCs w:val="24"/>
        </w:rPr>
        <w:t xml:space="preserve"> </w:t>
      </w:r>
      <w:r w:rsidRPr="0064469E">
        <w:rPr>
          <w:rFonts w:ascii="Arial" w:eastAsia="Arial" w:hAnsi="Arial" w:cs="Arial"/>
          <w:sz w:val="24"/>
          <w:szCs w:val="24"/>
        </w:rPr>
        <w:t>deben ser autorizadas (ordenadas) solamente</w:t>
      </w:r>
      <w:r>
        <w:rPr>
          <w:rFonts w:ascii="Arial" w:eastAsia="Arial" w:hAnsi="Arial" w:cs="Arial"/>
          <w:sz w:val="24"/>
          <w:szCs w:val="24"/>
        </w:rPr>
        <w:t xml:space="preserve"> </w:t>
      </w:r>
      <w:r w:rsidRPr="0064469E">
        <w:rPr>
          <w:rFonts w:ascii="Arial" w:eastAsia="Arial" w:hAnsi="Arial" w:cs="Arial"/>
          <w:sz w:val="24"/>
          <w:szCs w:val="24"/>
        </w:rPr>
        <w:t>por los funcionarios delegados para ello, es decir l</w:t>
      </w:r>
      <w:r w:rsidR="00D72BFC">
        <w:rPr>
          <w:rFonts w:ascii="Arial" w:eastAsia="Arial" w:hAnsi="Arial" w:cs="Arial"/>
          <w:sz w:val="24"/>
          <w:szCs w:val="24"/>
        </w:rPr>
        <w:t>a</w:t>
      </w:r>
      <w:r w:rsidRPr="0064469E">
        <w:rPr>
          <w:rFonts w:ascii="Arial" w:eastAsia="Arial" w:hAnsi="Arial" w:cs="Arial"/>
          <w:sz w:val="24"/>
          <w:szCs w:val="24"/>
        </w:rPr>
        <w:t xml:space="preserve"> Gobernador</w:t>
      </w:r>
      <w:r w:rsidR="00D72BFC">
        <w:rPr>
          <w:rFonts w:ascii="Arial" w:eastAsia="Arial" w:hAnsi="Arial" w:cs="Arial"/>
          <w:sz w:val="24"/>
          <w:szCs w:val="24"/>
        </w:rPr>
        <w:t>a</w:t>
      </w:r>
      <w:r w:rsidRPr="0064469E">
        <w:rPr>
          <w:rFonts w:ascii="Arial" w:eastAsia="Arial" w:hAnsi="Arial" w:cs="Arial"/>
          <w:sz w:val="24"/>
          <w:szCs w:val="24"/>
        </w:rPr>
        <w:t>,</w:t>
      </w:r>
      <w:r>
        <w:rPr>
          <w:rFonts w:ascii="Arial" w:eastAsia="Arial" w:hAnsi="Arial" w:cs="Arial"/>
          <w:sz w:val="24"/>
          <w:szCs w:val="24"/>
        </w:rPr>
        <w:t xml:space="preserve"> </w:t>
      </w:r>
    </w:p>
    <w:p w14:paraId="5BD39ADF" w14:textId="77777777" w:rsidR="00492678" w:rsidRDefault="00492678" w:rsidP="009B16F7">
      <w:pPr>
        <w:spacing w:after="0"/>
        <w:jc w:val="both"/>
        <w:rPr>
          <w:rFonts w:ascii="Arial" w:eastAsia="Arial" w:hAnsi="Arial" w:cs="Arial"/>
          <w:sz w:val="24"/>
          <w:szCs w:val="24"/>
        </w:rPr>
      </w:pPr>
    </w:p>
    <w:p w14:paraId="142035E2" w14:textId="77777777" w:rsidR="00492678" w:rsidRDefault="00492678" w:rsidP="009B16F7">
      <w:pPr>
        <w:spacing w:after="0"/>
        <w:jc w:val="both"/>
        <w:rPr>
          <w:rFonts w:ascii="Arial" w:eastAsia="Arial" w:hAnsi="Arial" w:cs="Arial"/>
          <w:sz w:val="24"/>
          <w:szCs w:val="24"/>
        </w:rPr>
      </w:pPr>
    </w:p>
    <w:p w14:paraId="2B338569" w14:textId="5FE94C47" w:rsidR="009B16F7" w:rsidRPr="0064469E" w:rsidRDefault="00E37F20" w:rsidP="009B16F7">
      <w:pPr>
        <w:spacing w:after="0"/>
        <w:jc w:val="both"/>
        <w:rPr>
          <w:rFonts w:ascii="Arial" w:eastAsia="Arial" w:hAnsi="Arial" w:cs="Arial"/>
          <w:sz w:val="24"/>
          <w:szCs w:val="24"/>
        </w:rPr>
      </w:pPr>
      <w:r w:rsidRPr="0064469E">
        <w:rPr>
          <w:rFonts w:ascii="Arial" w:eastAsia="Arial" w:hAnsi="Arial" w:cs="Arial"/>
          <w:sz w:val="24"/>
          <w:szCs w:val="24"/>
        </w:rPr>
        <w:t>secretarios</w:t>
      </w:r>
      <w:r w:rsidR="009B16F7" w:rsidRPr="0064469E">
        <w:rPr>
          <w:rFonts w:ascii="Arial" w:eastAsia="Arial" w:hAnsi="Arial" w:cs="Arial"/>
          <w:sz w:val="24"/>
          <w:szCs w:val="24"/>
        </w:rPr>
        <w:t xml:space="preserve"> de Despacho,</w:t>
      </w:r>
      <w:r w:rsidR="009B16F7">
        <w:rPr>
          <w:rFonts w:ascii="Arial" w:eastAsia="Arial" w:hAnsi="Arial" w:cs="Arial"/>
          <w:sz w:val="24"/>
          <w:szCs w:val="24"/>
        </w:rPr>
        <w:t xml:space="preserve"> </w:t>
      </w:r>
      <w:r w:rsidRPr="0064469E">
        <w:rPr>
          <w:rFonts w:ascii="Arial" w:eastAsia="Arial" w:hAnsi="Arial" w:cs="Arial"/>
          <w:sz w:val="24"/>
          <w:szCs w:val="24"/>
        </w:rPr>
        <w:t>directores</w:t>
      </w:r>
      <w:r w:rsidR="009B16F7" w:rsidRPr="0064469E">
        <w:rPr>
          <w:rFonts w:ascii="Arial" w:eastAsia="Arial" w:hAnsi="Arial" w:cs="Arial"/>
          <w:sz w:val="24"/>
          <w:szCs w:val="24"/>
        </w:rPr>
        <w:t xml:space="preserve"> Administrativos, Gerentes y demás funcionarios delegados para tal fin.</w:t>
      </w:r>
    </w:p>
    <w:p w14:paraId="7291DC61" w14:textId="77777777" w:rsidR="009B16F7" w:rsidRPr="003E4974" w:rsidRDefault="009B16F7" w:rsidP="009B16F7">
      <w:pPr>
        <w:spacing w:after="0"/>
        <w:jc w:val="both"/>
        <w:rPr>
          <w:rFonts w:ascii="Arial" w:eastAsia="Arial" w:hAnsi="Arial" w:cs="Arial"/>
          <w:sz w:val="18"/>
          <w:szCs w:val="18"/>
        </w:rPr>
      </w:pPr>
    </w:p>
    <w:p w14:paraId="60C07105" w14:textId="780DEB82"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64</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Sin perjuicio de la</w:t>
      </w:r>
      <w:r>
        <w:rPr>
          <w:rFonts w:ascii="Arial" w:eastAsia="Arial" w:hAnsi="Arial" w:cs="Arial"/>
          <w:sz w:val="24"/>
          <w:szCs w:val="24"/>
        </w:rPr>
        <w:t xml:space="preserve"> </w:t>
      </w:r>
      <w:r w:rsidRPr="0064469E">
        <w:rPr>
          <w:rFonts w:ascii="Arial" w:eastAsia="Arial" w:hAnsi="Arial" w:cs="Arial"/>
          <w:sz w:val="24"/>
          <w:szCs w:val="24"/>
        </w:rPr>
        <w:t>responsabilidad fiscal</w:t>
      </w:r>
      <w:r>
        <w:rPr>
          <w:rFonts w:ascii="Arial" w:eastAsia="Arial" w:hAnsi="Arial" w:cs="Arial"/>
          <w:sz w:val="24"/>
          <w:szCs w:val="24"/>
        </w:rPr>
        <w:t xml:space="preserve"> </w:t>
      </w:r>
      <w:r w:rsidRPr="0064469E">
        <w:rPr>
          <w:rFonts w:ascii="Arial" w:eastAsia="Arial" w:hAnsi="Arial" w:cs="Arial"/>
          <w:sz w:val="24"/>
          <w:szCs w:val="24"/>
        </w:rPr>
        <w:t>y disciplinaria</w:t>
      </w:r>
      <w:r>
        <w:rPr>
          <w:rFonts w:ascii="Arial" w:eastAsia="Arial" w:hAnsi="Arial" w:cs="Arial"/>
          <w:sz w:val="24"/>
          <w:szCs w:val="24"/>
        </w:rPr>
        <w:t xml:space="preserve"> </w:t>
      </w:r>
      <w:r w:rsidRPr="0064469E">
        <w:rPr>
          <w:rFonts w:ascii="Arial" w:eastAsia="Arial" w:hAnsi="Arial" w:cs="Arial"/>
          <w:sz w:val="24"/>
          <w:szCs w:val="24"/>
        </w:rPr>
        <w:t>a que haya lugar,</w:t>
      </w:r>
      <w:r>
        <w:rPr>
          <w:rFonts w:ascii="Arial" w:eastAsia="Arial" w:hAnsi="Arial" w:cs="Arial"/>
          <w:sz w:val="24"/>
          <w:szCs w:val="24"/>
        </w:rPr>
        <w:t xml:space="preserve"> </w:t>
      </w:r>
      <w:r w:rsidRPr="0064469E">
        <w:rPr>
          <w:rFonts w:ascii="Arial" w:eastAsia="Arial" w:hAnsi="Arial" w:cs="Arial"/>
          <w:sz w:val="24"/>
          <w:szCs w:val="24"/>
        </w:rPr>
        <w:t>cuando en</w:t>
      </w:r>
      <w:r>
        <w:rPr>
          <w:rFonts w:ascii="Arial" w:eastAsia="Arial" w:hAnsi="Arial" w:cs="Arial"/>
          <w:sz w:val="24"/>
          <w:szCs w:val="24"/>
        </w:rPr>
        <w:t xml:space="preserve"> </w:t>
      </w:r>
      <w:r w:rsidRPr="0064469E">
        <w:rPr>
          <w:rFonts w:ascii="Arial" w:eastAsia="Arial" w:hAnsi="Arial" w:cs="Arial"/>
          <w:sz w:val="24"/>
          <w:szCs w:val="24"/>
        </w:rPr>
        <w:t>vigencias</w:t>
      </w:r>
      <w:r>
        <w:rPr>
          <w:rFonts w:ascii="Arial" w:eastAsia="Arial" w:hAnsi="Arial" w:cs="Arial"/>
          <w:sz w:val="24"/>
          <w:szCs w:val="24"/>
        </w:rPr>
        <w:t xml:space="preserve"> </w:t>
      </w:r>
      <w:r w:rsidRPr="0064469E">
        <w:rPr>
          <w:rFonts w:ascii="Arial" w:eastAsia="Arial" w:hAnsi="Arial" w:cs="Arial"/>
          <w:sz w:val="24"/>
          <w:szCs w:val="24"/>
        </w:rPr>
        <w:t>anteriores</w:t>
      </w:r>
      <w:r>
        <w:rPr>
          <w:rFonts w:ascii="Arial" w:eastAsia="Arial" w:hAnsi="Arial" w:cs="Arial"/>
          <w:sz w:val="24"/>
          <w:szCs w:val="24"/>
        </w:rPr>
        <w:t xml:space="preserve"> </w:t>
      </w:r>
      <w:r w:rsidRPr="0064469E">
        <w:rPr>
          <w:rFonts w:ascii="Arial" w:eastAsia="Arial" w:hAnsi="Arial" w:cs="Arial"/>
          <w:sz w:val="24"/>
          <w:szCs w:val="24"/>
        </w:rPr>
        <w:t>no se</w:t>
      </w:r>
      <w:r>
        <w:rPr>
          <w:rFonts w:ascii="Arial" w:eastAsia="Arial" w:hAnsi="Arial" w:cs="Arial"/>
          <w:sz w:val="24"/>
          <w:szCs w:val="24"/>
        </w:rPr>
        <w:t xml:space="preserve"> </w:t>
      </w:r>
      <w:r w:rsidRPr="0064469E">
        <w:rPr>
          <w:rFonts w:ascii="Arial" w:eastAsia="Arial" w:hAnsi="Arial" w:cs="Arial"/>
          <w:sz w:val="24"/>
          <w:szCs w:val="24"/>
        </w:rPr>
        <w:t>haya</w:t>
      </w:r>
      <w:r>
        <w:rPr>
          <w:rFonts w:ascii="Arial" w:eastAsia="Arial" w:hAnsi="Arial" w:cs="Arial"/>
          <w:sz w:val="24"/>
          <w:szCs w:val="24"/>
        </w:rPr>
        <w:t xml:space="preserve"> </w:t>
      </w:r>
      <w:r w:rsidRPr="0064469E">
        <w:rPr>
          <w:rFonts w:ascii="Arial" w:eastAsia="Arial" w:hAnsi="Arial" w:cs="Arial"/>
          <w:sz w:val="24"/>
          <w:szCs w:val="24"/>
        </w:rPr>
        <w:t>realizado</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pago de obligaciones</w:t>
      </w:r>
      <w:r>
        <w:rPr>
          <w:rFonts w:ascii="Arial" w:eastAsia="Arial" w:hAnsi="Arial" w:cs="Arial"/>
          <w:sz w:val="24"/>
          <w:szCs w:val="24"/>
        </w:rPr>
        <w:t xml:space="preserve"> </w:t>
      </w:r>
      <w:r w:rsidRPr="0064469E">
        <w:rPr>
          <w:rFonts w:ascii="Arial" w:eastAsia="Arial" w:hAnsi="Arial" w:cs="Arial"/>
          <w:sz w:val="24"/>
          <w:szCs w:val="24"/>
        </w:rPr>
        <w:t>adquiridas</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las formalidades</w:t>
      </w:r>
      <w:r>
        <w:rPr>
          <w:rFonts w:ascii="Arial" w:eastAsia="Arial" w:hAnsi="Arial" w:cs="Arial"/>
          <w:sz w:val="24"/>
          <w:szCs w:val="24"/>
        </w:rPr>
        <w:t xml:space="preserve"> </w:t>
      </w:r>
      <w:r w:rsidRPr="0064469E">
        <w:rPr>
          <w:rFonts w:ascii="Arial" w:eastAsia="Arial" w:hAnsi="Arial" w:cs="Arial"/>
          <w:sz w:val="24"/>
          <w:szCs w:val="24"/>
        </w:rPr>
        <w:t>previstas</w:t>
      </w:r>
      <w:r>
        <w:rPr>
          <w:rFonts w:ascii="Arial" w:eastAsia="Arial" w:hAnsi="Arial" w:cs="Arial"/>
          <w:sz w:val="24"/>
          <w:szCs w:val="24"/>
        </w:rPr>
        <w:t xml:space="preserve"> </w:t>
      </w:r>
      <w:r w:rsidRPr="0064469E">
        <w:rPr>
          <w:rFonts w:ascii="Arial" w:eastAsia="Arial" w:hAnsi="Arial" w:cs="Arial"/>
          <w:sz w:val="24"/>
          <w:szCs w:val="24"/>
        </w:rPr>
        <w:t>en el Estatuto Orgánico del</w:t>
      </w:r>
      <w:r>
        <w:rPr>
          <w:rFonts w:ascii="Arial" w:eastAsia="Arial" w:hAnsi="Arial" w:cs="Arial"/>
          <w:sz w:val="24"/>
          <w:szCs w:val="24"/>
        </w:rPr>
        <w:t xml:space="preserve"> </w:t>
      </w:r>
      <w:r w:rsidRPr="0064469E">
        <w:rPr>
          <w:rFonts w:ascii="Arial" w:eastAsia="Arial" w:hAnsi="Arial" w:cs="Arial"/>
          <w:sz w:val="24"/>
          <w:szCs w:val="24"/>
        </w:rPr>
        <w:t>Presupuesto y demás normas que regulan la materia y sobre los mismos no se haya</w:t>
      </w:r>
      <w:r>
        <w:rPr>
          <w:rFonts w:ascii="Arial" w:eastAsia="Arial" w:hAnsi="Arial" w:cs="Arial"/>
          <w:sz w:val="24"/>
          <w:szCs w:val="24"/>
        </w:rPr>
        <w:t xml:space="preserve"> </w:t>
      </w:r>
      <w:r w:rsidRPr="0064469E">
        <w:rPr>
          <w:rFonts w:ascii="Arial" w:eastAsia="Arial" w:hAnsi="Arial" w:cs="Arial"/>
          <w:sz w:val="24"/>
          <w:szCs w:val="24"/>
        </w:rPr>
        <w:t>constituido la reserva presupuesta! o la cuenta por pagar correspondiente,</w:t>
      </w:r>
      <w:r>
        <w:rPr>
          <w:rFonts w:ascii="Arial" w:eastAsia="Arial" w:hAnsi="Arial" w:cs="Arial"/>
          <w:sz w:val="24"/>
          <w:szCs w:val="24"/>
        </w:rPr>
        <w:t xml:space="preserve"> </w:t>
      </w:r>
      <w:r w:rsidRPr="0064469E">
        <w:rPr>
          <w:rFonts w:ascii="Arial" w:eastAsia="Arial" w:hAnsi="Arial" w:cs="Arial"/>
          <w:sz w:val="24"/>
          <w:szCs w:val="24"/>
        </w:rPr>
        <w:t>éstos se cargarán al rubro de la vigencia</w:t>
      </w:r>
      <w:r>
        <w:rPr>
          <w:rFonts w:ascii="Arial" w:eastAsia="Arial" w:hAnsi="Arial" w:cs="Arial"/>
          <w:sz w:val="24"/>
          <w:szCs w:val="24"/>
        </w:rPr>
        <w:t xml:space="preserve"> </w:t>
      </w:r>
      <w:r w:rsidRPr="0064469E">
        <w:rPr>
          <w:rFonts w:ascii="Arial" w:eastAsia="Arial" w:hAnsi="Arial" w:cs="Arial"/>
          <w:sz w:val="24"/>
          <w:szCs w:val="24"/>
        </w:rPr>
        <w:t>corriente,</w:t>
      </w:r>
      <w:r>
        <w:rPr>
          <w:rFonts w:ascii="Arial" w:eastAsia="Arial" w:hAnsi="Arial" w:cs="Arial"/>
          <w:sz w:val="24"/>
          <w:szCs w:val="24"/>
        </w:rPr>
        <w:t xml:space="preserve"> </w:t>
      </w:r>
      <w:r w:rsidRPr="0064469E">
        <w:rPr>
          <w:rFonts w:ascii="Arial" w:eastAsia="Arial" w:hAnsi="Arial" w:cs="Arial"/>
          <w:sz w:val="24"/>
          <w:szCs w:val="24"/>
        </w:rPr>
        <w:t>previa aprobación del</w:t>
      </w:r>
      <w:r>
        <w:rPr>
          <w:rFonts w:ascii="Arial" w:eastAsia="Arial" w:hAnsi="Arial" w:cs="Arial"/>
          <w:sz w:val="24"/>
          <w:szCs w:val="24"/>
        </w:rPr>
        <w:t xml:space="preserve"> </w:t>
      </w:r>
      <w:r w:rsidRPr="0064469E">
        <w:rPr>
          <w:rFonts w:ascii="Arial" w:eastAsia="Arial" w:hAnsi="Arial" w:cs="Arial"/>
          <w:sz w:val="24"/>
          <w:szCs w:val="24"/>
        </w:rPr>
        <w:t>Consejo Departamental</w:t>
      </w:r>
      <w:r>
        <w:rPr>
          <w:rFonts w:ascii="Arial" w:eastAsia="Arial" w:hAnsi="Arial" w:cs="Arial"/>
          <w:sz w:val="24"/>
          <w:szCs w:val="24"/>
        </w:rPr>
        <w:t xml:space="preserve"> </w:t>
      </w:r>
      <w:r w:rsidRPr="0064469E">
        <w:rPr>
          <w:rFonts w:ascii="Arial" w:eastAsia="Arial" w:hAnsi="Arial" w:cs="Arial"/>
          <w:sz w:val="24"/>
          <w:szCs w:val="24"/>
        </w:rPr>
        <w:t>de Política</w:t>
      </w:r>
      <w:r>
        <w:rPr>
          <w:rFonts w:ascii="Arial" w:eastAsia="Arial" w:hAnsi="Arial" w:cs="Arial"/>
          <w:sz w:val="24"/>
          <w:szCs w:val="24"/>
        </w:rPr>
        <w:t xml:space="preserve"> </w:t>
      </w:r>
      <w:r w:rsidRPr="0064469E">
        <w:rPr>
          <w:rFonts w:ascii="Arial" w:eastAsia="Arial" w:hAnsi="Arial" w:cs="Arial"/>
          <w:sz w:val="24"/>
          <w:szCs w:val="24"/>
        </w:rPr>
        <w:t>Fiscal</w:t>
      </w:r>
      <w:r>
        <w:rPr>
          <w:rFonts w:ascii="Arial" w:eastAsia="Arial" w:hAnsi="Arial" w:cs="Arial"/>
          <w:sz w:val="24"/>
          <w:szCs w:val="24"/>
        </w:rPr>
        <w:t xml:space="preserve"> </w:t>
      </w:r>
      <w:r w:rsidRPr="0064469E">
        <w:rPr>
          <w:rFonts w:ascii="Arial" w:eastAsia="Arial" w:hAnsi="Arial" w:cs="Arial"/>
          <w:sz w:val="24"/>
          <w:szCs w:val="24"/>
        </w:rPr>
        <w:t>-CODFIS-,</w:t>
      </w:r>
      <w:r>
        <w:rPr>
          <w:rFonts w:ascii="Arial" w:eastAsia="Arial" w:hAnsi="Arial" w:cs="Arial"/>
          <w:sz w:val="24"/>
          <w:szCs w:val="24"/>
        </w:rPr>
        <w:t xml:space="preserve"> </w:t>
      </w:r>
      <w:r w:rsidRPr="0064469E">
        <w:rPr>
          <w:rFonts w:ascii="Arial" w:eastAsia="Arial" w:hAnsi="Arial" w:cs="Arial"/>
          <w:sz w:val="24"/>
          <w:szCs w:val="24"/>
        </w:rPr>
        <w:t>si no existe</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rubro éste será creado vía traslado</w:t>
      </w:r>
      <w:r>
        <w:rPr>
          <w:rFonts w:ascii="Arial" w:eastAsia="Arial" w:hAnsi="Arial" w:cs="Arial"/>
          <w:sz w:val="24"/>
          <w:szCs w:val="24"/>
        </w:rPr>
        <w:t xml:space="preserve"> </w:t>
      </w:r>
      <w:r w:rsidRPr="0064469E">
        <w:rPr>
          <w:rFonts w:ascii="Arial" w:eastAsia="Arial" w:hAnsi="Arial" w:cs="Arial"/>
          <w:sz w:val="24"/>
          <w:szCs w:val="24"/>
        </w:rPr>
        <w:t>presupuesta! de la misma dependencia donde se origine</w:t>
      </w:r>
      <w:r>
        <w:rPr>
          <w:rFonts w:ascii="Arial" w:eastAsia="Arial" w:hAnsi="Arial" w:cs="Arial"/>
          <w:sz w:val="24"/>
          <w:szCs w:val="24"/>
        </w:rPr>
        <w:t xml:space="preserve"> </w:t>
      </w:r>
      <w:r w:rsidRPr="0064469E">
        <w:rPr>
          <w:rFonts w:ascii="Arial" w:eastAsia="Arial" w:hAnsi="Arial" w:cs="Arial"/>
          <w:sz w:val="24"/>
          <w:szCs w:val="24"/>
        </w:rPr>
        <w:t>dicho gasto.</w:t>
      </w:r>
    </w:p>
    <w:p w14:paraId="51BCA95A" w14:textId="77777777" w:rsidR="009B16F7" w:rsidRPr="003E4974" w:rsidRDefault="009B16F7" w:rsidP="009B16F7">
      <w:pPr>
        <w:spacing w:after="0"/>
        <w:jc w:val="both"/>
        <w:rPr>
          <w:rFonts w:ascii="Arial" w:eastAsia="Arial" w:hAnsi="Arial" w:cs="Arial"/>
          <w:sz w:val="20"/>
          <w:szCs w:val="20"/>
        </w:rPr>
      </w:pPr>
    </w:p>
    <w:p w14:paraId="4DB9C80C" w14:textId="6A2D8FE3"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También procederá la operación presupuestal prevista en el inciso anterior,</w:t>
      </w:r>
      <w:r>
        <w:rPr>
          <w:rFonts w:ascii="Arial" w:eastAsia="Arial" w:hAnsi="Arial" w:cs="Arial"/>
          <w:sz w:val="24"/>
          <w:szCs w:val="24"/>
        </w:rPr>
        <w:t xml:space="preserve"> </w:t>
      </w:r>
      <w:r w:rsidRPr="0064469E">
        <w:rPr>
          <w:rFonts w:ascii="Arial" w:eastAsia="Arial" w:hAnsi="Arial" w:cs="Arial"/>
          <w:sz w:val="24"/>
          <w:szCs w:val="24"/>
        </w:rPr>
        <w:t>cuando el pago no se</w:t>
      </w:r>
      <w:r>
        <w:rPr>
          <w:rFonts w:ascii="Arial" w:eastAsia="Arial" w:hAnsi="Arial" w:cs="Arial"/>
          <w:sz w:val="24"/>
          <w:szCs w:val="24"/>
        </w:rPr>
        <w:t xml:space="preserve"> </w:t>
      </w:r>
      <w:r w:rsidRPr="0064469E">
        <w:rPr>
          <w:rFonts w:ascii="Arial" w:eastAsia="Arial" w:hAnsi="Arial" w:cs="Arial"/>
          <w:sz w:val="24"/>
          <w:szCs w:val="24"/>
        </w:rPr>
        <w:t>hubiere</w:t>
      </w:r>
      <w:r>
        <w:rPr>
          <w:rFonts w:ascii="Arial" w:eastAsia="Arial" w:hAnsi="Arial" w:cs="Arial"/>
          <w:sz w:val="24"/>
          <w:szCs w:val="24"/>
        </w:rPr>
        <w:t xml:space="preserve"> </w:t>
      </w:r>
      <w:r w:rsidRPr="0064469E">
        <w:rPr>
          <w:rFonts w:ascii="Arial" w:eastAsia="Arial" w:hAnsi="Arial" w:cs="Arial"/>
          <w:sz w:val="24"/>
          <w:szCs w:val="24"/>
        </w:rPr>
        <w:t>realizado</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vigencia</w:t>
      </w:r>
      <w:r>
        <w:rPr>
          <w:rFonts w:ascii="Arial" w:eastAsia="Arial" w:hAnsi="Arial" w:cs="Arial"/>
          <w:sz w:val="24"/>
          <w:szCs w:val="24"/>
        </w:rPr>
        <w:t xml:space="preserve"> </w:t>
      </w:r>
      <w:r w:rsidRPr="0064469E">
        <w:rPr>
          <w:rFonts w:ascii="Arial" w:eastAsia="Arial" w:hAnsi="Arial" w:cs="Arial"/>
          <w:sz w:val="24"/>
          <w:szCs w:val="24"/>
        </w:rPr>
        <w:t>pese a haberse constituido oportunamente</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reserva presupuestal</w:t>
      </w:r>
      <w:r>
        <w:rPr>
          <w:rFonts w:ascii="Arial" w:eastAsia="Arial" w:hAnsi="Arial" w:cs="Arial"/>
          <w:sz w:val="24"/>
          <w:szCs w:val="24"/>
        </w:rPr>
        <w:t xml:space="preserve"> </w:t>
      </w:r>
      <w:r w:rsidRPr="0064469E">
        <w:rPr>
          <w:rFonts w:ascii="Arial" w:eastAsia="Arial" w:hAnsi="Arial" w:cs="Arial"/>
          <w:sz w:val="24"/>
          <w:szCs w:val="24"/>
        </w:rPr>
        <w:t>o la cuenta por pagar en los términos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 xml:space="preserve"> </w:t>
      </w:r>
      <w:r>
        <w:rPr>
          <w:rFonts w:ascii="Arial" w:eastAsia="Arial" w:hAnsi="Arial" w:cs="Arial"/>
          <w:sz w:val="24"/>
          <w:szCs w:val="24"/>
        </w:rPr>
        <w:t xml:space="preserve"> </w:t>
      </w:r>
      <w:r w:rsidRPr="0064469E">
        <w:rPr>
          <w:rFonts w:ascii="Arial" w:eastAsia="Arial" w:hAnsi="Arial" w:cs="Arial"/>
          <w:sz w:val="24"/>
          <w:szCs w:val="24"/>
        </w:rPr>
        <w:t>Estatuto Orgánico de Presupuesto.</w:t>
      </w:r>
    </w:p>
    <w:p w14:paraId="6B3C52D7" w14:textId="77777777" w:rsidR="009B16F7" w:rsidRPr="0064469E" w:rsidRDefault="009B16F7" w:rsidP="009B16F7">
      <w:pPr>
        <w:spacing w:after="0"/>
        <w:jc w:val="both"/>
        <w:rPr>
          <w:rFonts w:ascii="Arial" w:eastAsia="Arial" w:hAnsi="Arial" w:cs="Arial"/>
          <w:sz w:val="24"/>
          <w:szCs w:val="24"/>
        </w:rPr>
      </w:pPr>
    </w:p>
    <w:p w14:paraId="0443042F" w14:textId="286D32C5"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mecanismo previsto en</w:t>
      </w:r>
      <w:r>
        <w:rPr>
          <w:rFonts w:ascii="Arial" w:eastAsia="Arial" w:hAnsi="Arial" w:cs="Arial"/>
          <w:sz w:val="24"/>
          <w:szCs w:val="24"/>
        </w:rPr>
        <w:t xml:space="preserve"> </w:t>
      </w: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primer</w:t>
      </w:r>
      <w:r>
        <w:rPr>
          <w:rFonts w:ascii="Arial" w:eastAsia="Arial" w:hAnsi="Arial" w:cs="Arial"/>
          <w:sz w:val="24"/>
          <w:szCs w:val="24"/>
        </w:rPr>
        <w:t xml:space="preserve"> </w:t>
      </w:r>
      <w:r w:rsidRPr="0064469E">
        <w:rPr>
          <w:rFonts w:ascii="Arial" w:eastAsia="Arial" w:hAnsi="Arial" w:cs="Arial"/>
          <w:sz w:val="24"/>
          <w:szCs w:val="24"/>
        </w:rPr>
        <w:t>inciso</w:t>
      </w:r>
      <w:r>
        <w:rPr>
          <w:rFonts w:ascii="Arial" w:eastAsia="Arial" w:hAnsi="Arial" w:cs="Arial"/>
          <w:sz w:val="24"/>
          <w:szCs w:val="24"/>
        </w:rPr>
        <w:t xml:space="preserve"> </w:t>
      </w:r>
      <w:r w:rsidRPr="0064469E">
        <w:rPr>
          <w:rFonts w:ascii="Arial" w:eastAsia="Arial" w:hAnsi="Arial" w:cs="Arial"/>
          <w:sz w:val="24"/>
          <w:szCs w:val="24"/>
        </w:rPr>
        <w:t>de este artículo</w:t>
      </w:r>
      <w:r>
        <w:rPr>
          <w:rFonts w:ascii="Arial" w:eastAsia="Arial" w:hAnsi="Arial" w:cs="Arial"/>
          <w:sz w:val="24"/>
          <w:szCs w:val="24"/>
        </w:rPr>
        <w:t xml:space="preserve"> </w:t>
      </w:r>
      <w:r w:rsidRPr="0064469E">
        <w:rPr>
          <w:rFonts w:ascii="Arial" w:eastAsia="Arial" w:hAnsi="Arial" w:cs="Arial"/>
          <w:sz w:val="24"/>
          <w:szCs w:val="24"/>
        </w:rPr>
        <w:t>también procederá cuando se trate del</w:t>
      </w:r>
      <w:r>
        <w:rPr>
          <w:rFonts w:ascii="Arial" w:eastAsia="Arial" w:hAnsi="Arial" w:cs="Arial"/>
          <w:sz w:val="24"/>
          <w:szCs w:val="24"/>
        </w:rPr>
        <w:t xml:space="preserve"> </w:t>
      </w:r>
      <w:r w:rsidRPr="0064469E">
        <w:rPr>
          <w:rFonts w:ascii="Arial" w:eastAsia="Arial" w:hAnsi="Arial" w:cs="Arial"/>
          <w:sz w:val="24"/>
          <w:szCs w:val="24"/>
        </w:rPr>
        <w:t>cumplimiento de una obligación originada</w:t>
      </w:r>
      <w:r>
        <w:rPr>
          <w:rFonts w:ascii="Arial" w:eastAsia="Arial" w:hAnsi="Arial" w:cs="Arial"/>
          <w:sz w:val="24"/>
          <w:szCs w:val="24"/>
        </w:rPr>
        <w:t xml:space="preserve"> </w:t>
      </w:r>
      <w:r w:rsidRPr="0064469E">
        <w:rPr>
          <w:rFonts w:ascii="Arial" w:eastAsia="Arial" w:hAnsi="Arial" w:cs="Arial"/>
          <w:sz w:val="24"/>
          <w:szCs w:val="24"/>
        </w:rPr>
        <w:t xml:space="preserve">en la </w:t>
      </w:r>
      <w:r w:rsidR="00D72BFC">
        <w:rPr>
          <w:rFonts w:ascii="Arial" w:eastAsia="Arial" w:hAnsi="Arial" w:cs="Arial"/>
          <w:sz w:val="24"/>
          <w:szCs w:val="24"/>
        </w:rPr>
        <w:t>L</w:t>
      </w:r>
      <w:r w:rsidRPr="0064469E">
        <w:rPr>
          <w:rFonts w:ascii="Arial" w:eastAsia="Arial" w:hAnsi="Arial" w:cs="Arial"/>
          <w:sz w:val="24"/>
          <w:szCs w:val="24"/>
        </w:rPr>
        <w:t>ey exigible en vigencias anteriores,</w:t>
      </w:r>
      <w:r>
        <w:rPr>
          <w:rFonts w:ascii="Arial" w:eastAsia="Arial" w:hAnsi="Arial" w:cs="Arial"/>
          <w:sz w:val="24"/>
          <w:szCs w:val="24"/>
        </w:rPr>
        <w:t xml:space="preserve"> </w:t>
      </w:r>
      <w:r w:rsidRPr="0064469E">
        <w:rPr>
          <w:rFonts w:ascii="Arial" w:eastAsia="Arial" w:hAnsi="Arial" w:cs="Arial"/>
          <w:sz w:val="24"/>
          <w:szCs w:val="24"/>
        </w:rPr>
        <w:t>aún sin que medie certificado de disponibilidad</w:t>
      </w:r>
      <w:r>
        <w:rPr>
          <w:rFonts w:ascii="Arial" w:eastAsia="Arial" w:hAnsi="Arial" w:cs="Arial"/>
          <w:sz w:val="24"/>
          <w:szCs w:val="24"/>
        </w:rPr>
        <w:t xml:space="preserve"> </w:t>
      </w:r>
      <w:r w:rsidRPr="0064469E">
        <w:rPr>
          <w:rFonts w:ascii="Arial" w:eastAsia="Arial" w:hAnsi="Arial" w:cs="Arial"/>
          <w:sz w:val="24"/>
          <w:szCs w:val="24"/>
        </w:rPr>
        <w:t>presupuestal</w:t>
      </w:r>
      <w:r>
        <w:rPr>
          <w:rFonts w:ascii="Arial" w:eastAsia="Arial" w:hAnsi="Arial" w:cs="Arial"/>
          <w:sz w:val="24"/>
          <w:szCs w:val="24"/>
        </w:rPr>
        <w:t xml:space="preserve"> </w:t>
      </w:r>
      <w:r w:rsidRPr="0064469E">
        <w:rPr>
          <w:rFonts w:ascii="Arial" w:eastAsia="Arial" w:hAnsi="Arial" w:cs="Arial"/>
          <w:sz w:val="24"/>
          <w:szCs w:val="24"/>
        </w:rPr>
        <w:t>ni registro</w:t>
      </w:r>
      <w:r>
        <w:rPr>
          <w:rFonts w:ascii="Arial" w:eastAsia="Arial" w:hAnsi="Arial" w:cs="Arial"/>
          <w:sz w:val="24"/>
          <w:szCs w:val="24"/>
        </w:rPr>
        <w:t xml:space="preserve"> </w:t>
      </w:r>
      <w:r w:rsidRPr="0064469E">
        <w:rPr>
          <w:rFonts w:ascii="Arial" w:eastAsia="Arial" w:hAnsi="Arial" w:cs="Arial"/>
          <w:sz w:val="24"/>
          <w:szCs w:val="24"/>
        </w:rPr>
        <w:t>presupuestal.</w:t>
      </w:r>
    </w:p>
    <w:p w14:paraId="1A043F24" w14:textId="77777777" w:rsidR="009B16F7" w:rsidRPr="0064469E" w:rsidRDefault="009B16F7" w:rsidP="009B16F7">
      <w:pPr>
        <w:spacing w:after="0"/>
        <w:jc w:val="both"/>
        <w:rPr>
          <w:rFonts w:ascii="Arial" w:eastAsia="Arial" w:hAnsi="Arial" w:cs="Arial"/>
          <w:sz w:val="24"/>
          <w:szCs w:val="24"/>
        </w:rPr>
      </w:pPr>
    </w:p>
    <w:p w14:paraId="2FF7072B" w14:textId="727834A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todo caso, el jefe del</w:t>
      </w:r>
      <w:r>
        <w:rPr>
          <w:rFonts w:ascii="Arial" w:eastAsia="Arial" w:hAnsi="Arial" w:cs="Arial"/>
          <w:sz w:val="24"/>
          <w:szCs w:val="24"/>
        </w:rPr>
        <w:t xml:space="preserve"> </w:t>
      </w:r>
      <w:r w:rsidRPr="0064469E">
        <w:rPr>
          <w:rFonts w:ascii="Arial" w:eastAsia="Arial" w:hAnsi="Arial" w:cs="Arial"/>
          <w:sz w:val="24"/>
          <w:szCs w:val="24"/>
        </w:rPr>
        <w:t>órgano respectivo</w:t>
      </w:r>
      <w:r>
        <w:rPr>
          <w:rFonts w:ascii="Arial" w:eastAsia="Arial" w:hAnsi="Arial" w:cs="Arial"/>
          <w:sz w:val="24"/>
          <w:szCs w:val="24"/>
        </w:rPr>
        <w:t xml:space="preserve"> </w:t>
      </w:r>
      <w:r w:rsidRPr="0064469E">
        <w:rPr>
          <w:rFonts w:ascii="Arial" w:eastAsia="Arial" w:hAnsi="Arial" w:cs="Arial"/>
          <w:sz w:val="24"/>
          <w:szCs w:val="24"/>
        </w:rPr>
        <w:t>certificará</w:t>
      </w:r>
      <w:r>
        <w:rPr>
          <w:rFonts w:ascii="Arial" w:eastAsia="Arial" w:hAnsi="Arial" w:cs="Arial"/>
          <w:sz w:val="24"/>
          <w:szCs w:val="24"/>
        </w:rPr>
        <w:t xml:space="preserve"> </w:t>
      </w:r>
      <w:r w:rsidRPr="0064469E">
        <w:rPr>
          <w:rFonts w:ascii="Arial" w:eastAsia="Arial" w:hAnsi="Arial" w:cs="Arial"/>
          <w:sz w:val="24"/>
          <w:szCs w:val="24"/>
        </w:rPr>
        <w:t>previamente</w:t>
      </w:r>
      <w:r>
        <w:rPr>
          <w:rFonts w:ascii="Arial" w:eastAsia="Arial" w:hAnsi="Arial" w:cs="Arial"/>
          <w:sz w:val="24"/>
          <w:szCs w:val="24"/>
        </w:rPr>
        <w:t xml:space="preserve"> </w:t>
      </w:r>
      <w:r w:rsidRPr="0064469E">
        <w:rPr>
          <w:rFonts w:ascii="Arial" w:eastAsia="Arial" w:hAnsi="Arial" w:cs="Arial"/>
          <w:sz w:val="24"/>
          <w:szCs w:val="24"/>
        </w:rPr>
        <w:t>el cumplimiento de los requisitos</w:t>
      </w:r>
      <w:r>
        <w:rPr>
          <w:rFonts w:ascii="Arial" w:eastAsia="Arial" w:hAnsi="Arial" w:cs="Arial"/>
          <w:sz w:val="24"/>
          <w:szCs w:val="24"/>
        </w:rPr>
        <w:t xml:space="preserve"> </w:t>
      </w:r>
      <w:r w:rsidRPr="0064469E">
        <w:rPr>
          <w:rFonts w:ascii="Arial" w:eastAsia="Arial" w:hAnsi="Arial" w:cs="Arial"/>
          <w:sz w:val="24"/>
          <w:szCs w:val="24"/>
        </w:rPr>
        <w:t>señalados en este artículo</w:t>
      </w:r>
      <w:r>
        <w:rPr>
          <w:rFonts w:ascii="Arial" w:eastAsia="Arial" w:hAnsi="Arial" w:cs="Arial"/>
          <w:sz w:val="24"/>
          <w:szCs w:val="24"/>
        </w:rPr>
        <w:t xml:space="preserve"> </w:t>
      </w:r>
      <w:r w:rsidRPr="0064469E">
        <w:rPr>
          <w:rFonts w:ascii="Arial" w:eastAsia="Arial" w:hAnsi="Arial" w:cs="Arial"/>
          <w:sz w:val="24"/>
          <w:szCs w:val="24"/>
        </w:rPr>
        <w:t>y requiere</w:t>
      </w:r>
      <w:r>
        <w:rPr>
          <w:rFonts w:ascii="Arial" w:eastAsia="Arial" w:hAnsi="Arial" w:cs="Arial"/>
          <w:sz w:val="24"/>
          <w:szCs w:val="24"/>
        </w:rPr>
        <w:t xml:space="preserve"> </w:t>
      </w:r>
      <w:r w:rsidRPr="0064469E">
        <w:rPr>
          <w:rFonts w:ascii="Arial" w:eastAsia="Arial" w:hAnsi="Arial" w:cs="Arial"/>
          <w:sz w:val="24"/>
          <w:szCs w:val="24"/>
        </w:rPr>
        <w:t>ser autorizado por el Consejo Departamental de Política Fiscal "CODFIS".</w:t>
      </w:r>
    </w:p>
    <w:p w14:paraId="32DAD437" w14:textId="77777777" w:rsidR="009B16F7" w:rsidRPr="003E4974" w:rsidRDefault="009B16F7" w:rsidP="009B16F7">
      <w:pPr>
        <w:spacing w:after="0"/>
        <w:jc w:val="both"/>
        <w:rPr>
          <w:rFonts w:ascii="Arial" w:eastAsia="Arial" w:hAnsi="Arial" w:cs="Arial"/>
          <w:sz w:val="20"/>
          <w:szCs w:val="20"/>
        </w:rPr>
      </w:pPr>
    </w:p>
    <w:p w14:paraId="100C026C" w14:textId="3F0218AC"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65</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Todas las operaciones de adiciones y traslados al interior del presupuesto de la Asamblea Departamental</w:t>
      </w:r>
      <w:r>
        <w:rPr>
          <w:rFonts w:ascii="Arial" w:eastAsia="Arial" w:hAnsi="Arial" w:cs="Arial"/>
          <w:sz w:val="24"/>
          <w:szCs w:val="24"/>
        </w:rPr>
        <w:t xml:space="preserve"> </w:t>
      </w:r>
      <w:r w:rsidRPr="0064469E">
        <w:rPr>
          <w:rFonts w:ascii="Arial" w:eastAsia="Arial" w:hAnsi="Arial" w:cs="Arial"/>
          <w:sz w:val="24"/>
          <w:szCs w:val="24"/>
        </w:rPr>
        <w:t>deberán ser conocidas y aprobadas por la Comisión</w:t>
      </w:r>
      <w:r>
        <w:rPr>
          <w:rFonts w:ascii="Arial" w:eastAsia="Arial" w:hAnsi="Arial" w:cs="Arial"/>
          <w:sz w:val="24"/>
          <w:szCs w:val="24"/>
        </w:rPr>
        <w:t xml:space="preserve"> </w:t>
      </w:r>
      <w:r w:rsidRPr="0064469E">
        <w:rPr>
          <w:rFonts w:ascii="Arial" w:eastAsia="Arial" w:hAnsi="Arial" w:cs="Arial"/>
          <w:sz w:val="24"/>
          <w:szCs w:val="24"/>
        </w:rPr>
        <w:t>de Presupuesto de dicha</w:t>
      </w:r>
      <w:r>
        <w:rPr>
          <w:rFonts w:ascii="Arial" w:eastAsia="Arial" w:hAnsi="Arial" w:cs="Arial"/>
          <w:sz w:val="24"/>
          <w:szCs w:val="24"/>
        </w:rPr>
        <w:t xml:space="preserve"> </w:t>
      </w:r>
      <w:r w:rsidRPr="0064469E">
        <w:rPr>
          <w:rFonts w:ascii="Arial" w:eastAsia="Arial" w:hAnsi="Arial" w:cs="Arial"/>
          <w:sz w:val="24"/>
          <w:szCs w:val="24"/>
        </w:rPr>
        <w:t>entidad.</w:t>
      </w:r>
    </w:p>
    <w:p w14:paraId="37C5A4CE" w14:textId="77777777" w:rsidR="009B16F7" w:rsidRPr="0064469E" w:rsidRDefault="009B16F7" w:rsidP="009B16F7">
      <w:pPr>
        <w:spacing w:after="0"/>
        <w:jc w:val="both"/>
        <w:rPr>
          <w:rFonts w:ascii="Arial" w:eastAsia="Arial" w:hAnsi="Arial" w:cs="Arial"/>
          <w:sz w:val="24"/>
          <w:szCs w:val="24"/>
        </w:rPr>
      </w:pPr>
    </w:p>
    <w:p w14:paraId="345035D3" w14:textId="5447F5AA" w:rsidR="009B16F7" w:rsidRDefault="009B16F7" w:rsidP="009B16F7">
      <w:pPr>
        <w:spacing w:after="0" w:line="240" w:lineRule="auto"/>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66</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Se autoriza a la</w:t>
      </w:r>
      <w:r>
        <w:rPr>
          <w:rFonts w:ascii="Arial" w:eastAsia="Arial" w:hAnsi="Arial" w:cs="Arial"/>
          <w:sz w:val="24"/>
          <w:szCs w:val="24"/>
        </w:rPr>
        <w:t xml:space="preserve"> </w:t>
      </w:r>
      <w:r w:rsidRPr="0064469E">
        <w:rPr>
          <w:rFonts w:ascii="Arial" w:eastAsia="Arial" w:hAnsi="Arial" w:cs="Arial"/>
          <w:sz w:val="24"/>
          <w:szCs w:val="24"/>
        </w:rPr>
        <w:t>Administración Departamental</w:t>
      </w:r>
      <w:r>
        <w:rPr>
          <w:rFonts w:ascii="Arial" w:eastAsia="Arial" w:hAnsi="Arial" w:cs="Arial"/>
          <w:sz w:val="24"/>
          <w:szCs w:val="24"/>
        </w:rPr>
        <w:t xml:space="preserve"> </w:t>
      </w:r>
      <w:r w:rsidRPr="0064469E">
        <w:rPr>
          <w:rFonts w:ascii="Arial" w:eastAsia="Arial" w:hAnsi="Arial" w:cs="Arial"/>
          <w:sz w:val="24"/>
          <w:szCs w:val="24"/>
        </w:rPr>
        <w:t>a efectuar todos los cambios y reclasificaciones en la estructura del código</w:t>
      </w:r>
      <w:r>
        <w:rPr>
          <w:rFonts w:ascii="Arial" w:eastAsia="Arial" w:hAnsi="Arial" w:cs="Arial"/>
          <w:sz w:val="24"/>
          <w:szCs w:val="24"/>
        </w:rPr>
        <w:t xml:space="preserve"> </w:t>
      </w:r>
      <w:r w:rsidRPr="0064469E">
        <w:rPr>
          <w:rFonts w:ascii="Arial" w:eastAsia="Arial" w:hAnsi="Arial" w:cs="Arial"/>
          <w:sz w:val="24"/>
          <w:szCs w:val="24"/>
        </w:rPr>
        <w:t>presupuestal que</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presenten</w:t>
      </w:r>
      <w:r>
        <w:rPr>
          <w:rFonts w:ascii="Arial" w:eastAsia="Arial" w:hAnsi="Arial" w:cs="Arial"/>
          <w:sz w:val="24"/>
          <w:szCs w:val="24"/>
        </w:rPr>
        <w:t xml:space="preserve"> </w:t>
      </w:r>
      <w:r w:rsidRPr="0064469E">
        <w:rPr>
          <w:rFonts w:ascii="Arial" w:eastAsia="Arial" w:hAnsi="Arial" w:cs="Arial"/>
          <w:sz w:val="24"/>
          <w:szCs w:val="24"/>
        </w:rPr>
        <w:t>por directrices</w:t>
      </w:r>
      <w:r>
        <w:rPr>
          <w:rFonts w:ascii="Arial" w:eastAsia="Arial" w:hAnsi="Arial" w:cs="Arial"/>
          <w:sz w:val="24"/>
          <w:szCs w:val="24"/>
        </w:rPr>
        <w:t xml:space="preserve"> </w:t>
      </w:r>
      <w:r w:rsidRPr="0064469E">
        <w:rPr>
          <w:rFonts w:ascii="Arial" w:eastAsia="Arial" w:hAnsi="Arial" w:cs="Arial"/>
          <w:sz w:val="24"/>
          <w:szCs w:val="24"/>
        </w:rPr>
        <w:t>trazadas del orden nacional.</w:t>
      </w:r>
    </w:p>
    <w:p w14:paraId="042DA1F8" w14:textId="77777777" w:rsidR="009B16F7" w:rsidRPr="004A520E" w:rsidRDefault="009B16F7" w:rsidP="009B16F7">
      <w:pPr>
        <w:spacing w:after="0" w:line="240" w:lineRule="auto"/>
        <w:jc w:val="both"/>
        <w:rPr>
          <w:rFonts w:ascii="Arial" w:eastAsia="Arial" w:hAnsi="Arial" w:cs="Arial"/>
          <w:sz w:val="16"/>
          <w:szCs w:val="16"/>
        </w:rPr>
      </w:pPr>
    </w:p>
    <w:p w14:paraId="65AB510D" w14:textId="59DEF448" w:rsidR="009B16F7"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67</w:t>
      </w:r>
      <w:r w:rsidRPr="007D2D77">
        <w:rPr>
          <w:rFonts w:ascii="Arial" w:eastAsia="Arial" w:hAnsi="Arial" w:cs="Arial"/>
          <w:b/>
          <w:sz w:val="24"/>
          <w:szCs w:val="24"/>
        </w:rPr>
        <w:t>.</w:t>
      </w:r>
      <w:r w:rsidRPr="0064469E">
        <w:rPr>
          <w:rFonts w:ascii="Arial" w:eastAsia="Arial" w:hAnsi="Arial" w:cs="Arial"/>
          <w:sz w:val="24"/>
          <w:szCs w:val="24"/>
        </w:rPr>
        <w:t xml:space="preserve"> Toda solicitud</w:t>
      </w:r>
      <w:r>
        <w:rPr>
          <w:rFonts w:ascii="Arial" w:eastAsia="Arial" w:hAnsi="Arial" w:cs="Arial"/>
          <w:sz w:val="24"/>
          <w:szCs w:val="24"/>
        </w:rPr>
        <w:t xml:space="preserve"> </w:t>
      </w:r>
      <w:r w:rsidRPr="0064469E">
        <w:rPr>
          <w:rFonts w:ascii="Arial" w:eastAsia="Arial" w:hAnsi="Arial" w:cs="Arial"/>
          <w:sz w:val="24"/>
          <w:szCs w:val="24"/>
        </w:rPr>
        <w:t>de disponibilidad presupuestal que afecte programas de Inversión, deberá estar amparada en un proyecto radicado en el Banco de Programas y Proyectos de Planeación.</w:t>
      </w:r>
    </w:p>
    <w:p w14:paraId="78515522" w14:textId="77777777" w:rsidR="009B16F7" w:rsidRPr="003E4974" w:rsidRDefault="009B16F7" w:rsidP="009B16F7">
      <w:pPr>
        <w:spacing w:after="0"/>
        <w:jc w:val="both"/>
        <w:rPr>
          <w:rFonts w:ascii="Arial" w:eastAsia="Arial" w:hAnsi="Arial" w:cs="Arial"/>
          <w:sz w:val="18"/>
          <w:szCs w:val="18"/>
        </w:rPr>
      </w:pPr>
    </w:p>
    <w:p w14:paraId="058537DA" w14:textId="77777777" w:rsidR="00492678"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68</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Las obligaciones</w:t>
      </w:r>
      <w:r>
        <w:rPr>
          <w:rFonts w:ascii="Arial" w:eastAsia="Arial" w:hAnsi="Arial" w:cs="Arial"/>
          <w:sz w:val="24"/>
          <w:szCs w:val="24"/>
        </w:rPr>
        <w:t xml:space="preserve"> </w:t>
      </w:r>
      <w:r w:rsidRPr="0064469E">
        <w:rPr>
          <w:rFonts w:ascii="Arial" w:eastAsia="Arial" w:hAnsi="Arial" w:cs="Arial"/>
          <w:sz w:val="24"/>
          <w:szCs w:val="24"/>
        </w:rPr>
        <w:t>por concepto de servicios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domiciliarios,</w:t>
      </w:r>
      <w:r>
        <w:rPr>
          <w:rFonts w:ascii="Arial" w:eastAsia="Arial" w:hAnsi="Arial" w:cs="Arial"/>
          <w:sz w:val="24"/>
          <w:szCs w:val="24"/>
        </w:rPr>
        <w:t xml:space="preserve"> </w:t>
      </w:r>
      <w:r w:rsidRPr="0064469E">
        <w:rPr>
          <w:rFonts w:ascii="Arial" w:eastAsia="Arial" w:hAnsi="Arial" w:cs="Arial"/>
          <w:sz w:val="24"/>
          <w:szCs w:val="24"/>
        </w:rPr>
        <w:t>gastos</w:t>
      </w:r>
      <w:r>
        <w:rPr>
          <w:rFonts w:ascii="Arial" w:eastAsia="Arial" w:hAnsi="Arial" w:cs="Arial"/>
          <w:sz w:val="24"/>
          <w:szCs w:val="24"/>
        </w:rPr>
        <w:t xml:space="preserve"> </w:t>
      </w:r>
      <w:r w:rsidRPr="0064469E">
        <w:rPr>
          <w:rFonts w:ascii="Arial" w:eastAsia="Arial" w:hAnsi="Arial" w:cs="Arial"/>
          <w:sz w:val="24"/>
          <w:szCs w:val="24"/>
        </w:rPr>
        <w:t>de operación</w:t>
      </w:r>
      <w:r>
        <w:rPr>
          <w:rFonts w:ascii="Arial" w:eastAsia="Arial" w:hAnsi="Arial" w:cs="Arial"/>
          <w:sz w:val="24"/>
          <w:szCs w:val="24"/>
        </w:rPr>
        <w:t xml:space="preserve"> </w:t>
      </w:r>
      <w:r w:rsidRPr="0064469E">
        <w:rPr>
          <w:rFonts w:ascii="Arial" w:eastAsia="Arial" w:hAnsi="Arial" w:cs="Arial"/>
          <w:sz w:val="24"/>
          <w:szCs w:val="24"/>
        </w:rPr>
        <w:t>relacionados</w:t>
      </w:r>
      <w:r>
        <w:rPr>
          <w:rFonts w:ascii="Arial" w:eastAsia="Arial" w:hAnsi="Arial" w:cs="Arial"/>
          <w:sz w:val="24"/>
          <w:szCs w:val="24"/>
        </w:rPr>
        <w:t xml:space="preserve"> </w:t>
      </w:r>
      <w:r w:rsidRPr="0064469E">
        <w:rPr>
          <w:rFonts w:ascii="Arial" w:eastAsia="Arial" w:hAnsi="Arial" w:cs="Arial"/>
          <w:sz w:val="24"/>
          <w:szCs w:val="24"/>
        </w:rPr>
        <w:t>con</w:t>
      </w:r>
      <w:r>
        <w:rPr>
          <w:rFonts w:ascii="Arial" w:eastAsia="Arial" w:hAnsi="Arial" w:cs="Arial"/>
          <w:sz w:val="24"/>
          <w:szCs w:val="24"/>
        </w:rPr>
        <w:t xml:space="preserve"> </w:t>
      </w:r>
      <w:r w:rsidRPr="0064469E">
        <w:rPr>
          <w:rFonts w:ascii="Arial" w:eastAsia="Arial" w:hAnsi="Arial" w:cs="Arial"/>
          <w:sz w:val="24"/>
          <w:szCs w:val="24"/>
        </w:rPr>
        <w:t>materiales directos,</w:t>
      </w:r>
      <w:r>
        <w:rPr>
          <w:rFonts w:ascii="Arial" w:eastAsia="Arial" w:hAnsi="Arial" w:cs="Arial"/>
          <w:sz w:val="24"/>
          <w:szCs w:val="24"/>
        </w:rPr>
        <w:t xml:space="preserve"> </w:t>
      </w:r>
      <w:r w:rsidRPr="0064469E">
        <w:rPr>
          <w:rFonts w:ascii="Arial" w:eastAsia="Arial" w:hAnsi="Arial" w:cs="Arial"/>
          <w:sz w:val="24"/>
          <w:szCs w:val="24"/>
        </w:rPr>
        <w:t>comunicación</w:t>
      </w:r>
      <w:r>
        <w:rPr>
          <w:rFonts w:ascii="Arial" w:eastAsia="Arial" w:hAnsi="Arial" w:cs="Arial"/>
          <w:sz w:val="24"/>
          <w:szCs w:val="24"/>
        </w:rPr>
        <w:t xml:space="preserve"> </w:t>
      </w:r>
      <w:r w:rsidRPr="0064469E">
        <w:rPr>
          <w:rFonts w:ascii="Arial" w:eastAsia="Arial" w:hAnsi="Arial" w:cs="Arial"/>
          <w:sz w:val="24"/>
          <w:szCs w:val="24"/>
        </w:rPr>
        <w:t>y</w:t>
      </w:r>
      <w:r>
        <w:rPr>
          <w:rFonts w:ascii="Arial" w:eastAsia="Arial" w:hAnsi="Arial" w:cs="Arial"/>
          <w:sz w:val="24"/>
          <w:szCs w:val="24"/>
        </w:rPr>
        <w:t xml:space="preserve"> </w:t>
      </w:r>
      <w:r w:rsidRPr="0064469E">
        <w:rPr>
          <w:rFonts w:ascii="Arial" w:eastAsia="Arial" w:hAnsi="Arial" w:cs="Arial"/>
          <w:sz w:val="24"/>
          <w:szCs w:val="24"/>
        </w:rPr>
        <w:t>transporte,</w:t>
      </w:r>
      <w:r>
        <w:rPr>
          <w:rFonts w:ascii="Arial" w:eastAsia="Arial" w:hAnsi="Arial" w:cs="Arial"/>
          <w:sz w:val="24"/>
          <w:szCs w:val="24"/>
        </w:rPr>
        <w:t xml:space="preserve"> </w:t>
      </w:r>
      <w:r w:rsidRPr="0064469E">
        <w:rPr>
          <w:rFonts w:ascii="Arial" w:eastAsia="Arial" w:hAnsi="Arial" w:cs="Arial"/>
          <w:sz w:val="24"/>
          <w:szCs w:val="24"/>
        </w:rPr>
        <w:t>así</w:t>
      </w:r>
      <w:r>
        <w:rPr>
          <w:rFonts w:ascii="Arial" w:eastAsia="Arial" w:hAnsi="Arial" w:cs="Arial"/>
          <w:sz w:val="24"/>
          <w:szCs w:val="24"/>
        </w:rPr>
        <w:t xml:space="preserve"> </w:t>
      </w:r>
      <w:r w:rsidRPr="0064469E">
        <w:rPr>
          <w:rFonts w:ascii="Arial" w:eastAsia="Arial" w:hAnsi="Arial" w:cs="Arial"/>
          <w:sz w:val="24"/>
          <w:szCs w:val="24"/>
        </w:rPr>
        <w:t>como</w:t>
      </w:r>
      <w:r>
        <w:rPr>
          <w:rFonts w:ascii="Arial" w:eastAsia="Arial" w:hAnsi="Arial" w:cs="Arial"/>
          <w:sz w:val="24"/>
          <w:szCs w:val="24"/>
        </w:rPr>
        <w:t xml:space="preserve"> </w:t>
      </w:r>
      <w:r w:rsidRPr="0064469E">
        <w:rPr>
          <w:rFonts w:ascii="Arial" w:eastAsia="Arial" w:hAnsi="Arial" w:cs="Arial"/>
          <w:sz w:val="24"/>
          <w:szCs w:val="24"/>
        </w:rPr>
        <w:t>las contribuciones inherentes</w:t>
      </w:r>
      <w:r>
        <w:rPr>
          <w:rFonts w:ascii="Arial" w:eastAsia="Arial" w:hAnsi="Arial" w:cs="Arial"/>
          <w:sz w:val="24"/>
          <w:szCs w:val="24"/>
        </w:rPr>
        <w:t xml:space="preserve"> </w:t>
      </w:r>
      <w:r w:rsidRPr="0064469E">
        <w:rPr>
          <w:rFonts w:ascii="Arial" w:eastAsia="Arial" w:hAnsi="Arial" w:cs="Arial"/>
          <w:sz w:val="24"/>
          <w:szCs w:val="24"/>
        </w:rPr>
        <w:t>a la</w:t>
      </w:r>
      <w:r>
        <w:rPr>
          <w:rFonts w:ascii="Arial" w:eastAsia="Arial" w:hAnsi="Arial" w:cs="Arial"/>
          <w:sz w:val="24"/>
          <w:szCs w:val="24"/>
        </w:rPr>
        <w:t xml:space="preserve"> </w:t>
      </w:r>
      <w:r w:rsidRPr="0064469E">
        <w:rPr>
          <w:rFonts w:ascii="Arial" w:eastAsia="Arial" w:hAnsi="Arial" w:cs="Arial"/>
          <w:sz w:val="24"/>
          <w:szCs w:val="24"/>
        </w:rPr>
        <w:t>nómina,</w:t>
      </w:r>
      <w:r>
        <w:rPr>
          <w:rFonts w:ascii="Arial" w:eastAsia="Arial" w:hAnsi="Arial" w:cs="Arial"/>
          <w:sz w:val="24"/>
          <w:szCs w:val="24"/>
        </w:rPr>
        <w:t xml:space="preserve"> </w:t>
      </w:r>
      <w:r w:rsidRPr="0064469E">
        <w:rPr>
          <w:rFonts w:ascii="Arial" w:eastAsia="Arial" w:hAnsi="Arial" w:cs="Arial"/>
          <w:sz w:val="24"/>
          <w:szCs w:val="24"/>
        </w:rPr>
        <w:t xml:space="preserve">causados en el </w:t>
      </w:r>
    </w:p>
    <w:p w14:paraId="70F69410" w14:textId="77777777" w:rsidR="00492678" w:rsidRDefault="00492678" w:rsidP="009B16F7">
      <w:pPr>
        <w:spacing w:after="0"/>
        <w:jc w:val="both"/>
        <w:rPr>
          <w:rFonts w:ascii="Arial" w:eastAsia="Arial" w:hAnsi="Arial" w:cs="Arial"/>
          <w:sz w:val="24"/>
          <w:szCs w:val="24"/>
        </w:rPr>
      </w:pPr>
    </w:p>
    <w:p w14:paraId="633BEB64" w14:textId="62BC6835"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último</w:t>
      </w:r>
      <w:r>
        <w:rPr>
          <w:rFonts w:ascii="Arial" w:eastAsia="Arial" w:hAnsi="Arial" w:cs="Arial"/>
          <w:sz w:val="24"/>
          <w:szCs w:val="24"/>
        </w:rPr>
        <w:t xml:space="preserve"> </w:t>
      </w:r>
      <w:r w:rsidRPr="0064469E">
        <w:rPr>
          <w:rFonts w:ascii="Arial" w:eastAsia="Arial" w:hAnsi="Arial" w:cs="Arial"/>
          <w:sz w:val="24"/>
          <w:szCs w:val="24"/>
        </w:rPr>
        <w:t>trimestre</w:t>
      </w:r>
      <w:r>
        <w:rPr>
          <w:rFonts w:ascii="Arial" w:eastAsia="Arial" w:hAnsi="Arial" w:cs="Arial"/>
          <w:sz w:val="24"/>
          <w:szCs w:val="24"/>
        </w:rPr>
        <w:t xml:space="preserve"> </w:t>
      </w:r>
      <w:r w:rsidRPr="0064469E">
        <w:rPr>
          <w:rFonts w:ascii="Arial" w:eastAsia="Arial" w:hAnsi="Arial" w:cs="Arial"/>
          <w:sz w:val="24"/>
          <w:szCs w:val="24"/>
        </w:rPr>
        <w:t>de 202</w:t>
      </w:r>
      <w:r w:rsidR="00683A45">
        <w:rPr>
          <w:rFonts w:ascii="Arial" w:eastAsia="Arial" w:hAnsi="Arial" w:cs="Arial"/>
          <w:sz w:val="24"/>
          <w:szCs w:val="24"/>
        </w:rPr>
        <w:t>5</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se pueden pagar con cargo a las apropiaciones</w:t>
      </w:r>
      <w:r>
        <w:rPr>
          <w:rFonts w:ascii="Arial" w:eastAsia="Arial" w:hAnsi="Arial" w:cs="Arial"/>
          <w:sz w:val="24"/>
          <w:szCs w:val="24"/>
        </w:rPr>
        <w:t xml:space="preserve"> </w:t>
      </w:r>
      <w:r w:rsidRPr="0064469E">
        <w:rPr>
          <w:rFonts w:ascii="Arial" w:eastAsia="Arial" w:hAnsi="Arial" w:cs="Arial"/>
          <w:sz w:val="24"/>
          <w:szCs w:val="24"/>
        </w:rPr>
        <w:t>de la vigencia</w:t>
      </w:r>
      <w:r>
        <w:rPr>
          <w:rFonts w:ascii="Arial" w:eastAsia="Arial" w:hAnsi="Arial" w:cs="Arial"/>
          <w:sz w:val="24"/>
          <w:szCs w:val="24"/>
        </w:rPr>
        <w:t xml:space="preserve"> </w:t>
      </w:r>
      <w:r w:rsidRPr="0064469E">
        <w:rPr>
          <w:rFonts w:ascii="Arial" w:eastAsia="Arial" w:hAnsi="Arial" w:cs="Arial"/>
          <w:sz w:val="24"/>
          <w:szCs w:val="24"/>
        </w:rPr>
        <w:t>fiscal</w:t>
      </w:r>
      <w:r>
        <w:rPr>
          <w:rFonts w:ascii="Arial" w:eastAsia="Arial" w:hAnsi="Arial" w:cs="Arial"/>
          <w:sz w:val="24"/>
          <w:szCs w:val="24"/>
        </w:rPr>
        <w:t xml:space="preserve"> </w:t>
      </w:r>
      <w:r w:rsidRPr="0064469E">
        <w:rPr>
          <w:rFonts w:ascii="Arial" w:eastAsia="Arial" w:hAnsi="Arial" w:cs="Arial"/>
          <w:sz w:val="24"/>
          <w:szCs w:val="24"/>
        </w:rPr>
        <w:t>del 202</w:t>
      </w:r>
      <w:r w:rsidR="00683A45">
        <w:rPr>
          <w:rFonts w:ascii="Arial" w:eastAsia="Arial" w:hAnsi="Arial" w:cs="Arial"/>
          <w:sz w:val="24"/>
          <w:szCs w:val="24"/>
        </w:rPr>
        <w:t>6</w:t>
      </w:r>
      <w:r w:rsidRPr="0064469E">
        <w:rPr>
          <w:rFonts w:ascii="Arial" w:eastAsia="Arial" w:hAnsi="Arial" w:cs="Arial"/>
          <w:sz w:val="24"/>
          <w:szCs w:val="24"/>
        </w:rPr>
        <w:t>.</w:t>
      </w:r>
    </w:p>
    <w:p w14:paraId="0CC246DB" w14:textId="77777777" w:rsidR="009B16F7" w:rsidRPr="004A520E" w:rsidRDefault="009B16F7" w:rsidP="009B16F7">
      <w:pPr>
        <w:spacing w:after="0"/>
        <w:rPr>
          <w:rFonts w:ascii="Arial" w:eastAsia="Arial" w:hAnsi="Arial" w:cs="Arial"/>
          <w:sz w:val="16"/>
          <w:szCs w:val="16"/>
        </w:rPr>
      </w:pPr>
    </w:p>
    <w:p w14:paraId="1424E5C6"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Las vacaciones,</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prima</w:t>
      </w:r>
      <w:r>
        <w:rPr>
          <w:rFonts w:ascii="Arial" w:eastAsia="Arial" w:hAnsi="Arial" w:cs="Arial"/>
          <w:sz w:val="24"/>
          <w:szCs w:val="24"/>
        </w:rPr>
        <w:t xml:space="preserve"> </w:t>
      </w:r>
      <w:r w:rsidRPr="0064469E">
        <w:rPr>
          <w:rFonts w:ascii="Arial" w:eastAsia="Arial" w:hAnsi="Arial" w:cs="Arial"/>
          <w:sz w:val="24"/>
          <w:szCs w:val="24"/>
        </w:rPr>
        <w:t>de vacaciones,</w:t>
      </w:r>
      <w:r>
        <w:rPr>
          <w:rFonts w:ascii="Arial" w:eastAsia="Arial" w:hAnsi="Arial" w:cs="Arial"/>
          <w:sz w:val="24"/>
          <w:szCs w:val="24"/>
        </w:rPr>
        <w:t xml:space="preserve"> </w:t>
      </w:r>
      <w:r w:rsidRPr="0064469E">
        <w:rPr>
          <w:rFonts w:ascii="Arial" w:eastAsia="Arial" w:hAnsi="Arial" w:cs="Arial"/>
          <w:sz w:val="24"/>
          <w:szCs w:val="24"/>
        </w:rPr>
        <w:t>la indemnización</w:t>
      </w:r>
      <w:r>
        <w:rPr>
          <w:rFonts w:ascii="Arial" w:eastAsia="Arial" w:hAnsi="Arial" w:cs="Arial"/>
          <w:sz w:val="24"/>
          <w:szCs w:val="24"/>
        </w:rPr>
        <w:t xml:space="preserve"> </w:t>
      </w:r>
      <w:r w:rsidRPr="0064469E">
        <w:rPr>
          <w:rFonts w:ascii="Arial" w:eastAsia="Arial" w:hAnsi="Arial" w:cs="Arial"/>
          <w:sz w:val="24"/>
          <w:szCs w:val="24"/>
        </w:rPr>
        <w:t>a las mismas,</w:t>
      </w:r>
      <w:r>
        <w:rPr>
          <w:rFonts w:ascii="Arial" w:eastAsia="Arial" w:hAnsi="Arial" w:cs="Arial"/>
          <w:sz w:val="24"/>
          <w:szCs w:val="24"/>
        </w:rPr>
        <w:t xml:space="preserve"> </w:t>
      </w:r>
      <w:r w:rsidRPr="0064469E">
        <w:rPr>
          <w:rFonts w:ascii="Arial" w:eastAsia="Arial" w:hAnsi="Arial" w:cs="Arial"/>
          <w:sz w:val="24"/>
          <w:szCs w:val="24"/>
        </w:rPr>
        <w:t>la bonificación por recreación, las cesantías,</w:t>
      </w:r>
      <w:r>
        <w:rPr>
          <w:rFonts w:ascii="Arial" w:eastAsia="Arial" w:hAnsi="Arial" w:cs="Arial"/>
          <w:sz w:val="24"/>
          <w:szCs w:val="24"/>
        </w:rPr>
        <w:t xml:space="preserve"> </w:t>
      </w:r>
      <w:r w:rsidRPr="0064469E">
        <w:rPr>
          <w:rFonts w:ascii="Arial" w:eastAsia="Arial" w:hAnsi="Arial" w:cs="Arial"/>
          <w:sz w:val="24"/>
          <w:szCs w:val="24"/>
        </w:rPr>
        <w:t>las pensiones,</w:t>
      </w:r>
      <w:r>
        <w:rPr>
          <w:rFonts w:ascii="Arial" w:eastAsia="Arial" w:hAnsi="Arial" w:cs="Arial"/>
          <w:sz w:val="24"/>
          <w:szCs w:val="24"/>
        </w:rPr>
        <w:t xml:space="preserve"> </w:t>
      </w:r>
      <w:r w:rsidRPr="0064469E">
        <w:rPr>
          <w:rFonts w:ascii="Arial" w:eastAsia="Arial" w:hAnsi="Arial" w:cs="Arial"/>
          <w:sz w:val="24"/>
          <w:szCs w:val="24"/>
        </w:rPr>
        <w:t>los impuestos y la tarifa de control fiscal,</w:t>
      </w:r>
      <w:r>
        <w:rPr>
          <w:rFonts w:ascii="Arial" w:eastAsia="Arial" w:hAnsi="Arial" w:cs="Arial"/>
          <w:sz w:val="24"/>
          <w:szCs w:val="24"/>
        </w:rPr>
        <w:t xml:space="preserve"> </w:t>
      </w:r>
      <w:r w:rsidRPr="0064469E">
        <w:rPr>
          <w:rFonts w:ascii="Arial" w:eastAsia="Arial" w:hAnsi="Arial" w:cs="Arial"/>
          <w:sz w:val="24"/>
          <w:szCs w:val="24"/>
        </w:rPr>
        <w:t>se pueden pagar con cargo al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vigente cualquiera</w:t>
      </w:r>
      <w:r>
        <w:rPr>
          <w:rFonts w:ascii="Arial" w:eastAsia="Arial" w:hAnsi="Arial" w:cs="Arial"/>
          <w:sz w:val="24"/>
          <w:szCs w:val="24"/>
        </w:rPr>
        <w:t xml:space="preserve"> </w:t>
      </w:r>
      <w:r w:rsidRPr="0064469E">
        <w:rPr>
          <w:rFonts w:ascii="Arial" w:eastAsia="Arial" w:hAnsi="Arial" w:cs="Arial"/>
          <w:sz w:val="24"/>
          <w:szCs w:val="24"/>
        </w:rPr>
        <w:t>que sea el año de su causación.</w:t>
      </w:r>
    </w:p>
    <w:p w14:paraId="668FA8D4" w14:textId="77777777" w:rsidR="009B16F7" w:rsidRPr="007D2D77" w:rsidRDefault="009B16F7" w:rsidP="009B16F7">
      <w:pPr>
        <w:spacing w:after="0"/>
        <w:jc w:val="both"/>
        <w:rPr>
          <w:rFonts w:ascii="Arial" w:eastAsia="Arial" w:hAnsi="Arial" w:cs="Arial"/>
          <w:b/>
          <w:sz w:val="16"/>
          <w:szCs w:val="16"/>
        </w:rPr>
      </w:pPr>
    </w:p>
    <w:p w14:paraId="304CCD4B" w14:textId="7B6B9F16"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Artículo 6</w:t>
      </w:r>
      <w:r w:rsidR="00E37F20">
        <w:rPr>
          <w:rFonts w:ascii="Arial" w:eastAsia="Arial" w:hAnsi="Arial" w:cs="Arial"/>
          <w:b/>
          <w:sz w:val="24"/>
          <w:szCs w:val="24"/>
        </w:rPr>
        <w:t>9</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El Comité</w:t>
      </w:r>
      <w:r>
        <w:rPr>
          <w:rFonts w:ascii="Arial" w:eastAsia="Arial" w:hAnsi="Arial" w:cs="Arial"/>
          <w:sz w:val="24"/>
          <w:szCs w:val="24"/>
        </w:rPr>
        <w:t xml:space="preserve"> </w:t>
      </w:r>
      <w:r w:rsidRPr="0064469E">
        <w:rPr>
          <w:rFonts w:ascii="Arial" w:eastAsia="Arial" w:hAnsi="Arial" w:cs="Arial"/>
          <w:sz w:val="24"/>
          <w:szCs w:val="24"/>
        </w:rPr>
        <w:t>de Orientación y Seguimiento y los comités internos de contratación se abstendrán de aprobar contratos para</w:t>
      </w:r>
      <w:r>
        <w:rPr>
          <w:rFonts w:ascii="Arial" w:eastAsia="Arial" w:hAnsi="Arial" w:cs="Arial"/>
          <w:sz w:val="24"/>
          <w:szCs w:val="24"/>
        </w:rPr>
        <w:t xml:space="preserve"> </w:t>
      </w:r>
      <w:r w:rsidRPr="0064469E">
        <w:rPr>
          <w:rFonts w:ascii="Arial" w:eastAsia="Arial" w:hAnsi="Arial" w:cs="Arial"/>
          <w:sz w:val="24"/>
          <w:szCs w:val="24"/>
        </w:rPr>
        <w:t>los cuales no exista</w:t>
      </w:r>
      <w:r>
        <w:rPr>
          <w:rFonts w:ascii="Arial" w:eastAsia="Arial" w:hAnsi="Arial" w:cs="Arial"/>
          <w:sz w:val="24"/>
          <w:szCs w:val="24"/>
        </w:rPr>
        <w:t xml:space="preserve"> </w:t>
      </w:r>
      <w:r w:rsidRPr="0064469E">
        <w:rPr>
          <w:rFonts w:ascii="Arial" w:eastAsia="Arial" w:hAnsi="Arial" w:cs="Arial"/>
          <w:sz w:val="24"/>
          <w:szCs w:val="24"/>
        </w:rPr>
        <w:t>partida presupuestal suficiente</w:t>
      </w:r>
      <w:r>
        <w:rPr>
          <w:rFonts w:ascii="Arial" w:eastAsia="Arial" w:hAnsi="Arial" w:cs="Arial"/>
          <w:sz w:val="24"/>
          <w:szCs w:val="24"/>
        </w:rPr>
        <w:t xml:space="preserve"> </w:t>
      </w:r>
      <w:r w:rsidRPr="0064469E">
        <w:rPr>
          <w:rFonts w:ascii="Arial" w:eastAsia="Arial" w:hAnsi="Arial" w:cs="Arial"/>
          <w:sz w:val="24"/>
          <w:szCs w:val="24"/>
        </w:rPr>
        <w:t>en el presupuesto de la vigencia</w:t>
      </w:r>
      <w:r>
        <w:rPr>
          <w:rFonts w:ascii="Arial" w:eastAsia="Arial" w:hAnsi="Arial" w:cs="Arial"/>
          <w:sz w:val="24"/>
          <w:szCs w:val="24"/>
        </w:rPr>
        <w:t xml:space="preserve"> </w:t>
      </w:r>
      <w:r w:rsidRPr="0064469E">
        <w:rPr>
          <w:rFonts w:ascii="Arial" w:eastAsia="Arial" w:hAnsi="Arial" w:cs="Arial"/>
          <w:sz w:val="24"/>
          <w:szCs w:val="24"/>
        </w:rPr>
        <w:t>corriente.</w:t>
      </w:r>
    </w:p>
    <w:p w14:paraId="0D6C8EE4" w14:textId="77777777" w:rsidR="009B16F7" w:rsidRPr="004A520E" w:rsidRDefault="009B16F7" w:rsidP="009B16F7">
      <w:pPr>
        <w:spacing w:after="0"/>
        <w:jc w:val="both"/>
        <w:rPr>
          <w:rFonts w:ascii="Arial" w:eastAsia="Arial" w:hAnsi="Arial" w:cs="Arial"/>
          <w:sz w:val="16"/>
          <w:szCs w:val="16"/>
        </w:rPr>
      </w:pPr>
    </w:p>
    <w:p w14:paraId="18B26FBC" w14:textId="54FA67A3"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Artículo 7</w:t>
      </w:r>
      <w:r w:rsidR="00E37F20">
        <w:rPr>
          <w:rFonts w:ascii="Arial" w:eastAsia="Arial" w:hAnsi="Arial" w:cs="Arial"/>
          <w:b/>
          <w:sz w:val="24"/>
          <w:szCs w:val="24"/>
        </w:rPr>
        <w:t>0</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Pertenecen al Departamento los rendimientos</w:t>
      </w:r>
      <w:r>
        <w:rPr>
          <w:rFonts w:ascii="Arial" w:eastAsia="Arial" w:hAnsi="Arial" w:cs="Arial"/>
          <w:sz w:val="24"/>
          <w:szCs w:val="24"/>
        </w:rPr>
        <w:t xml:space="preserve"> </w:t>
      </w:r>
      <w:r w:rsidRPr="0064469E">
        <w:rPr>
          <w:rFonts w:ascii="Arial" w:eastAsia="Arial" w:hAnsi="Arial" w:cs="Arial"/>
          <w:sz w:val="24"/>
          <w:szCs w:val="24"/>
        </w:rPr>
        <w:t>financieros generados por recursos entregados</w:t>
      </w:r>
      <w:r>
        <w:rPr>
          <w:rFonts w:ascii="Arial" w:eastAsia="Arial" w:hAnsi="Arial" w:cs="Arial"/>
          <w:sz w:val="24"/>
          <w:szCs w:val="24"/>
        </w:rPr>
        <w:t xml:space="preserve"> </w:t>
      </w:r>
      <w:r w:rsidRPr="0064469E">
        <w:rPr>
          <w:rFonts w:ascii="Arial" w:eastAsia="Arial" w:hAnsi="Arial" w:cs="Arial"/>
          <w:sz w:val="24"/>
          <w:szCs w:val="24"/>
        </w:rPr>
        <w:t>por el Departamento en</w:t>
      </w:r>
      <w:r>
        <w:rPr>
          <w:rFonts w:ascii="Arial" w:eastAsia="Arial" w:hAnsi="Arial" w:cs="Arial"/>
          <w:sz w:val="24"/>
          <w:szCs w:val="24"/>
        </w:rPr>
        <w:t xml:space="preserve"> </w:t>
      </w:r>
      <w:r w:rsidRPr="0064469E">
        <w:rPr>
          <w:rFonts w:ascii="Arial" w:eastAsia="Arial" w:hAnsi="Arial" w:cs="Arial"/>
          <w:sz w:val="24"/>
          <w:szCs w:val="24"/>
        </w:rPr>
        <w:t>virtud de los contratos suscritos con órganos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y privados,</w:t>
      </w:r>
      <w:r>
        <w:rPr>
          <w:rFonts w:ascii="Arial" w:eastAsia="Arial" w:hAnsi="Arial" w:cs="Arial"/>
          <w:sz w:val="24"/>
          <w:szCs w:val="24"/>
        </w:rPr>
        <w:t xml:space="preserve"> </w:t>
      </w:r>
      <w:r w:rsidRPr="0064469E">
        <w:rPr>
          <w:rFonts w:ascii="Arial" w:eastAsia="Arial" w:hAnsi="Arial" w:cs="Arial"/>
          <w:sz w:val="24"/>
          <w:szCs w:val="24"/>
        </w:rPr>
        <w:t>con excepción de los que obtengan los órganos de previsión social.</w:t>
      </w:r>
    </w:p>
    <w:p w14:paraId="264E6698" w14:textId="77777777" w:rsidR="009B16F7" w:rsidRPr="003E4974" w:rsidRDefault="009B16F7" w:rsidP="009B16F7">
      <w:pPr>
        <w:spacing w:after="0"/>
        <w:jc w:val="both"/>
        <w:rPr>
          <w:rFonts w:ascii="Arial" w:eastAsia="Arial" w:hAnsi="Arial" w:cs="Arial"/>
          <w:sz w:val="16"/>
          <w:szCs w:val="16"/>
        </w:rPr>
      </w:pPr>
    </w:p>
    <w:p w14:paraId="134E04C4" w14:textId="3593CD94"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E37F20">
        <w:rPr>
          <w:rFonts w:ascii="Arial" w:eastAsia="Arial" w:hAnsi="Arial" w:cs="Arial"/>
          <w:b/>
          <w:sz w:val="24"/>
          <w:szCs w:val="24"/>
        </w:rPr>
        <w:t>71</w:t>
      </w:r>
      <w:r w:rsidRPr="007D2D77">
        <w:rPr>
          <w:rFonts w:ascii="Arial" w:eastAsia="Arial" w:hAnsi="Arial" w:cs="Arial"/>
          <w:b/>
          <w:sz w:val="24"/>
          <w:szCs w:val="24"/>
        </w:rPr>
        <w:t>.</w:t>
      </w:r>
      <w:r>
        <w:rPr>
          <w:rFonts w:ascii="Arial" w:eastAsia="Arial" w:hAnsi="Arial" w:cs="Arial"/>
          <w:sz w:val="24"/>
          <w:szCs w:val="24"/>
        </w:rPr>
        <w:t xml:space="preserve"> </w:t>
      </w:r>
      <w:r w:rsidRPr="00E37F20">
        <w:rPr>
          <w:rFonts w:ascii="Arial" w:eastAsia="Arial" w:hAnsi="Arial" w:cs="Arial"/>
          <w:b/>
          <w:bCs/>
          <w:sz w:val="24"/>
          <w:szCs w:val="24"/>
        </w:rPr>
        <w:t>Rendimientos financieros de recursos recibidos</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Los ordenadores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gasto y todo funcionario que por delegación tenga la</w:t>
      </w:r>
      <w:r>
        <w:rPr>
          <w:rFonts w:ascii="Arial" w:eastAsia="Arial" w:hAnsi="Arial" w:cs="Arial"/>
          <w:sz w:val="24"/>
          <w:szCs w:val="24"/>
        </w:rPr>
        <w:t xml:space="preserve"> </w:t>
      </w:r>
      <w:r w:rsidRPr="0064469E">
        <w:rPr>
          <w:rFonts w:ascii="Arial" w:eastAsia="Arial" w:hAnsi="Arial" w:cs="Arial"/>
          <w:sz w:val="24"/>
          <w:szCs w:val="24"/>
        </w:rPr>
        <w:t>facultad</w:t>
      </w:r>
      <w:r>
        <w:rPr>
          <w:rFonts w:ascii="Arial" w:eastAsia="Arial" w:hAnsi="Arial" w:cs="Arial"/>
          <w:sz w:val="24"/>
          <w:szCs w:val="24"/>
        </w:rPr>
        <w:t xml:space="preserve"> </w:t>
      </w:r>
      <w:r w:rsidRPr="0064469E">
        <w:rPr>
          <w:rFonts w:ascii="Arial" w:eastAsia="Arial" w:hAnsi="Arial" w:cs="Arial"/>
          <w:sz w:val="24"/>
          <w:szCs w:val="24"/>
        </w:rPr>
        <w:t>de contratar en nombre de los</w:t>
      </w:r>
      <w:r>
        <w:rPr>
          <w:rFonts w:ascii="Arial" w:eastAsia="Arial" w:hAnsi="Arial" w:cs="Arial"/>
          <w:sz w:val="24"/>
          <w:szCs w:val="24"/>
        </w:rPr>
        <w:t xml:space="preserve"> </w:t>
      </w:r>
      <w:r w:rsidRPr="0064469E">
        <w:rPr>
          <w:rFonts w:ascii="Arial" w:eastAsia="Arial" w:hAnsi="Arial" w:cs="Arial"/>
          <w:sz w:val="24"/>
          <w:szCs w:val="24"/>
        </w:rPr>
        <w:t>órganos que</w:t>
      </w:r>
      <w:r>
        <w:rPr>
          <w:rFonts w:ascii="Arial" w:eastAsia="Arial" w:hAnsi="Arial" w:cs="Arial"/>
          <w:sz w:val="24"/>
          <w:szCs w:val="24"/>
        </w:rPr>
        <w:t xml:space="preserve"> </w:t>
      </w:r>
      <w:r w:rsidRPr="0064469E">
        <w:rPr>
          <w:rFonts w:ascii="Arial" w:eastAsia="Arial" w:hAnsi="Arial" w:cs="Arial"/>
          <w:sz w:val="24"/>
          <w:szCs w:val="24"/>
        </w:rPr>
        <w:t>hacen</w:t>
      </w:r>
      <w:r>
        <w:rPr>
          <w:rFonts w:ascii="Arial" w:eastAsia="Arial" w:hAnsi="Arial" w:cs="Arial"/>
          <w:sz w:val="24"/>
          <w:szCs w:val="24"/>
        </w:rPr>
        <w:t xml:space="preserve"> </w:t>
      </w:r>
      <w:r w:rsidRPr="0064469E">
        <w:rPr>
          <w:rFonts w:ascii="Arial" w:eastAsia="Arial" w:hAnsi="Arial" w:cs="Arial"/>
          <w:sz w:val="24"/>
          <w:szCs w:val="24"/>
        </w:rPr>
        <w:t>parte</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presupuesto</w:t>
      </w:r>
      <w:r>
        <w:rPr>
          <w:rFonts w:ascii="Arial" w:eastAsia="Arial" w:hAnsi="Arial" w:cs="Arial"/>
          <w:sz w:val="24"/>
          <w:szCs w:val="24"/>
        </w:rPr>
        <w:t xml:space="preserve"> </w:t>
      </w:r>
      <w:r w:rsidRPr="0064469E">
        <w:rPr>
          <w:rFonts w:ascii="Arial" w:eastAsia="Arial" w:hAnsi="Arial" w:cs="Arial"/>
          <w:sz w:val="24"/>
          <w:szCs w:val="24"/>
        </w:rPr>
        <w:t>General</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Departamento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Chocó,</w:t>
      </w:r>
      <w:r>
        <w:rPr>
          <w:rFonts w:ascii="Arial" w:eastAsia="Arial" w:hAnsi="Arial" w:cs="Arial"/>
          <w:sz w:val="24"/>
          <w:szCs w:val="24"/>
        </w:rPr>
        <w:t xml:space="preserve"> </w:t>
      </w:r>
      <w:r w:rsidRPr="0064469E">
        <w:rPr>
          <w:rFonts w:ascii="Arial" w:eastAsia="Arial" w:hAnsi="Arial" w:cs="Arial"/>
          <w:sz w:val="24"/>
          <w:szCs w:val="24"/>
        </w:rPr>
        <w:t>al</w:t>
      </w:r>
      <w:r>
        <w:rPr>
          <w:rFonts w:ascii="Arial" w:eastAsia="Arial" w:hAnsi="Arial" w:cs="Arial"/>
          <w:sz w:val="24"/>
          <w:szCs w:val="24"/>
        </w:rPr>
        <w:t xml:space="preserve"> </w:t>
      </w:r>
      <w:r w:rsidRPr="0064469E">
        <w:rPr>
          <w:rFonts w:ascii="Arial" w:eastAsia="Arial" w:hAnsi="Arial" w:cs="Arial"/>
          <w:sz w:val="24"/>
          <w:szCs w:val="24"/>
        </w:rPr>
        <w:t>suscribir convenios</w:t>
      </w:r>
      <w:r>
        <w:rPr>
          <w:rFonts w:ascii="Arial" w:eastAsia="Arial" w:hAnsi="Arial" w:cs="Arial"/>
          <w:sz w:val="24"/>
          <w:szCs w:val="24"/>
        </w:rPr>
        <w:t xml:space="preserve"> </w:t>
      </w:r>
      <w:r w:rsidRPr="0064469E">
        <w:rPr>
          <w:rFonts w:ascii="Arial" w:eastAsia="Arial" w:hAnsi="Arial" w:cs="Arial"/>
          <w:sz w:val="24"/>
          <w:szCs w:val="24"/>
        </w:rPr>
        <w:t>o contratos, bien sea mediante la</w:t>
      </w:r>
      <w:r>
        <w:rPr>
          <w:rFonts w:ascii="Arial" w:eastAsia="Arial" w:hAnsi="Arial" w:cs="Arial"/>
          <w:sz w:val="24"/>
          <w:szCs w:val="24"/>
        </w:rPr>
        <w:t xml:space="preserve"> </w:t>
      </w:r>
      <w:r w:rsidRPr="0064469E">
        <w:rPr>
          <w:rFonts w:ascii="Arial" w:eastAsia="Arial" w:hAnsi="Arial" w:cs="Arial"/>
          <w:sz w:val="24"/>
          <w:szCs w:val="24"/>
        </w:rPr>
        <w:t>modalidad de financiación</w:t>
      </w:r>
      <w:r>
        <w:rPr>
          <w:rFonts w:ascii="Arial" w:eastAsia="Arial" w:hAnsi="Arial" w:cs="Arial"/>
          <w:sz w:val="24"/>
          <w:szCs w:val="24"/>
        </w:rPr>
        <w:t xml:space="preserve"> </w:t>
      </w:r>
      <w:r w:rsidRPr="0064469E">
        <w:rPr>
          <w:rFonts w:ascii="Arial" w:eastAsia="Arial" w:hAnsi="Arial" w:cs="Arial"/>
          <w:sz w:val="24"/>
          <w:szCs w:val="24"/>
        </w:rPr>
        <w:t>y/o cofinanciación</w:t>
      </w:r>
      <w:r>
        <w:rPr>
          <w:rFonts w:ascii="Arial" w:eastAsia="Arial" w:hAnsi="Arial" w:cs="Arial"/>
          <w:sz w:val="24"/>
          <w:szCs w:val="24"/>
        </w:rPr>
        <w:t xml:space="preserve"> </w:t>
      </w:r>
      <w:r w:rsidRPr="0064469E">
        <w:rPr>
          <w:rFonts w:ascii="Arial" w:eastAsia="Arial" w:hAnsi="Arial" w:cs="Arial"/>
          <w:sz w:val="24"/>
          <w:szCs w:val="24"/>
        </w:rPr>
        <w:t>por parte</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otras</w:t>
      </w:r>
      <w:r>
        <w:rPr>
          <w:rFonts w:ascii="Arial" w:eastAsia="Arial" w:hAnsi="Arial" w:cs="Arial"/>
          <w:sz w:val="24"/>
          <w:szCs w:val="24"/>
        </w:rPr>
        <w:t xml:space="preserve"> </w:t>
      </w:r>
      <w:r w:rsidRPr="0064469E">
        <w:rPr>
          <w:rFonts w:ascii="Arial" w:eastAsia="Arial" w:hAnsi="Arial" w:cs="Arial"/>
          <w:sz w:val="24"/>
          <w:szCs w:val="24"/>
        </w:rPr>
        <w:t>entidades,</w:t>
      </w:r>
      <w:r>
        <w:rPr>
          <w:rFonts w:ascii="Arial" w:eastAsia="Arial" w:hAnsi="Arial" w:cs="Arial"/>
          <w:sz w:val="24"/>
          <w:szCs w:val="24"/>
        </w:rPr>
        <w:t xml:space="preserve"> </w:t>
      </w:r>
      <w:r w:rsidRPr="0064469E">
        <w:rPr>
          <w:rFonts w:ascii="Arial" w:eastAsia="Arial" w:hAnsi="Arial" w:cs="Arial"/>
          <w:sz w:val="24"/>
          <w:szCs w:val="24"/>
        </w:rPr>
        <w:t>pactarán</w:t>
      </w:r>
      <w:r>
        <w:rPr>
          <w:rFonts w:ascii="Arial" w:eastAsia="Arial" w:hAnsi="Arial" w:cs="Arial"/>
          <w:sz w:val="24"/>
          <w:szCs w:val="24"/>
        </w:rPr>
        <w:t xml:space="preserve"> </w:t>
      </w:r>
      <w:r w:rsidRPr="0064469E">
        <w:rPr>
          <w:rFonts w:ascii="Arial" w:eastAsia="Arial" w:hAnsi="Arial" w:cs="Arial"/>
          <w:sz w:val="24"/>
          <w:szCs w:val="24"/>
        </w:rPr>
        <w:t>mediante</w:t>
      </w:r>
      <w:r>
        <w:rPr>
          <w:rFonts w:ascii="Arial" w:eastAsia="Arial" w:hAnsi="Arial" w:cs="Arial"/>
          <w:sz w:val="24"/>
          <w:szCs w:val="24"/>
        </w:rPr>
        <w:t xml:space="preserve"> </w:t>
      </w:r>
      <w:r w:rsidRPr="0064469E">
        <w:rPr>
          <w:rFonts w:ascii="Arial" w:eastAsia="Arial" w:hAnsi="Arial" w:cs="Arial"/>
          <w:sz w:val="24"/>
          <w:szCs w:val="24"/>
        </w:rPr>
        <w:t>cláusula</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destinación</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rendimientos financieros generados por los</w:t>
      </w:r>
      <w:r>
        <w:rPr>
          <w:rFonts w:ascii="Arial" w:eastAsia="Arial" w:hAnsi="Arial" w:cs="Arial"/>
          <w:sz w:val="24"/>
          <w:szCs w:val="24"/>
        </w:rPr>
        <w:t xml:space="preserve"> </w:t>
      </w:r>
      <w:r w:rsidRPr="0064469E">
        <w:rPr>
          <w:rFonts w:ascii="Arial" w:eastAsia="Arial" w:hAnsi="Arial" w:cs="Arial"/>
          <w:sz w:val="24"/>
          <w:szCs w:val="24"/>
        </w:rPr>
        <w:t>recursos recibidos.</w:t>
      </w:r>
    </w:p>
    <w:p w14:paraId="33199FA2" w14:textId="77777777" w:rsidR="009B16F7" w:rsidRPr="004A520E" w:rsidRDefault="009B16F7" w:rsidP="009B16F7">
      <w:pPr>
        <w:spacing w:after="0"/>
        <w:jc w:val="both"/>
        <w:rPr>
          <w:rFonts w:ascii="Arial" w:eastAsia="Arial" w:hAnsi="Arial" w:cs="Arial"/>
          <w:sz w:val="16"/>
          <w:szCs w:val="16"/>
        </w:rPr>
      </w:pPr>
    </w:p>
    <w:p w14:paraId="790DC7D0"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Desde el punto de vista presupuestal y conforme a lo pactado se procederá de la</w:t>
      </w:r>
      <w:r>
        <w:rPr>
          <w:rFonts w:ascii="Arial" w:eastAsia="Arial" w:hAnsi="Arial" w:cs="Arial"/>
          <w:sz w:val="24"/>
          <w:szCs w:val="24"/>
        </w:rPr>
        <w:t xml:space="preserve"> </w:t>
      </w:r>
      <w:r w:rsidRPr="0064469E">
        <w:rPr>
          <w:rFonts w:ascii="Arial" w:eastAsia="Arial" w:hAnsi="Arial" w:cs="Arial"/>
          <w:sz w:val="24"/>
          <w:szCs w:val="24"/>
        </w:rPr>
        <w:t>siguiente manera:</w:t>
      </w:r>
    </w:p>
    <w:p w14:paraId="20B77F16" w14:textId="77777777" w:rsidR="009B16F7" w:rsidRPr="004A520E" w:rsidRDefault="009B16F7" w:rsidP="009B16F7">
      <w:pPr>
        <w:spacing w:after="0"/>
        <w:jc w:val="both"/>
        <w:rPr>
          <w:rFonts w:ascii="Arial" w:eastAsia="Arial" w:hAnsi="Arial" w:cs="Arial"/>
          <w:sz w:val="16"/>
          <w:szCs w:val="16"/>
        </w:rPr>
      </w:pPr>
    </w:p>
    <w:p w14:paraId="0823241F" w14:textId="472D77FA" w:rsidR="00FB3C9A" w:rsidRPr="00FB3C9A" w:rsidRDefault="009B16F7" w:rsidP="000869CB">
      <w:pPr>
        <w:pStyle w:val="Prrafodelista"/>
        <w:numPr>
          <w:ilvl w:val="0"/>
          <w:numId w:val="11"/>
        </w:numPr>
        <w:spacing w:after="0"/>
        <w:jc w:val="both"/>
        <w:rPr>
          <w:rFonts w:ascii="Arial" w:eastAsia="Arial" w:hAnsi="Arial" w:cs="Arial"/>
          <w:sz w:val="24"/>
          <w:szCs w:val="24"/>
        </w:rPr>
      </w:pPr>
      <w:r w:rsidRPr="00FB3C9A">
        <w:rPr>
          <w:rFonts w:ascii="Arial" w:eastAsia="Arial" w:hAnsi="Arial" w:cs="Arial"/>
          <w:sz w:val="24"/>
          <w:szCs w:val="24"/>
        </w:rPr>
        <w:t>Cuando se pacte la reinversión de los rendimientos financieros, éstos serán adicionados al Presupuesto General, mediante Decreto, debiéndose adelantar la suscripción del respectivo otrosí.</w:t>
      </w:r>
    </w:p>
    <w:p w14:paraId="2CBB47B8" w14:textId="054A22BB" w:rsidR="009B16F7" w:rsidRPr="00FB3C9A" w:rsidRDefault="009B16F7" w:rsidP="000869CB">
      <w:pPr>
        <w:pStyle w:val="Prrafodelista"/>
        <w:numPr>
          <w:ilvl w:val="0"/>
          <w:numId w:val="11"/>
        </w:numPr>
        <w:spacing w:after="0"/>
        <w:jc w:val="both"/>
        <w:rPr>
          <w:rFonts w:ascii="Arial" w:eastAsia="Arial" w:hAnsi="Arial" w:cs="Arial"/>
          <w:sz w:val="24"/>
          <w:szCs w:val="24"/>
        </w:rPr>
      </w:pPr>
      <w:r w:rsidRPr="00FB3C9A">
        <w:rPr>
          <w:rFonts w:ascii="Arial" w:eastAsia="Arial" w:hAnsi="Arial" w:cs="Arial"/>
          <w:sz w:val="24"/>
          <w:szCs w:val="24"/>
        </w:rPr>
        <w:t>Cuando se pacte la no reinversión de los rendimientos financieros y éstos deban ser devueltos a la entidad contratante. Los rendimientos financieros que se generen constituyen recaudo para terceros y no se incorporarán al Presupuesto General. Estos rendimientos deben ser devueltos a la entidad contratante mediante un reintegro sin afectación presupuestal.</w:t>
      </w:r>
    </w:p>
    <w:p w14:paraId="5C816D4E" w14:textId="77777777" w:rsidR="00FB3C9A" w:rsidRDefault="00FB3C9A" w:rsidP="009B16F7">
      <w:pPr>
        <w:spacing w:after="0"/>
        <w:jc w:val="both"/>
        <w:rPr>
          <w:rFonts w:ascii="Arial" w:eastAsia="Arial" w:hAnsi="Arial" w:cs="Arial"/>
          <w:sz w:val="24"/>
          <w:szCs w:val="24"/>
        </w:rPr>
      </w:pPr>
    </w:p>
    <w:p w14:paraId="48757836" w14:textId="77777777" w:rsidR="00492678"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Los rendimientos</w:t>
      </w:r>
      <w:r>
        <w:rPr>
          <w:rFonts w:ascii="Arial" w:eastAsia="Arial" w:hAnsi="Arial" w:cs="Arial"/>
          <w:sz w:val="24"/>
          <w:szCs w:val="24"/>
        </w:rPr>
        <w:t xml:space="preserve"> </w:t>
      </w:r>
      <w:r w:rsidRPr="0064469E">
        <w:rPr>
          <w:rFonts w:ascii="Arial" w:eastAsia="Arial" w:hAnsi="Arial" w:cs="Arial"/>
          <w:sz w:val="24"/>
          <w:szCs w:val="24"/>
        </w:rPr>
        <w:t>financieros originados en convenios</w:t>
      </w:r>
      <w:r>
        <w:rPr>
          <w:rFonts w:ascii="Arial" w:eastAsia="Arial" w:hAnsi="Arial" w:cs="Arial"/>
          <w:sz w:val="24"/>
          <w:szCs w:val="24"/>
        </w:rPr>
        <w:t xml:space="preserve"> </w:t>
      </w:r>
      <w:r w:rsidRPr="0064469E">
        <w:rPr>
          <w:rFonts w:ascii="Arial" w:eastAsia="Arial" w:hAnsi="Arial" w:cs="Arial"/>
          <w:sz w:val="24"/>
          <w:szCs w:val="24"/>
        </w:rPr>
        <w:t>o contratos en</w:t>
      </w:r>
      <w:r>
        <w:rPr>
          <w:rFonts w:ascii="Arial" w:eastAsia="Arial" w:hAnsi="Arial" w:cs="Arial"/>
          <w:sz w:val="24"/>
          <w:szCs w:val="24"/>
        </w:rPr>
        <w:t xml:space="preserve"> </w:t>
      </w:r>
      <w:r w:rsidRPr="0064469E">
        <w:rPr>
          <w:rFonts w:ascii="Arial" w:eastAsia="Arial" w:hAnsi="Arial" w:cs="Arial"/>
          <w:sz w:val="24"/>
          <w:szCs w:val="24"/>
        </w:rPr>
        <w:t>los que no se pactó o no se hizo</w:t>
      </w:r>
      <w:r>
        <w:rPr>
          <w:rFonts w:ascii="Arial" w:eastAsia="Arial" w:hAnsi="Arial" w:cs="Arial"/>
          <w:sz w:val="24"/>
          <w:szCs w:val="24"/>
        </w:rPr>
        <w:t xml:space="preserve"> </w:t>
      </w:r>
      <w:r w:rsidRPr="0064469E">
        <w:rPr>
          <w:rFonts w:ascii="Arial" w:eastAsia="Arial" w:hAnsi="Arial" w:cs="Arial"/>
          <w:sz w:val="24"/>
          <w:szCs w:val="24"/>
        </w:rPr>
        <w:t>alusión a la destinación de los mismos,</w:t>
      </w:r>
      <w:r>
        <w:rPr>
          <w:rFonts w:ascii="Arial" w:eastAsia="Arial" w:hAnsi="Arial" w:cs="Arial"/>
          <w:sz w:val="24"/>
          <w:szCs w:val="24"/>
        </w:rPr>
        <w:t xml:space="preserve"> </w:t>
      </w:r>
      <w:r w:rsidRPr="0064469E">
        <w:rPr>
          <w:rFonts w:ascii="Arial" w:eastAsia="Arial" w:hAnsi="Arial" w:cs="Arial"/>
          <w:sz w:val="24"/>
          <w:szCs w:val="24"/>
        </w:rPr>
        <w:t>deben ser devueltos a la entidad</w:t>
      </w:r>
      <w:r>
        <w:rPr>
          <w:rFonts w:ascii="Arial" w:eastAsia="Arial" w:hAnsi="Arial" w:cs="Arial"/>
          <w:sz w:val="24"/>
          <w:szCs w:val="24"/>
        </w:rPr>
        <w:t xml:space="preserve"> </w:t>
      </w:r>
      <w:r w:rsidRPr="0064469E">
        <w:rPr>
          <w:rFonts w:ascii="Arial" w:eastAsia="Arial" w:hAnsi="Arial" w:cs="Arial"/>
          <w:sz w:val="24"/>
          <w:szCs w:val="24"/>
        </w:rPr>
        <w:t>contratante, si son solicitados</w:t>
      </w:r>
      <w:r>
        <w:rPr>
          <w:rFonts w:ascii="Arial" w:eastAsia="Arial" w:hAnsi="Arial" w:cs="Arial"/>
          <w:sz w:val="24"/>
          <w:szCs w:val="24"/>
        </w:rPr>
        <w:t xml:space="preserve"> </w:t>
      </w:r>
      <w:r w:rsidRPr="0064469E">
        <w:rPr>
          <w:rFonts w:ascii="Arial" w:eastAsia="Arial" w:hAnsi="Arial" w:cs="Arial"/>
          <w:sz w:val="24"/>
          <w:szCs w:val="24"/>
        </w:rPr>
        <w:t>por ésta,</w:t>
      </w:r>
      <w:r>
        <w:rPr>
          <w:rFonts w:ascii="Arial" w:eastAsia="Arial" w:hAnsi="Arial" w:cs="Arial"/>
          <w:sz w:val="24"/>
          <w:szCs w:val="24"/>
        </w:rPr>
        <w:t xml:space="preserve"> </w:t>
      </w:r>
      <w:r w:rsidRPr="0064469E">
        <w:rPr>
          <w:rFonts w:ascii="Arial" w:eastAsia="Arial" w:hAnsi="Arial" w:cs="Arial"/>
          <w:sz w:val="24"/>
          <w:szCs w:val="24"/>
        </w:rPr>
        <w:t>mediante un reintegro sin afectación presupuestar.</w:t>
      </w:r>
      <w:r>
        <w:rPr>
          <w:rFonts w:ascii="Arial" w:eastAsia="Arial" w:hAnsi="Arial" w:cs="Arial"/>
          <w:sz w:val="24"/>
          <w:szCs w:val="24"/>
        </w:rPr>
        <w:t xml:space="preserve"> </w:t>
      </w:r>
      <w:r w:rsidRPr="0064469E">
        <w:rPr>
          <w:rFonts w:ascii="Arial" w:eastAsia="Arial" w:hAnsi="Arial" w:cs="Arial"/>
          <w:sz w:val="24"/>
          <w:szCs w:val="24"/>
        </w:rPr>
        <w:t>Si</w:t>
      </w:r>
      <w:r>
        <w:rPr>
          <w:rFonts w:ascii="Arial" w:eastAsia="Arial" w:hAnsi="Arial" w:cs="Arial"/>
          <w:sz w:val="24"/>
          <w:szCs w:val="24"/>
        </w:rPr>
        <w:t xml:space="preserve"> </w:t>
      </w:r>
      <w:r w:rsidRPr="0064469E">
        <w:rPr>
          <w:rFonts w:ascii="Arial" w:eastAsia="Arial" w:hAnsi="Arial" w:cs="Arial"/>
          <w:sz w:val="24"/>
          <w:szCs w:val="24"/>
        </w:rPr>
        <w:t>al</w:t>
      </w:r>
      <w:r>
        <w:rPr>
          <w:rFonts w:ascii="Arial" w:eastAsia="Arial" w:hAnsi="Arial" w:cs="Arial"/>
          <w:sz w:val="24"/>
          <w:szCs w:val="24"/>
        </w:rPr>
        <w:t xml:space="preserve"> </w:t>
      </w:r>
      <w:r w:rsidRPr="0064469E">
        <w:rPr>
          <w:rFonts w:ascii="Arial" w:eastAsia="Arial" w:hAnsi="Arial" w:cs="Arial"/>
          <w:sz w:val="24"/>
          <w:szCs w:val="24"/>
        </w:rPr>
        <w:t>momento de la liquidación</w:t>
      </w:r>
      <w:r>
        <w:rPr>
          <w:rFonts w:ascii="Arial" w:eastAsia="Arial" w:hAnsi="Arial" w:cs="Arial"/>
          <w:sz w:val="24"/>
          <w:szCs w:val="24"/>
        </w:rPr>
        <w:t xml:space="preserve"> </w:t>
      </w:r>
      <w:r w:rsidRPr="0064469E">
        <w:rPr>
          <w:rFonts w:ascii="Arial" w:eastAsia="Arial" w:hAnsi="Arial" w:cs="Arial"/>
          <w:sz w:val="24"/>
          <w:szCs w:val="24"/>
        </w:rPr>
        <w:t xml:space="preserve">del convenio o contrato el Contratista </w:t>
      </w:r>
    </w:p>
    <w:p w14:paraId="31C0C849" w14:textId="77777777" w:rsidR="00492678" w:rsidRDefault="00492678" w:rsidP="009B16F7">
      <w:pPr>
        <w:spacing w:after="0"/>
        <w:jc w:val="both"/>
        <w:rPr>
          <w:rFonts w:ascii="Arial" w:eastAsia="Arial" w:hAnsi="Arial" w:cs="Arial"/>
          <w:sz w:val="24"/>
          <w:szCs w:val="24"/>
        </w:rPr>
      </w:pPr>
    </w:p>
    <w:p w14:paraId="513D89CF" w14:textId="5D917EF8"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o asociado</w:t>
      </w:r>
      <w:r>
        <w:rPr>
          <w:rFonts w:ascii="Arial" w:eastAsia="Arial" w:hAnsi="Arial" w:cs="Arial"/>
          <w:sz w:val="24"/>
          <w:szCs w:val="24"/>
        </w:rPr>
        <w:t xml:space="preserve"> </w:t>
      </w:r>
      <w:r w:rsidRPr="0064469E">
        <w:rPr>
          <w:rFonts w:ascii="Arial" w:eastAsia="Arial" w:hAnsi="Arial" w:cs="Arial"/>
          <w:sz w:val="24"/>
          <w:szCs w:val="24"/>
        </w:rPr>
        <w:t>aún no los</w:t>
      </w:r>
      <w:r>
        <w:rPr>
          <w:rFonts w:ascii="Arial" w:eastAsia="Arial" w:hAnsi="Arial" w:cs="Arial"/>
          <w:sz w:val="24"/>
          <w:szCs w:val="24"/>
        </w:rPr>
        <w:t xml:space="preserve"> </w:t>
      </w:r>
      <w:r w:rsidRPr="0064469E">
        <w:rPr>
          <w:rFonts w:ascii="Arial" w:eastAsia="Arial" w:hAnsi="Arial" w:cs="Arial"/>
          <w:sz w:val="24"/>
          <w:szCs w:val="24"/>
        </w:rPr>
        <w:t>ha reclamado,</w:t>
      </w:r>
      <w:r>
        <w:rPr>
          <w:rFonts w:ascii="Arial" w:eastAsia="Arial" w:hAnsi="Arial" w:cs="Arial"/>
          <w:sz w:val="24"/>
          <w:szCs w:val="24"/>
        </w:rPr>
        <w:t xml:space="preserve"> </w:t>
      </w:r>
      <w:r w:rsidRPr="0064469E">
        <w:rPr>
          <w:rFonts w:ascii="Arial" w:eastAsia="Arial" w:hAnsi="Arial" w:cs="Arial"/>
          <w:sz w:val="24"/>
          <w:szCs w:val="24"/>
        </w:rPr>
        <w:t>éstos deberán ser reclasificados</w:t>
      </w:r>
      <w:r>
        <w:rPr>
          <w:rFonts w:ascii="Arial" w:eastAsia="Arial" w:hAnsi="Arial" w:cs="Arial"/>
          <w:sz w:val="24"/>
          <w:szCs w:val="24"/>
        </w:rPr>
        <w:t xml:space="preserve"> </w:t>
      </w:r>
      <w:r w:rsidRPr="0064469E">
        <w:rPr>
          <w:rFonts w:ascii="Arial" w:eastAsia="Arial" w:hAnsi="Arial" w:cs="Arial"/>
          <w:sz w:val="24"/>
          <w:szCs w:val="24"/>
        </w:rPr>
        <w:t>para ser ejecutados como ingreso</w:t>
      </w:r>
      <w:r>
        <w:rPr>
          <w:rFonts w:ascii="Arial" w:eastAsia="Arial" w:hAnsi="Arial" w:cs="Arial"/>
          <w:sz w:val="24"/>
          <w:szCs w:val="24"/>
        </w:rPr>
        <w:t xml:space="preserve"> </w:t>
      </w:r>
      <w:r w:rsidRPr="0064469E">
        <w:rPr>
          <w:rFonts w:ascii="Arial" w:eastAsia="Arial" w:hAnsi="Arial" w:cs="Arial"/>
          <w:sz w:val="24"/>
          <w:szCs w:val="24"/>
        </w:rPr>
        <w:t>extraordinario.</w:t>
      </w:r>
    </w:p>
    <w:p w14:paraId="40DCB858" w14:textId="77777777" w:rsidR="009B16F7" w:rsidRPr="004A520E" w:rsidRDefault="009B16F7" w:rsidP="009B16F7">
      <w:pPr>
        <w:spacing w:after="0"/>
        <w:jc w:val="both"/>
        <w:rPr>
          <w:rFonts w:ascii="Arial" w:eastAsia="Arial" w:hAnsi="Arial" w:cs="Arial"/>
          <w:sz w:val="16"/>
          <w:szCs w:val="16"/>
        </w:rPr>
      </w:pPr>
    </w:p>
    <w:p w14:paraId="6E98E241" w14:textId="5D78B2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El</w:t>
      </w:r>
      <w:r>
        <w:rPr>
          <w:rFonts w:ascii="Arial" w:eastAsia="Arial" w:hAnsi="Arial" w:cs="Arial"/>
          <w:sz w:val="24"/>
          <w:szCs w:val="24"/>
        </w:rPr>
        <w:t xml:space="preserve"> </w:t>
      </w:r>
      <w:r w:rsidRPr="0064469E">
        <w:rPr>
          <w:rFonts w:ascii="Arial" w:eastAsia="Arial" w:hAnsi="Arial" w:cs="Arial"/>
          <w:sz w:val="24"/>
          <w:szCs w:val="24"/>
        </w:rPr>
        <w:t>CODFIS reglamentará</w:t>
      </w:r>
      <w:r>
        <w:rPr>
          <w:rFonts w:ascii="Arial" w:eastAsia="Arial" w:hAnsi="Arial" w:cs="Arial"/>
          <w:sz w:val="24"/>
          <w:szCs w:val="24"/>
        </w:rPr>
        <w:t xml:space="preserve"> </w:t>
      </w:r>
      <w:r w:rsidRPr="0064469E">
        <w:rPr>
          <w:rFonts w:ascii="Arial" w:eastAsia="Arial" w:hAnsi="Arial" w:cs="Arial"/>
          <w:sz w:val="24"/>
          <w:szCs w:val="24"/>
        </w:rPr>
        <w:t>o ajustará,</w:t>
      </w:r>
      <w:r>
        <w:rPr>
          <w:rFonts w:ascii="Arial" w:eastAsia="Arial" w:hAnsi="Arial" w:cs="Arial"/>
          <w:sz w:val="24"/>
          <w:szCs w:val="24"/>
        </w:rPr>
        <w:t xml:space="preserve"> </w:t>
      </w:r>
      <w:r w:rsidRPr="0064469E">
        <w:rPr>
          <w:rFonts w:ascii="Arial" w:eastAsia="Arial" w:hAnsi="Arial" w:cs="Arial"/>
          <w:sz w:val="24"/>
          <w:szCs w:val="24"/>
        </w:rPr>
        <w:t>de ser necesario,</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procedimientos requeridos</w:t>
      </w:r>
      <w:r>
        <w:rPr>
          <w:rFonts w:ascii="Arial" w:eastAsia="Arial" w:hAnsi="Arial" w:cs="Arial"/>
          <w:sz w:val="24"/>
          <w:szCs w:val="24"/>
        </w:rPr>
        <w:t xml:space="preserve"> </w:t>
      </w:r>
      <w:r w:rsidRPr="0064469E">
        <w:rPr>
          <w:rFonts w:ascii="Arial" w:eastAsia="Arial" w:hAnsi="Arial" w:cs="Arial"/>
          <w:sz w:val="24"/>
          <w:szCs w:val="24"/>
        </w:rPr>
        <w:t>para darle cumplimiento</w:t>
      </w:r>
      <w:r>
        <w:rPr>
          <w:rFonts w:ascii="Arial" w:eastAsia="Arial" w:hAnsi="Arial" w:cs="Arial"/>
          <w:sz w:val="24"/>
          <w:szCs w:val="24"/>
        </w:rPr>
        <w:t xml:space="preserve"> </w:t>
      </w:r>
      <w:r w:rsidRPr="0064469E">
        <w:rPr>
          <w:rFonts w:ascii="Arial" w:eastAsia="Arial" w:hAnsi="Arial" w:cs="Arial"/>
          <w:sz w:val="24"/>
          <w:szCs w:val="24"/>
        </w:rPr>
        <w:t>a la</w:t>
      </w:r>
      <w:r>
        <w:rPr>
          <w:rFonts w:ascii="Arial" w:eastAsia="Arial" w:hAnsi="Arial" w:cs="Arial"/>
          <w:sz w:val="24"/>
          <w:szCs w:val="24"/>
        </w:rPr>
        <w:t xml:space="preserve"> </w:t>
      </w:r>
      <w:r w:rsidRPr="0064469E">
        <w:rPr>
          <w:rFonts w:ascii="Arial" w:eastAsia="Arial" w:hAnsi="Arial" w:cs="Arial"/>
          <w:sz w:val="24"/>
          <w:szCs w:val="24"/>
        </w:rPr>
        <w:t>presente disposición.</w:t>
      </w:r>
    </w:p>
    <w:p w14:paraId="7A2CD318" w14:textId="77777777" w:rsidR="009B16F7" w:rsidRPr="004A520E" w:rsidRDefault="009B16F7" w:rsidP="009B16F7">
      <w:pPr>
        <w:spacing w:after="0"/>
        <w:jc w:val="both"/>
        <w:rPr>
          <w:rFonts w:ascii="Arial" w:eastAsia="Arial" w:hAnsi="Arial" w:cs="Arial"/>
          <w:sz w:val="16"/>
          <w:szCs w:val="16"/>
        </w:rPr>
      </w:pPr>
    </w:p>
    <w:p w14:paraId="24AB26BF" w14:textId="0AC6A2D0"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030BAF">
        <w:rPr>
          <w:rFonts w:ascii="Arial" w:eastAsia="Arial" w:hAnsi="Arial" w:cs="Arial"/>
          <w:b/>
          <w:sz w:val="24"/>
          <w:szCs w:val="24"/>
        </w:rPr>
        <w:t>72</w:t>
      </w:r>
      <w:r w:rsidRPr="007D2D77">
        <w:rPr>
          <w:rFonts w:ascii="Arial" w:eastAsia="Arial" w:hAnsi="Arial" w:cs="Arial"/>
          <w:b/>
          <w:sz w:val="24"/>
          <w:szCs w:val="24"/>
        </w:rPr>
        <w:t>.</w:t>
      </w:r>
      <w:r w:rsidRPr="0064469E">
        <w:rPr>
          <w:rFonts w:ascii="Arial" w:eastAsia="Arial" w:hAnsi="Arial" w:cs="Arial"/>
          <w:sz w:val="24"/>
          <w:szCs w:val="24"/>
        </w:rPr>
        <w:t xml:space="preserve"> Los certificados de disponibilidad Presupuestal expedidos tendrán una vigencia de cinco meses contado a partir de la fecha de su expedición, de no ser afectados con compromisos durante este lapso de tiempo, la oficina de Presupuesto procederá a su anulación automática, conforme a los procedimientos establecidos.</w:t>
      </w:r>
      <w:r>
        <w:rPr>
          <w:rFonts w:ascii="Arial" w:eastAsia="Arial" w:hAnsi="Arial" w:cs="Arial"/>
          <w:sz w:val="24"/>
          <w:szCs w:val="24"/>
        </w:rPr>
        <w:t xml:space="preserve"> </w:t>
      </w:r>
    </w:p>
    <w:p w14:paraId="54FA3DEF" w14:textId="77777777" w:rsidR="009B16F7" w:rsidRPr="007D2D77" w:rsidRDefault="009B16F7" w:rsidP="009B16F7">
      <w:pPr>
        <w:spacing w:after="0"/>
        <w:jc w:val="both"/>
        <w:rPr>
          <w:rFonts w:ascii="Arial" w:eastAsia="Arial" w:hAnsi="Arial" w:cs="Arial"/>
          <w:b/>
          <w:sz w:val="24"/>
          <w:szCs w:val="24"/>
        </w:rPr>
      </w:pPr>
    </w:p>
    <w:p w14:paraId="1F26DDC8" w14:textId="25D3877B"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030BAF">
        <w:rPr>
          <w:rFonts w:ascii="Arial" w:eastAsia="Arial" w:hAnsi="Arial" w:cs="Arial"/>
          <w:b/>
          <w:sz w:val="24"/>
          <w:szCs w:val="24"/>
        </w:rPr>
        <w:t>73</w:t>
      </w:r>
      <w:r w:rsidRPr="007D2D77">
        <w:rPr>
          <w:rFonts w:ascii="Arial" w:eastAsia="Arial" w:hAnsi="Arial" w:cs="Arial"/>
          <w:b/>
          <w:sz w:val="24"/>
          <w:szCs w:val="24"/>
        </w:rPr>
        <w:t>.</w:t>
      </w:r>
      <w:r>
        <w:rPr>
          <w:rFonts w:ascii="Arial" w:eastAsia="Arial" w:hAnsi="Arial" w:cs="Arial"/>
          <w:sz w:val="24"/>
          <w:szCs w:val="24"/>
        </w:rPr>
        <w:t xml:space="preserve"> </w:t>
      </w:r>
      <w:r w:rsidRPr="0064469E">
        <w:rPr>
          <w:rFonts w:ascii="Arial" w:eastAsia="Arial" w:hAnsi="Arial" w:cs="Arial"/>
          <w:sz w:val="24"/>
          <w:szCs w:val="24"/>
        </w:rPr>
        <w:t>De conformidad con el Estatuto Orgánico Nacional Decreto 111 de 1996, la Administración Departamental podrá gestionar y contratar créditos aprobados en el presupuesto</w:t>
      </w:r>
      <w:r>
        <w:rPr>
          <w:rFonts w:ascii="Arial" w:eastAsia="Arial" w:hAnsi="Arial" w:cs="Arial"/>
          <w:sz w:val="24"/>
          <w:szCs w:val="24"/>
        </w:rPr>
        <w:t xml:space="preserve"> </w:t>
      </w:r>
      <w:r w:rsidRPr="0064469E">
        <w:rPr>
          <w:rFonts w:ascii="Arial" w:eastAsia="Arial" w:hAnsi="Arial" w:cs="Arial"/>
          <w:sz w:val="24"/>
          <w:szCs w:val="24"/>
        </w:rPr>
        <w:t>de ingresos contenidos en la presente ordenanza de presupuesto para el año 202</w:t>
      </w:r>
      <w:r w:rsidR="00683A45">
        <w:rPr>
          <w:rFonts w:ascii="Arial" w:eastAsia="Arial" w:hAnsi="Arial" w:cs="Arial"/>
          <w:sz w:val="24"/>
          <w:szCs w:val="24"/>
        </w:rPr>
        <w:t>6</w:t>
      </w:r>
      <w:r w:rsidRPr="0064469E">
        <w:rPr>
          <w:rFonts w:ascii="Arial" w:eastAsia="Arial" w:hAnsi="Arial" w:cs="Arial"/>
          <w:sz w:val="24"/>
          <w:szCs w:val="24"/>
        </w:rPr>
        <w:t>.</w:t>
      </w:r>
    </w:p>
    <w:p w14:paraId="311700F9" w14:textId="77777777" w:rsidR="009B16F7" w:rsidRPr="004A520E" w:rsidRDefault="009B16F7" w:rsidP="009B16F7">
      <w:pPr>
        <w:spacing w:after="0"/>
        <w:jc w:val="both"/>
        <w:rPr>
          <w:rFonts w:ascii="Arial" w:eastAsia="Arial" w:hAnsi="Arial" w:cs="Arial"/>
          <w:sz w:val="16"/>
          <w:szCs w:val="16"/>
        </w:rPr>
      </w:pPr>
    </w:p>
    <w:p w14:paraId="5A8D1697" w14:textId="77777777" w:rsidR="009B16F7" w:rsidRPr="0064469E" w:rsidRDefault="009B16F7" w:rsidP="009B16F7">
      <w:pPr>
        <w:spacing w:after="0"/>
        <w:jc w:val="both"/>
        <w:rPr>
          <w:rFonts w:ascii="Arial" w:eastAsia="Arial" w:hAnsi="Arial" w:cs="Arial"/>
          <w:sz w:val="24"/>
          <w:szCs w:val="24"/>
        </w:rPr>
      </w:pPr>
      <w:r w:rsidRPr="0064469E">
        <w:rPr>
          <w:rFonts w:ascii="Arial" w:eastAsia="Arial" w:hAnsi="Arial" w:cs="Arial"/>
          <w:sz w:val="24"/>
          <w:szCs w:val="24"/>
        </w:rPr>
        <w:t>Se autoriza la generación de las</w:t>
      </w:r>
      <w:r>
        <w:rPr>
          <w:rFonts w:ascii="Arial" w:eastAsia="Arial" w:hAnsi="Arial" w:cs="Arial"/>
          <w:sz w:val="24"/>
          <w:szCs w:val="24"/>
        </w:rPr>
        <w:t xml:space="preserve"> </w:t>
      </w:r>
      <w:r w:rsidRPr="0064469E">
        <w:rPr>
          <w:rFonts w:ascii="Arial" w:eastAsia="Arial" w:hAnsi="Arial" w:cs="Arial"/>
          <w:sz w:val="24"/>
          <w:szCs w:val="24"/>
        </w:rPr>
        <w:t>disponibilidades</w:t>
      </w:r>
      <w:r>
        <w:rPr>
          <w:rFonts w:ascii="Arial" w:eastAsia="Arial" w:hAnsi="Arial" w:cs="Arial"/>
          <w:sz w:val="24"/>
          <w:szCs w:val="24"/>
        </w:rPr>
        <w:t xml:space="preserve"> </w:t>
      </w:r>
      <w:r w:rsidRPr="0064469E">
        <w:rPr>
          <w:rFonts w:ascii="Arial" w:eastAsia="Arial" w:hAnsi="Arial" w:cs="Arial"/>
          <w:sz w:val="24"/>
          <w:szCs w:val="24"/>
        </w:rPr>
        <w:t>y registros</w:t>
      </w:r>
      <w:r>
        <w:rPr>
          <w:rFonts w:ascii="Arial" w:eastAsia="Arial" w:hAnsi="Arial" w:cs="Arial"/>
          <w:sz w:val="24"/>
          <w:szCs w:val="24"/>
        </w:rPr>
        <w:t xml:space="preserve"> </w:t>
      </w:r>
      <w:r w:rsidRPr="0064469E">
        <w:rPr>
          <w:rFonts w:ascii="Arial" w:eastAsia="Arial" w:hAnsi="Arial" w:cs="Arial"/>
          <w:sz w:val="24"/>
          <w:szCs w:val="24"/>
        </w:rPr>
        <w:t>presupuestales, con cargo a los recursos</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crédito,</w:t>
      </w:r>
      <w:r>
        <w:rPr>
          <w:rFonts w:ascii="Arial" w:eastAsia="Arial" w:hAnsi="Arial" w:cs="Arial"/>
          <w:sz w:val="24"/>
          <w:szCs w:val="24"/>
        </w:rPr>
        <w:t xml:space="preserve"> </w:t>
      </w:r>
      <w:r w:rsidRPr="0064469E">
        <w:rPr>
          <w:rFonts w:ascii="Arial" w:eastAsia="Arial" w:hAnsi="Arial" w:cs="Arial"/>
          <w:sz w:val="24"/>
          <w:szCs w:val="24"/>
        </w:rPr>
        <w:t>mientras</w:t>
      </w:r>
      <w:r>
        <w:rPr>
          <w:rFonts w:ascii="Arial" w:eastAsia="Arial" w:hAnsi="Arial" w:cs="Arial"/>
          <w:sz w:val="24"/>
          <w:szCs w:val="24"/>
        </w:rPr>
        <w:t xml:space="preserve"> </w:t>
      </w:r>
      <w:r w:rsidRPr="0064469E">
        <w:rPr>
          <w:rFonts w:ascii="Arial" w:eastAsia="Arial" w:hAnsi="Arial" w:cs="Arial"/>
          <w:sz w:val="24"/>
          <w:szCs w:val="24"/>
        </w:rPr>
        <w:t>se</w:t>
      </w:r>
      <w:r>
        <w:rPr>
          <w:rFonts w:ascii="Arial" w:eastAsia="Arial" w:hAnsi="Arial" w:cs="Arial"/>
          <w:sz w:val="24"/>
          <w:szCs w:val="24"/>
        </w:rPr>
        <w:t xml:space="preserve"> </w:t>
      </w:r>
      <w:r w:rsidRPr="0064469E">
        <w:rPr>
          <w:rFonts w:ascii="Arial" w:eastAsia="Arial" w:hAnsi="Arial" w:cs="Arial"/>
          <w:sz w:val="24"/>
          <w:szCs w:val="24"/>
        </w:rPr>
        <w:t>perfeccionan los</w:t>
      </w:r>
      <w:r>
        <w:rPr>
          <w:rFonts w:ascii="Arial" w:eastAsia="Arial" w:hAnsi="Arial" w:cs="Arial"/>
          <w:sz w:val="24"/>
          <w:szCs w:val="24"/>
        </w:rPr>
        <w:t xml:space="preserve"> </w:t>
      </w:r>
      <w:r w:rsidRPr="0064469E">
        <w:rPr>
          <w:rFonts w:ascii="Arial" w:eastAsia="Arial" w:hAnsi="Arial" w:cs="Arial"/>
          <w:sz w:val="24"/>
          <w:szCs w:val="24"/>
        </w:rPr>
        <w:t>respectivos contratos</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empréstito. El registro</w:t>
      </w:r>
      <w:r>
        <w:rPr>
          <w:rFonts w:ascii="Arial" w:eastAsia="Arial" w:hAnsi="Arial" w:cs="Arial"/>
          <w:sz w:val="24"/>
          <w:szCs w:val="24"/>
        </w:rPr>
        <w:t xml:space="preserve"> </w:t>
      </w:r>
      <w:r w:rsidRPr="0064469E">
        <w:rPr>
          <w:rFonts w:ascii="Arial" w:eastAsia="Arial" w:hAnsi="Arial" w:cs="Arial"/>
          <w:sz w:val="24"/>
          <w:szCs w:val="24"/>
        </w:rPr>
        <w:t>presupuestal</w:t>
      </w:r>
      <w:r>
        <w:rPr>
          <w:rFonts w:ascii="Arial" w:eastAsia="Arial" w:hAnsi="Arial" w:cs="Arial"/>
          <w:sz w:val="24"/>
          <w:szCs w:val="24"/>
        </w:rPr>
        <w:t xml:space="preserve"> </w:t>
      </w:r>
      <w:r w:rsidRPr="0064469E">
        <w:rPr>
          <w:rFonts w:ascii="Arial" w:eastAsia="Arial" w:hAnsi="Arial" w:cs="Arial"/>
          <w:sz w:val="24"/>
          <w:szCs w:val="24"/>
        </w:rPr>
        <w:t>queda sujeto a la firma del</w:t>
      </w:r>
      <w:r>
        <w:rPr>
          <w:rFonts w:ascii="Arial" w:eastAsia="Arial" w:hAnsi="Arial" w:cs="Arial"/>
          <w:sz w:val="24"/>
          <w:szCs w:val="24"/>
        </w:rPr>
        <w:t xml:space="preserve"> </w:t>
      </w:r>
      <w:r w:rsidRPr="0064469E">
        <w:rPr>
          <w:rFonts w:ascii="Arial" w:eastAsia="Arial" w:hAnsi="Arial" w:cs="Arial"/>
          <w:sz w:val="24"/>
          <w:szCs w:val="24"/>
        </w:rPr>
        <w:t>respectivo empréstito.</w:t>
      </w:r>
    </w:p>
    <w:p w14:paraId="71A8794B" w14:textId="77777777" w:rsidR="009B16F7" w:rsidRPr="004A520E" w:rsidRDefault="009B16F7" w:rsidP="009B16F7">
      <w:pPr>
        <w:spacing w:after="0"/>
        <w:jc w:val="both"/>
        <w:rPr>
          <w:rFonts w:ascii="Arial" w:eastAsia="Arial" w:hAnsi="Arial" w:cs="Arial"/>
          <w:sz w:val="16"/>
          <w:szCs w:val="16"/>
        </w:rPr>
      </w:pPr>
    </w:p>
    <w:p w14:paraId="6742154D" w14:textId="32D8CF40" w:rsidR="009B16F7" w:rsidRPr="0064469E" w:rsidRDefault="009B16F7" w:rsidP="009B16F7">
      <w:pPr>
        <w:spacing w:after="0"/>
        <w:jc w:val="both"/>
        <w:rPr>
          <w:rFonts w:ascii="Arial" w:eastAsia="Arial" w:hAnsi="Arial" w:cs="Arial"/>
          <w:sz w:val="24"/>
          <w:szCs w:val="24"/>
        </w:rPr>
      </w:pPr>
      <w:r w:rsidRPr="003250EA">
        <w:rPr>
          <w:rFonts w:ascii="Arial" w:eastAsia="Arial" w:hAnsi="Arial" w:cs="Arial"/>
          <w:b/>
          <w:bCs/>
          <w:sz w:val="24"/>
          <w:szCs w:val="24"/>
        </w:rPr>
        <w:t>Parágrafo</w:t>
      </w:r>
      <w:r w:rsidR="003250EA">
        <w:rPr>
          <w:rFonts w:ascii="Arial" w:eastAsia="Arial" w:hAnsi="Arial" w:cs="Arial"/>
          <w:sz w:val="24"/>
          <w:szCs w:val="24"/>
        </w:rPr>
        <w:t xml:space="preserve"> </w:t>
      </w:r>
      <w:r w:rsidR="003250EA" w:rsidRPr="00030BAF">
        <w:rPr>
          <w:rFonts w:ascii="Arial" w:eastAsia="Arial" w:hAnsi="Arial" w:cs="Arial"/>
          <w:b/>
          <w:bCs/>
          <w:sz w:val="24"/>
          <w:szCs w:val="24"/>
        </w:rPr>
        <w:t>1</w:t>
      </w:r>
      <w:r w:rsidR="003250EA">
        <w:rPr>
          <w:rFonts w:ascii="Arial" w:eastAsia="Arial" w:hAnsi="Arial" w:cs="Arial"/>
          <w:sz w:val="24"/>
          <w:szCs w:val="24"/>
        </w:rPr>
        <w:t>. La</w:t>
      </w:r>
      <w:r w:rsidRPr="0064469E">
        <w:rPr>
          <w:rFonts w:ascii="Arial" w:eastAsia="Arial" w:hAnsi="Arial" w:cs="Arial"/>
          <w:sz w:val="24"/>
          <w:szCs w:val="24"/>
        </w:rPr>
        <w:t xml:space="preserve"> Gobernador</w:t>
      </w:r>
      <w:r w:rsidR="003250EA">
        <w:rPr>
          <w:rFonts w:ascii="Arial" w:eastAsia="Arial" w:hAnsi="Arial" w:cs="Arial"/>
          <w:sz w:val="24"/>
          <w:szCs w:val="24"/>
        </w:rPr>
        <w:t>a</w:t>
      </w:r>
      <w:r w:rsidRPr="0064469E">
        <w:rPr>
          <w:rFonts w:ascii="Arial" w:eastAsia="Arial" w:hAnsi="Arial" w:cs="Arial"/>
          <w:sz w:val="24"/>
          <w:szCs w:val="24"/>
        </w:rPr>
        <w:t xml:space="preserve"> queda facultad</w:t>
      </w:r>
      <w:r w:rsidR="003250EA">
        <w:rPr>
          <w:rFonts w:ascii="Arial" w:eastAsia="Arial" w:hAnsi="Arial" w:cs="Arial"/>
          <w:sz w:val="24"/>
          <w:szCs w:val="24"/>
        </w:rPr>
        <w:t>a</w:t>
      </w:r>
      <w:r w:rsidRPr="0064469E">
        <w:rPr>
          <w:rFonts w:ascii="Arial" w:eastAsia="Arial" w:hAnsi="Arial" w:cs="Arial"/>
          <w:sz w:val="24"/>
          <w:szCs w:val="24"/>
        </w:rPr>
        <w:t xml:space="preserve"> para renegociar las</w:t>
      </w:r>
      <w:r>
        <w:rPr>
          <w:rFonts w:ascii="Arial" w:eastAsia="Arial" w:hAnsi="Arial" w:cs="Arial"/>
          <w:sz w:val="24"/>
          <w:szCs w:val="24"/>
        </w:rPr>
        <w:t xml:space="preserve"> </w:t>
      </w:r>
      <w:r w:rsidRPr="0064469E">
        <w:rPr>
          <w:rFonts w:ascii="Arial" w:eastAsia="Arial" w:hAnsi="Arial" w:cs="Arial"/>
          <w:sz w:val="24"/>
          <w:szCs w:val="24"/>
        </w:rPr>
        <w:t>condiciones</w:t>
      </w:r>
      <w:r>
        <w:rPr>
          <w:rFonts w:ascii="Arial" w:eastAsia="Arial" w:hAnsi="Arial" w:cs="Arial"/>
          <w:sz w:val="24"/>
          <w:szCs w:val="24"/>
        </w:rPr>
        <w:t xml:space="preserve"> </w:t>
      </w:r>
      <w:r w:rsidRPr="0064469E">
        <w:rPr>
          <w:rFonts w:ascii="Arial" w:eastAsia="Arial" w:hAnsi="Arial" w:cs="Arial"/>
          <w:sz w:val="24"/>
          <w:szCs w:val="24"/>
        </w:rPr>
        <w:t>de plazo</w:t>
      </w:r>
      <w:r w:rsidR="003E4974">
        <w:rPr>
          <w:rFonts w:ascii="Arial" w:eastAsia="Arial" w:hAnsi="Arial" w:cs="Arial"/>
          <w:sz w:val="24"/>
          <w:szCs w:val="24"/>
        </w:rPr>
        <w:t>,</w:t>
      </w:r>
      <w:r w:rsidRPr="0064469E">
        <w:rPr>
          <w:rFonts w:ascii="Arial" w:eastAsia="Arial" w:hAnsi="Arial" w:cs="Arial"/>
          <w:sz w:val="24"/>
          <w:szCs w:val="24"/>
        </w:rPr>
        <w:t xml:space="preserve"> </w:t>
      </w:r>
      <w:r w:rsidR="003E4974">
        <w:rPr>
          <w:rFonts w:ascii="Arial" w:eastAsia="Arial" w:hAnsi="Arial" w:cs="Arial"/>
          <w:sz w:val="24"/>
          <w:szCs w:val="24"/>
        </w:rPr>
        <w:t>i</w:t>
      </w:r>
      <w:r w:rsidRPr="0064469E">
        <w:rPr>
          <w:rFonts w:ascii="Arial" w:eastAsia="Arial" w:hAnsi="Arial" w:cs="Arial"/>
          <w:sz w:val="24"/>
          <w:szCs w:val="24"/>
        </w:rPr>
        <w:t>ntereses y forma de pago de los</w:t>
      </w:r>
      <w:r>
        <w:rPr>
          <w:rFonts w:ascii="Arial" w:eastAsia="Arial" w:hAnsi="Arial" w:cs="Arial"/>
          <w:sz w:val="24"/>
          <w:szCs w:val="24"/>
        </w:rPr>
        <w:t xml:space="preserve"> </w:t>
      </w:r>
      <w:r w:rsidRPr="0064469E">
        <w:rPr>
          <w:rFonts w:ascii="Arial" w:eastAsia="Arial" w:hAnsi="Arial" w:cs="Arial"/>
          <w:sz w:val="24"/>
          <w:szCs w:val="24"/>
        </w:rPr>
        <w:t>créditos</w:t>
      </w:r>
      <w:r>
        <w:rPr>
          <w:rFonts w:ascii="Arial" w:eastAsia="Arial" w:hAnsi="Arial" w:cs="Arial"/>
          <w:sz w:val="24"/>
          <w:szCs w:val="24"/>
        </w:rPr>
        <w:t xml:space="preserve"> </w:t>
      </w:r>
      <w:r w:rsidRPr="0064469E">
        <w:rPr>
          <w:rFonts w:ascii="Arial" w:eastAsia="Arial" w:hAnsi="Arial" w:cs="Arial"/>
          <w:sz w:val="24"/>
          <w:szCs w:val="24"/>
        </w:rPr>
        <w:t>vigentes,</w:t>
      </w:r>
      <w:r>
        <w:rPr>
          <w:rFonts w:ascii="Arial" w:eastAsia="Arial" w:hAnsi="Arial" w:cs="Arial"/>
          <w:sz w:val="24"/>
          <w:szCs w:val="24"/>
        </w:rPr>
        <w:t xml:space="preserve"> </w:t>
      </w:r>
      <w:r w:rsidR="003E4974">
        <w:rPr>
          <w:rFonts w:ascii="Arial" w:eastAsia="Arial" w:hAnsi="Arial" w:cs="Arial"/>
          <w:sz w:val="24"/>
          <w:szCs w:val="24"/>
        </w:rPr>
        <w:t xml:space="preserve">así como también del acuerdo de reestructuración de la deuda pública con la Nación, </w:t>
      </w:r>
      <w:r w:rsidRPr="0064469E">
        <w:rPr>
          <w:rFonts w:ascii="Arial" w:eastAsia="Arial" w:hAnsi="Arial" w:cs="Arial"/>
          <w:sz w:val="24"/>
          <w:szCs w:val="24"/>
        </w:rPr>
        <w:t>cumpliendo con los</w:t>
      </w:r>
      <w:r>
        <w:rPr>
          <w:rFonts w:ascii="Arial" w:eastAsia="Arial" w:hAnsi="Arial" w:cs="Arial"/>
          <w:sz w:val="24"/>
          <w:szCs w:val="24"/>
        </w:rPr>
        <w:t xml:space="preserve"> </w:t>
      </w:r>
      <w:r w:rsidRPr="0064469E">
        <w:rPr>
          <w:rFonts w:ascii="Arial" w:eastAsia="Arial" w:hAnsi="Arial" w:cs="Arial"/>
          <w:sz w:val="24"/>
          <w:szCs w:val="24"/>
        </w:rPr>
        <w:t>requisitos</w:t>
      </w:r>
      <w:r>
        <w:rPr>
          <w:rFonts w:ascii="Arial" w:eastAsia="Arial" w:hAnsi="Arial" w:cs="Arial"/>
          <w:sz w:val="24"/>
          <w:szCs w:val="24"/>
        </w:rPr>
        <w:t xml:space="preserve"> </w:t>
      </w:r>
      <w:r w:rsidRPr="0064469E">
        <w:rPr>
          <w:rFonts w:ascii="Arial" w:eastAsia="Arial" w:hAnsi="Arial" w:cs="Arial"/>
          <w:sz w:val="24"/>
          <w:szCs w:val="24"/>
        </w:rPr>
        <w:t>legales y administrativos</w:t>
      </w:r>
      <w:r>
        <w:rPr>
          <w:rFonts w:ascii="Arial" w:eastAsia="Arial" w:hAnsi="Arial" w:cs="Arial"/>
          <w:sz w:val="24"/>
          <w:szCs w:val="24"/>
        </w:rPr>
        <w:t xml:space="preserve"> </w:t>
      </w:r>
      <w:r w:rsidRPr="0064469E">
        <w:rPr>
          <w:rFonts w:ascii="Arial" w:eastAsia="Arial" w:hAnsi="Arial" w:cs="Arial"/>
          <w:sz w:val="24"/>
          <w:szCs w:val="24"/>
        </w:rPr>
        <w:t>ante las autoridades nacionales competentes.</w:t>
      </w:r>
    </w:p>
    <w:p w14:paraId="6D3809E8" w14:textId="77777777" w:rsidR="009B16F7" w:rsidRPr="004A520E" w:rsidRDefault="009B16F7" w:rsidP="009B16F7">
      <w:pPr>
        <w:spacing w:after="0"/>
        <w:jc w:val="both"/>
        <w:rPr>
          <w:rFonts w:ascii="Arial" w:eastAsia="Arial" w:hAnsi="Arial" w:cs="Arial"/>
          <w:sz w:val="16"/>
          <w:szCs w:val="16"/>
        </w:rPr>
      </w:pPr>
    </w:p>
    <w:p w14:paraId="19E0E871" w14:textId="4A7DB78B" w:rsidR="009B16F7" w:rsidRPr="0064469E" w:rsidRDefault="009B16F7" w:rsidP="009B16F7">
      <w:pPr>
        <w:spacing w:after="0"/>
        <w:jc w:val="both"/>
        <w:rPr>
          <w:rFonts w:ascii="Arial" w:eastAsia="Arial" w:hAnsi="Arial" w:cs="Arial"/>
          <w:sz w:val="24"/>
          <w:szCs w:val="24"/>
        </w:rPr>
      </w:pPr>
      <w:r w:rsidRPr="003250EA">
        <w:rPr>
          <w:rFonts w:ascii="Arial" w:eastAsia="Arial" w:hAnsi="Arial" w:cs="Arial"/>
          <w:b/>
          <w:bCs/>
          <w:sz w:val="24"/>
          <w:szCs w:val="24"/>
        </w:rPr>
        <w:t>Parágrafo</w:t>
      </w:r>
      <w:r w:rsidR="003250EA" w:rsidRPr="003250EA">
        <w:rPr>
          <w:rFonts w:ascii="Arial" w:eastAsia="Arial" w:hAnsi="Arial" w:cs="Arial"/>
          <w:b/>
          <w:bCs/>
          <w:sz w:val="24"/>
          <w:szCs w:val="24"/>
        </w:rPr>
        <w:t xml:space="preserve"> 2.</w:t>
      </w:r>
      <w:r>
        <w:rPr>
          <w:rFonts w:ascii="Arial" w:eastAsia="Arial" w:hAnsi="Arial" w:cs="Arial"/>
          <w:sz w:val="24"/>
          <w:szCs w:val="24"/>
        </w:rPr>
        <w:t xml:space="preserve"> </w:t>
      </w:r>
      <w:r w:rsidR="003250EA">
        <w:rPr>
          <w:rFonts w:ascii="Arial" w:eastAsia="Arial" w:hAnsi="Arial" w:cs="Arial"/>
          <w:sz w:val="24"/>
          <w:szCs w:val="24"/>
        </w:rPr>
        <w:t xml:space="preserve">La </w:t>
      </w:r>
      <w:r w:rsidRPr="0064469E">
        <w:rPr>
          <w:rFonts w:ascii="Arial" w:eastAsia="Arial" w:hAnsi="Arial" w:cs="Arial"/>
          <w:sz w:val="24"/>
          <w:szCs w:val="24"/>
        </w:rPr>
        <w:t>Gobernador</w:t>
      </w:r>
      <w:r w:rsidR="003250EA">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del</w:t>
      </w:r>
      <w:r>
        <w:rPr>
          <w:rFonts w:ascii="Arial" w:eastAsia="Arial" w:hAnsi="Arial" w:cs="Arial"/>
          <w:sz w:val="24"/>
          <w:szCs w:val="24"/>
        </w:rPr>
        <w:t xml:space="preserve"> </w:t>
      </w:r>
      <w:r w:rsidRPr="0064469E">
        <w:rPr>
          <w:rFonts w:ascii="Arial" w:eastAsia="Arial" w:hAnsi="Arial" w:cs="Arial"/>
          <w:sz w:val="24"/>
          <w:szCs w:val="24"/>
        </w:rPr>
        <w:t>Departamento queda</w:t>
      </w:r>
      <w:r>
        <w:rPr>
          <w:rFonts w:ascii="Arial" w:eastAsia="Arial" w:hAnsi="Arial" w:cs="Arial"/>
          <w:sz w:val="24"/>
          <w:szCs w:val="24"/>
        </w:rPr>
        <w:t xml:space="preserve"> </w:t>
      </w:r>
      <w:r w:rsidRPr="0064469E">
        <w:rPr>
          <w:rFonts w:ascii="Arial" w:eastAsia="Arial" w:hAnsi="Arial" w:cs="Arial"/>
          <w:sz w:val="24"/>
          <w:szCs w:val="24"/>
        </w:rPr>
        <w:t>autorizad</w:t>
      </w:r>
      <w:r w:rsidR="003250EA">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para</w:t>
      </w:r>
      <w:r>
        <w:rPr>
          <w:rFonts w:ascii="Arial" w:eastAsia="Arial" w:hAnsi="Arial" w:cs="Arial"/>
          <w:sz w:val="24"/>
          <w:szCs w:val="24"/>
        </w:rPr>
        <w:t xml:space="preserve"> </w:t>
      </w:r>
      <w:r w:rsidRPr="0064469E">
        <w:rPr>
          <w:rFonts w:ascii="Arial" w:eastAsia="Arial" w:hAnsi="Arial" w:cs="Arial"/>
          <w:sz w:val="24"/>
          <w:szCs w:val="24"/>
        </w:rPr>
        <w:t>realizar</w:t>
      </w:r>
      <w:r>
        <w:rPr>
          <w:rFonts w:ascii="Arial" w:eastAsia="Arial" w:hAnsi="Arial" w:cs="Arial"/>
          <w:sz w:val="24"/>
          <w:szCs w:val="24"/>
        </w:rPr>
        <w:t xml:space="preserve"> </w:t>
      </w:r>
      <w:r w:rsidRPr="0064469E">
        <w:rPr>
          <w:rFonts w:ascii="Arial" w:eastAsia="Arial" w:hAnsi="Arial" w:cs="Arial"/>
          <w:sz w:val="24"/>
          <w:szCs w:val="24"/>
        </w:rPr>
        <w:t>las modificaciones</w:t>
      </w:r>
      <w:r>
        <w:rPr>
          <w:rFonts w:ascii="Arial" w:eastAsia="Arial" w:hAnsi="Arial" w:cs="Arial"/>
          <w:sz w:val="24"/>
          <w:szCs w:val="24"/>
        </w:rPr>
        <w:t xml:space="preserve"> </w:t>
      </w:r>
      <w:r w:rsidRPr="0064469E">
        <w:rPr>
          <w:rFonts w:ascii="Arial" w:eastAsia="Arial" w:hAnsi="Arial" w:cs="Arial"/>
          <w:sz w:val="24"/>
          <w:szCs w:val="24"/>
        </w:rPr>
        <w:t>presupuestales</w:t>
      </w:r>
      <w:r>
        <w:rPr>
          <w:rFonts w:ascii="Arial" w:eastAsia="Arial" w:hAnsi="Arial" w:cs="Arial"/>
          <w:sz w:val="24"/>
          <w:szCs w:val="24"/>
        </w:rPr>
        <w:t xml:space="preserve"> </w:t>
      </w:r>
      <w:r w:rsidRPr="0064469E">
        <w:rPr>
          <w:rFonts w:ascii="Arial" w:eastAsia="Arial" w:hAnsi="Arial" w:cs="Arial"/>
          <w:sz w:val="24"/>
          <w:szCs w:val="24"/>
        </w:rPr>
        <w:t>que</w:t>
      </w:r>
      <w:r>
        <w:rPr>
          <w:rFonts w:ascii="Arial" w:eastAsia="Arial" w:hAnsi="Arial" w:cs="Arial"/>
          <w:sz w:val="24"/>
          <w:szCs w:val="24"/>
        </w:rPr>
        <w:t xml:space="preserve"> </w:t>
      </w:r>
      <w:r w:rsidRPr="0064469E">
        <w:rPr>
          <w:rFonts w:ascii="Arial" w:eastAsia="Arial" w:hAnsi="Arial" w:cs="Arial"/>
          <w:sz w:val="24"/>
          <w:szCs w:val="24"/>
        </w:rPr>
        <w:t>demande el</w:t>
      </w:r>
      <w:r>
        <w:rPr>
          <w:rFonts w:ascii="Arial" w:eastAsia="Arial" w:hAnsi="Arial" w:cs="Arial"/>
          <w:sz w:val="24"/>
          <w:szCs w:val="24"/>
        </w:rPr>
        <w:t xml:space="preserve"> </w:t>
      </w:r>
      <w:r w:rsidRPr="0064469E">
        <w:rPr>
          <w:rFonts w:ascii="Arial" w:eastAsia="Arial" w:hAnsi="Arial" w:cs="Arial"/>
          <w:sz w:val="24"/>
          <w:szCs w:val="24"/>
        </w:rPr>
        <w:t>cumplimiento</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los</w:t>
      </w:r>
      <w:r>
        <w:rPr>
          <w:rFonts w:ascii="Arial" w:eastAsia="Arial" w:hAnsi="Arial" w:cs="Arial"/>
          <w:sz w:val="24"/>
          <w:szCs w:val="24"/>
        </w:rPr>
        <w:t xml:space="preserve"> </w:t>
      </w:r>
      <w:r w:rsidRPr="0064469E">
        <w:rPr>
          <w:rFonts w:ascii="Arial" w:eastAsia="Arial" w:hAnsi="Arial" w:cs="Arial"/>
          <w:sz w:val="24"/>
          <w:szCs w:val="24"/>
        </w:rPr>
        <w:t>créditos</w:t>
      </w:r>
      <w:r>
        <w:rPr>
          <w:rFonts w:ascii="Arial" w:eastAsia="Arial" w:hAnsi="Arial" w:cs="Arial"/>
          <w:sz w:val="24"/>
          <w:szCs w:val="24"/>
        </w:rPr>
        <w:t xml:space="preserve"> </w:t>
      </w:r>
      <w:r w:rsidRPr="0064469E">
        <w:rPr>
          <w:rFonts w:ascii="Arial" w:eastAsia="Arial" w:hAnsi="Arial" w:cs="Arial"/>
          <w:sz w:val="24"/>
          <w:szCs w:val="24"/>
        </w:rPr>
        <w:t>externos</w:t>
      </w:r>
      <w:r>
        <w:rPr>
          <w:rFonts w:ascii="Arial" w:eastAsia="Arial" w:hAnsi="Arial" w:cs="Arial"/>
          <w:sz w:val="24"/>
          <w:szCs w:val="24"/>
        </w:rPr>
        <w:t xml:space="preserve"> </w:t>
      </w:r>
      <w:r w:rsidRPr="0064469E">
        <w:rPr>
          <w:rFonts w:ascii="Arial" w:eastAsia="Arial" w:hAnsi="Arial" w:cs="Arial"/>
          <w:sz w:val="24"/>
          <w:szCs w:val="24"/>
        </w:rPr>
        <w:t>ya contratados y de los créditos</w:t>
      </w:r>
      <w:r>
        <w:rPr>
          <w:rFonts w:ascii="Arial" w:eastAsia="Arial" w:hAnsi="Arial" w:cs="Arial"/>
          <w:sz w:val="24"/>
          <w:szCs w:val="24"/>
        </w:rPr>
        <w:t xml:space="preserve"> </w:t>
      </w:r>
      <w:r w:rsidRPr="0064469E">
        <w:rPr>
          <w:rFonts w:ascii="Arial" w:eastAsia="Arial" w:hAnsi="Arial" w:cs="Arial"/>
          <w:sz w:val="24"/>
          <w:szCs w:val="24"/>
        </w:rPr>
        <w:t>internos contemplados en la presente ordenanza</w:t>
      </w:r>
      <w:r>
        <w:rPr>
          <w:rFonts w:ascii="Arial" w:eastAsia="Arial" w:hAnsi="Arial" w:cs="Arial"/>
          <w:sz w:val="24"/>
          <w:szCs w:val="24"/>
        </w:rPr>
        <w:t xml:space="preserve"> </w:t>
      </w:r>
      <w:r w:rsidRPr="0064469E">
        <w:rPr>
          <w:rFonts w:ascii="Arial" w:eastAsia="Arial" w:hAnsi="Arial" w:cs="Arial"/>
          <w:sz w:val="24"/>
          <w:szCs w:val="24"/>
        </w:rPr>
        <w:t>o los aprobados con anterioridad</w:t>
      </w:r>
      <w:r>
        <w:rPr>
          <w:rFonts w:ascii="Arial" w:eastAsia="Arial" w:hAnsi="Arial" w:cs="Arial"/>
          <w:sz w:val="24"/>
          <w:szCs w:val="24"/>
        </w:rPr>
        <w:t xml:space="preserve"> </w:t>
      </w:r>
      <w:r w:rsidRPr="0064469E">
        <w:rPr>
          <w:rFonts w:ascii="Arial" w:eastAsia="Arial" w:hAnsi="Arial" w:cs="Arial"/>
          <w:sz w:val="24"/>
          <w:szCs w:val="24"/>
        </w:rPr>
        <w:t>por la Asamblea Departamental.</w:t>
      </w:r>
    </w:p>
    <w:p w14:paraId="644204E6" w14:textId="77777777" w:rsidR="009B16F7" w:rsidRPr="003250EA" w:rsidRDefault="009B16F7" w:rsidP="009B16F7">
      <w:pPr>
        <w:spacing w:after="0"/>
        <w:jc w:val="both"/>
        <w:rPr>
          <w:rFonts w:ascii="Arial" w:eastAsia="Arial" w:hAnsi="Arial" w:cs="Arial"/>
          <w:b/>
          <w:bCs/>
          <w:sz w:val="16"/>
          <w:szCs w:val="16"/>
        </w:rPr>
      </w:pPr>
    </w:p>
    <w:p w14:paraId="53C2E131" w14:textId="6E5F3141" w:rsidR="009B16F7" w:rsidRPr="0064469E" w:rsidRDefault="009B16F7" w:rsidP="009B16F7">
      <w:pPr>
        <w:spacing w:after="0"/>
        <w:jc w:val="both"/>
        <w:rPr>
          <w:rFonts w:ascii="Arial" w:eastAsia="Arial" w:hAnsi="Arial" w:cs="Arial"/>
          <w:sz w:val="24"/>
          <w:szCs w:val="24"/>
        </w:rPr>
      </w:pPr>
      <w:r w:rsidRPr="003250EA">
        <w:rPr>
          <w:rFonts w:ascii="Arial" w:eastAsia="Arial" w:hAnsi="Arial" w:cs="Arial"/>
          <w:b/>
          <w:bCs/>
          <w:sz w:val="24"/>
          <w:szCs w:val="24"/>
        </w:rPr>
        <w:t xml:space="preserve">Parágrafo </w:t>
      </w:r>
      <w:r w:rsidR="003250EA" w:rsidRPr="003250EA">
        <w:rPr>
          <w:rFonts w:ascii="Arial" w:eastAsia="Arial" w:hAnsi="Arial" w:cs="Arial"/>
          <w:b/>
          <w:bCs/>
          <w:sz w:val="24"/>
          <w:szCs w:val="24"/>
        </w:rPr>
        <w:t>3</w:t>
      </w:r>
      <w:r w:rsidRPr="0064469E">
        <w:rPr>
          <w:rFonts w:ascii="Arial" w:eastAsia="Arial" w:hAnsi="Arial" w:cs="Arial"/>
          <w:sz w:val="24"/>
          <w:szCs w:val="24"/>
        </w:rPr>
        <w:t>:</w:t>
      </w:r>
      <w:r>
        <w:rPr>
          <w:rFonts w:ascii="Arial" w:eastAsia="Arial" w:hAnsi="Arial" w:cs="Arial"/>
          <w:sz w:val="24"/>
          <w:szCs w:val="24"/>
        </w:rPr>
        <w:t xml:space="preserve"> </w:t>
      </w:r>
      <w:r w:rsidRPr="0064469E">
        <w:rPr>
          <w:rFonts w:ascii="Arial" w:eastAsia="Arial" w:hAnsi="Arial" w:cs="Arial"/>
          <w:sz w:val="24"/>
          <w:szCs w:val="24"/>
        </w:rPr>
        <w:t>De las operaciones</w:t>
      </w:r>
      <w:r>
        <w:rPr>
          <w:rFonts w:ascii="Arial" w:eastAsia="Arial" w:hAnsi="Arial" w:cs="Arial"/>
          <w:sz w:val="24"/>
          <w:szCs w:val="24"/>
        </w:rPr>
        <w:t xml:space="preserve"> </w:t>
      </w:r>
      <w:r w:rsidRPr="0064469E">
        <w:rPr>
          <w:rFonts w:ascii="Arial" w:eastAsia="Arial" w:hAnsi="Arial" w:cs="Arial"/>
          <w:sz w:val="24"/>
          <w:szCs w:val="24"/>
        </w:rPr>
        <w:t>contenidas</w:t>
      </w:r>
      <w:r>
        <w:rPr>
          <w:rFonts w:ascii="Arial" w:eastAsia="Arial" w:hAnsi="Arial" w:cs="Arial"/>
          <w:sz w:val="24"/>
          <w:szCs w:val="24"/>
        </w:rPr>
        <w:t xml:space="preserve"> </w:t>
      </w:r>
      <w:r w:rsidRPr="0064469E">
        <w:rPr>
          <w:rFonts w:ascii="Arial" w:eastAsia="Arial" w:hAnsi="Arial" w:cs="Arial"/>
          <w:sz w:val="24"/>
          <w:szCs w:val="24"/>
        </w:rPr>
        <w:t>en el presente artículo,</w:t>
      </w:r>
      <w:r>
        <w:rPr>
          <w:rFonts w:ascii="Arial" w:eastAsia="Arial" w:hAnsi="Arial" w:cs="Arial"/>
          <w:sz w:val="24"/>
          <w:szCs w:val="24"/>
        </w:rPr>
        <w:t xml:space="preserve"> </w:t>
      </w:r>
      <w:r w:rsidRPr="0064469E">
        <w:rPr>
          <w:rFonts w:ascii="Arial" w:eastAsia="Arial" w:hAnsi="Arial" w:cs="Arial"/>
          <w:sz w:val="24"/>
          <w:szCs w:val="24"/>
        </w:rPr>
        <w:t>se le informará trimestralmente</w:t>
      </w:r>
      <w:r>
        <w:rPr>
          <w:rFonts w:ascii="Arial" w:eastAsia="Arial" w:hAnsi="Arial" w:cs="Arial"/>
          <w:sz w:val="24"/>
          <w:szCs w:val="24"/>
        </w:rPr>
        <w:t xml:space="preserve"> </w:t>
      </w:r>
      <w:r w:rsidRPr="0064469E">
        <w:rPr>
          <w:rFonts w:ascii="Arial" w:eastAsia="Arial" w:hAnsi="Arial" w:cs="Arial"/>
          <w:sz w:val="24"/>
          <w:szCs w:val="24"/>
        </w:rPr>
        <w:t>a</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comisión</w:t>
      </w:r>
      <w:r>
        <w:rPr>
          <w:rFonts w:ascii="Arial" w:eastAsia="Arial" w:hAnsi="Arial" w:cs="Arial"/>
          <w:sz w:val="24"/>
          <w:szCs w:val="24"/>
        </w:rPr>
        <w:t xml:space="preserve"> </w:t>
      </w:r>
      <w:r w:rsidRPr="0064469E">
        <w:rPr>
          <w:rFonts w:ascii="Arial" w:eastAsia="Arial" w:hAnsi="Arial" w:cs="Arial"/>
          <w:sz w:val="24"/>
          <w:szCs w:val="24"/>
        </w:rPr>
        <w:t>de</w:t>
      </w:r>
      <w:r>
        <w:rPr>
          <w:rFonts w:ascii="Arial" w:eastAsia="Arial" w:hAnsi="Arial" w:cs="Arial"/>
          <w:sz w:val="24"/>
          <w:szCs w:val="24"/>
        </w:rPr>
        <w:t xml:space="preserve"> </w:t>
      </w:r>
      <w:r w:rsidRPr="0064469E">
        <w:rPr>
          <w:rFonts w:ascii="Arial" w:eastAsia="Arial" w:hAnsi="Arial" w:cs="Arial"/>
          <w:sz w:val="24"/>
          <w:szCs w:val="24"/>
        </w:rPr>
        <w:t>Hacienda y</w:t>
      </w:r>
      <w:r>
        <w:rPr>
          <w:rFonts w:ascii="Arial" w:eastAsia="Arial" w:hAnsi="Arial" w:cs="Arial"/>
          <w:sz w:val="24"/>
          <w:szCs w:val="24"/>
        </w:rPr>
        <w:t xml:space="preserve"> </w:t>
      </w:r>
      <w:r w:rsidRPr="0064469E">
        <w:rPr>
          <w:rFonts w:ascii="Arial" w:eastAsia="Arial" w:hAnsi="Arial" w:cs="Arial"/>
          <w:sz w:val="24"/>
          <w:szCs w:val="24"/>
        </w:rPr>
        <w:t>Crédito</w:t>
      </w:r>
      <w:r>
        <w:rPr>
          <w:rFonts w:ascii="Arial" w:eastAsia="Arial" w:hAnsi="Arial" w:cs="Arial"/>
          <w:sz w:val="24"/>
          <w:szCs w:val="24"/>
        </w:rPr>
        <w:t xml:space="preserve"> </w:t>
      </w:r>
      <w:r w:rsidRPr="0064469E">
        <w:rPr>
          <w:rFonts w:ascii="Arial" w:eastAsia="Arial" w:hAnsi="Arial" w:cs="Arial"/>
          <w:sz w:val="24"/>
          <w:szCs w:val="24"/>
        </w:rPr>
        <w:t>Público de</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Honorable</w:t>
      </w:r>
      <w:r>
        <w:rPr>
          <w:rFonts w:ascii="Arial" w:eastAsia="Arial" w:hAnsi="Arial" w:cs="Arial"/>
          <w:sz w:val="24"/>
          <w:szCs w:val="24"/>
        </w:rPr>
        <w:t xml:space="preserve"> </w:t>
      </w:r>
      <w:r w:rsidRPr="0064469E">
        <w:rPr>
          <w:rFonts w:ascii="Arial" w:eastAsia="Arial" w:hAnsi="Arial" w:cs="Arial"/>
          <w:sz w:val="24"/>
          <w:szCs w:val="24"/>
        </w:rPr>
        <w:t>Asamblea Departamental.</w:t>
      </w:r>
    </w:p>
    <w:p w14:paraId="7645F561" w14:textId="77777777" w:rsidR="009B16F7" w:rsidRPr="004A520E" w:rsidRDefault="009B16F7" w:rsidP="009B16F7">
      <w:pPr>
        <w:spacing w:after="0"/>
        <w:jc w:val="both"/>
        <w:rPr>
          <w:rFonts w:ascii="Arial" w:eastAsia="Arial" w:hAnsi="Arial" w:cs="Arial"/>
          <w:sz w:val="16"/>
          <w:szCs w:val="16"/>
        </w:rPr>
      </w:pPr>
    </w:p>
    <w:p w14:paraId="74E38F9C" w14:textId="65A02145" w:rsidR="009B16F7"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030BAF">
        <w:rPr>
          <w:rFonts w:ascii="Arial" w:eastAsia="Arial" w:hAnsi="Arial" w:cs="Arial"/>
          <w:b/>
          <w:sz w:val="24"/>
          <w:szCs w:val="24"/>
        </w:rPr>
        <w:t>74</w:t>
      </w:r>
      <w:r w:rsidRPr="007D2D77">
        <w:rPr>
          <w:rFonts w:ascii="Arial" w:eastAsia="Arial" w:hAnsi="Arial" w:cs="Arial"/>
          <w:b/>
          <w:sz w:val="24"/>
          <w:szCs w:val="24"/>
        </w:rPr>
        <w:t>.</w:t>
      </w:r>
      <w:r w:rsidRPr="0064469E">
        <w:rPr>
          <w:rFonts w:ascii="Arial" w:eastAsia="Arial" w:hAnsi="Arial" w:cs="Arial"/>
          <w:sz w:val="24"/>
          <w:szCs w:val="24"/>
        </w:rPr>
        <w:t xml:space="preserve"> Las</w:t>
      </w:r>
      <w:r>
        <w:rPr>
          <w:rFonts w:ascii="Arial" w:eastAsia="Arial" w:hAnsi="Arial" w:cs="Arial"/>
          <w:sz w:val="24"/>
          <w:szCs w:val="24"/>
        </w:rPr>
        <w:t xml:space="preserve"> </w:t>
      </w:r>
      <w:r w:rsidRPr="0064469E">
        <w:rPr>
          <w:rFonts w:ascii="Arial" w:eastAsia="Arial" w:hAnsi="Arial" w:cs="Arial"/>
          <w:sz w:val="24"/>
          <w:szCs w:val="24"/>
        </w:rPr>
        <w:t>Disposiciones</w:t>
      </w:r>
      <w:r>
        <w:rPr>
          <w:rFonts w:ascii="Arial" w:eastAsia="Arial" w:hAnsi="Arial" w:cs="Arial"/>
          <w:sz w:val="24"/>
          <w:szCs w:val="24"/>
        </w:rPr>
        <w:t xml:space="preserve"> </w:t>
      </w:r>
      <w:r w:rsidRPr="0064469E">
        <w:rPr>
          <w:rFonts w:ascii="Arial" w:eastAsia="Arial" w:hAnsi="Arial" w:cs="Arial"/>
          <w:sz w:val="24"/>
          <w:szCs w:val="24"/>
        </w:rPr>
        <w:t>Generales</w:t>
      </w:r>
      <w:r>
        <w:rPr>
          <w:rFonts w:ascii="Arial" w:eastAsia="Arial" w:hAnsi="Arial" w:cs="Arial"/>
          <w:sz w:val="24"/>
          <w:szCs w:val="24"/>
        </w:rPr>
        <w:t xml:space="preserve"> </w:t>
      </w:r>
      <w:r w:rsidRPr="0064469E">
        <w:rPr>
          <w:rFonts w:ascii="Arial" w:eastAsia="Arial" w:hAnsi="Arial" w:cs="Arial"/>
          <w:sz w:val="24"/>
          <w:szCs w:val="24"/>
        </w:rPr>
        <w:t>incluidas</w:t>
      </w:r>
      <w:r>
        <w:rPr>
          <w:rFonts w:ascii="Arial" w:eastAsia="Arial" w:hAnsi="Arial" w:cs="Arial"/>
          <w:sz w:val="24"/>
          <w:szCs w:val="24"/>
        </w:rPr>
        <w:t xml:space="preserve"> </w:t>
      </w:r>
      <w:r w:rsidRPr="0064469E">
        <w:rPr>
          <w:rFonts w:ascii="Arial" w:eastAsia="Arial" w:hAnsi="Arial" w:cs="Arial"/>
          <w:sz w:val="24"/>
          <w:szCs w:val="24"/>
        </w:rPr>
        <w:t>en</w:t>
      </w:r>
      <w:r>
        <w:rPr>
          <w:rFonts w:ascii="Arial" w:eastAsia="Arial" w:hAnsi="Arial" w:cs="Arial"/>
          <w:sz w:val="24"/>
          <w:szCs w:val="24"/>
        </w:rPr>
        <w:t xml:space="preserve"> </w:t>
      </w:r>
      <w:r w:rsidRPr="0064469E">
        <w:rPr>
          <w:rFonts w:ascii="Arial" w:eastAsia="Arial" w:hAnsi="Arial" w:cs="Arial"/>
          <w:sz w:val="24"/>
          <w:szCs w:val="24"/>
        </w:rPr>
        <w:t>la</w:t>
      </w:r>
      <w:r>
        <w:rPr>
          <w:rFonts w:ascii="Arial" w:eastAsia="Arial" w:hAnsi="Arial" w:cs="Arial"/>
          <w:sz w:val="24"/>
          <w:szCs w:val="24"/>
        </w:rPr>
        <w:t xml:space="preserve"> </w:t>
      </w:r>
      <w:r w:rsidRPr="0064469E">
        <w:rPr>
          <w:rFonts w:ascii="Arial" w:eastAsia="Arial" w:hAnsi="Arial" w:cs="Arial"/>
          <w:sz w:val="24"/>
          <w:szCs w:val="24"/>
        </w:rPr>
        <w:t>presente Ordenanza se hacen extensivas</w:t>
      </w:r>
      <w:r>
        <w:rPr>
          <w:rFonts w:ascii="Arial" w:eastAsia="Arial" w:hAnsi="Arial" w:cs="Arial"/>
          <w:sz w:val="24"/>
          <w:szCs w:val="24"/>
        </w:rPr>
        <w:t xml:space="preserve"> </w:t>
      </w:r>
      <w:r w:rsidRPr="0064469E">
        <w:rPr>
          <w:rFonts w:ascii="Arial" w:eastAsia="Arial" w:hAnsi="Arial" w:cs="Arial"/>
          <w:sz w:val="24"/>
          <w:szCs w:val="24"/>
        </w:rPr>
        <w:t>para los Establecimientos</w:t>
      </w:r>
      <w:r>
        <w:rPr>
          <w:rFonts w:ascii="Arial" w:eastAsia="Arial" w:hAnsi="Arial" w:cs="Arial"/>
          <w:sz w:val="24"/>
          <w:szCs w:val="24"/>
        </w:rPr>
        <w:t xml:space="preserve"> </w:t>
      </w:r>
      <w:r w:rsidRPr="0064469E">
        <w:rPr>
          <w:rFonts w:ascii="Arial" w:eastAsia="Arial" w:hAnsi="Arial" w:cs="Arial"/>
          <w:sz w:val="24"/>
          <w:szCs w:val="24"/>
        </w:rPr>
        <w:t>Públicos</w:t>
      </w:r>
      <w:r>
        <w:rPr>
          <w:rFonts w:ascii="Arial" w:eastAsia="Arial" w:hAnsi="Arial" w:cs="Arial"/>
          <w:sz w:val="24"/>
          <w:szCs w:val="24"/>
        </w:rPr>
        <w:t xml:space="preserve"> </w:t>
      </w:r>
      <w:r w:rsidRPr="0064469E">
        <w:rPr>
          <w:rFonts w:ascii="Arial" w:eastAsia="Arial" w:hAnsi="Arial" w:cs="Arial"/>
          <w:sz w:val="24"/>
          <w:szCs w:val="24"/>
        </w:rPr>
        <w:t>que hacen parte del Presupuesto General del Departamento</w:t>
      </w:r>
      <w:r w:rsidR="003250EA">
        <w:rPr>
          <w:rFonts w:ascii="Arial" w:eastAsia="Arial" w:hAnsi="Arial" w:cs="Arial"/>
          <w:sz w:val="24"/>
          <w:szCs w:val="24"/>
        </w:rPr>
        <w:t xml:space="preserve"> del Chocó.</w:t>
      </w:r>
    </w:p>
    <w:p w14:paraId="1C76E5A8" w14:textId="77777777" w:rsidR="00FB3C9A" w:rsidRDefault="00FB3C9A" w:rsidP="009B16F7">
      <w:pPr>
        <w:spacing w:after="0"/>
        <w:jc w:val="both"/>
        <w:rPr>
          <w:rFonts w:ascii="Arial" w:eastAsia="Arial" w:hAnsi="Arial" w:cs="Arial"/>
          <w:sz w:val="24"/>
          <w:szCs w:val="24"/>
        </w:rPr>
      </w:pPr>
    </w:p>
    <w:p w14:paraId="51FB3720" w14:textId="7C609509"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030BAF">
        <w:rPr>
          <w:rFonts w:ascii="Arial" w:eastAsia="Arial" w:hAnsi="Arial" w:cs="Arial"/>
          <w:b/>
          <w:sz w:val="24"/>
          <w:szCs w:val="24"/>
        </w:rPr>
        <w:t>75</w:t>
      </w:r>
      <w:r w:rsidRPr="007D2D77">
        <w:rPr>
          <w:rFonts w:ascii="Arial" w:eastAsia="Arial" w:hAnsi="Arial" w:cs="Arial"/>
          <w:b/>
          <w:sz w:val="24"/>
          <w:szCs w:val="24"/>
        </w:rPr>
        <w:t>.</w:t>
      </w:r>
      <w:r w:rsidRPr="0064469E">
        <w:rPr>
          <w:rFonts w:ascii="Arial" w:eastAsia="Arial" w:hAnsi="Arial" w:cs="Arial"/>
          <w:sz w:val="24"/>
          <w:szCs w:val="24"/>
        </w:rPr>
        <w:t xml:space="preserve"> El</w:t>
      </w:r>
      <w:r>
        <w:rPr>
          <w:rFonts w:ascii="Arial" w:eastAsia="Arial" w:hAnsi="Arial" w:cs="Arial"/>
          <w:sz w:val="24"/>
          <w:szCs w:val="24"/>
        </w:rPr>
        <w:t xml:space="preserve"> </w:t>
      </w:r>
      <w:r w:rsidRPr="0064469E">
        <w:rPr>
          <w:rFonts w:ascii="Arial" w:eastAsia="Arial" w:hAnsi="Arial" w:cs="Arial"/>
          <w:sz w:val="24"/>
          <w:szCs w:val="24"/>
        </w:rPr>
        <w:t>detalle del</w:t>
      </w:r>
      <w:r>
        <w:rPr>
          <w:rFonts w:ascii="Arial" w:eastAsia="Arial" w:hAnsi="Arial" w:cs="Arial"/>
          <w:sz w:val="24"/>
          <w:szCs w:val="24"/>
        </w:rPr>
        <w:t xml:space="preserve"> </w:t>
      </w:r>
      <w:r w:rsidRPr="0064469E">
        <w:rPr>
          <w:rFonts w:ascii="Arial" w:eastAsia="Arial" w:hAnsi="Arial" w:cs="Arial"/>
          <w:sz w:val="24"/>
          <w:szCs w:val="24"/>
        </w:rPr>
        <w:t>presupuesto de gastos distribuido con la base en el Catálogo de Clasificación Presupuestal para las Entidades Territoriales se detalla en anexos, los cuales forman parte de los decretos de liquidación.</w:t>
      </w:r>
    </w:p>
    <w:p w14:paraId="3224BCE9" w14:textId="77777777" w:rsidR="00030BAF" w:rsidRDefault="00030BAF" w:rsidP="009B16F7">
      <w:pPr>
        <w:spacing w:after="0"/>
        <w:jc w:val="both"/>
        <w:rPr>
          <w:rFonts w:ascii="Arial" w:eastAsia="Arial" w:hAnsi="Arial" w:cs="Arial"/>
          <w:b/>
          <w:sz w:val="24"/>
          <w:szCs w:val="24"/>
        </w:rPr>
      </w:pPr>
    </w:p>
    <w:p w14:paraId="710C424D" w14:textId="2EA237CD" w:rsidR="009B16F7" w:rsidRPr="0064469E" w:rsidRDefault="009B16F7" w:rsidP="009B16F7">
      <w:pPr>
        <w:spacing w:after="0"/>
        <w:jc w:val="both"/>
        <w:rPr>
          <w:rFonts w:ascii="Arial" w:eastAsia="Arial" w:hAnsi="Arial" w:cs="Arial"/>
          <w:sz w:val="24"/>
          <w:szCs w:val="24"/>
        </w:rPr>
      </w:pPr>
      <w:r w:rsidRPr="007D2D77">
        <w:rPr>
          <w:rFonts w:ascii="Arial" w:eastAsia="Arial" w:hAnsi="Arial" w:cs="Arial"/>
          <w:b/>
          <w:sz w:val="24"/>
          <w:szCs w:val="24"/>
        </w:rPr>
        <w:t xml:space="preserve">Artículo </w:t>
      </w:r>
      <w:r w:rsidR="00030BAF">
        <w:rPr>
          <w:rFonts w:ascii="Arial" w:eastAsia="Arial" w:hAnsi="Arial" w:cs="Arial"/>
          <w:b/>
          <w:sz w:val="24"/>
          <w:szCs w:val="24"/>
        </w:rPr>
        <w:t>76</w:t>
      </w:r>
      <w:r w:rsidRPr="007D2D77">
        <w:rPr>
          <w:rFonts w:ascii="Arial" w:eastAsia="Arial" w:hAnsi="Arial" w:cs="Arial"/>
          <w:b/>
          <w:sz w:val="24"/>
          <w:szCs w:val="24"/>
        </w:rPr>
        <w:t>.</w:t>
      </w:r>
      <w:r w:rsidRPr="0064469E">
        <w:rPr>
          <w:rFonts w:ascii="Arial" w:eastAsia="Arial" w:hAnsi="Arial" w:cs="Arial"/>
          <w:sz w:val="24"/>
          <w:szCs w:val="24"/>
        </w:rPr>
        <w:t xml:space="preserve"> Vigencia: Esta ordenanza rige a partir del 1 de enero de 202</w:t>
      </w:r>
      <w:r w:rsidR="00683A45">
        <w:rPr>
          <w:rFonts w:ascii="Arial" w:eastAsia="Arial" w:hAnsi="Arial" w:cs="Arial"/>
          <w:sz w:val="24"/>
          <w:szCs w:val="24"/>
        </w:rPr>
        <w:t>6</w:t>
      </w:r>
      <w:r w:rsidRPr="0064469E">
        <w:rPr>
          <w:rFonts w:ascii="Arial" w:eastAsia="Arial" w:hAnsi="Arial" w:cs="Arial"/>
          <w:sz w:val="24"/>
          <w:szCs w:val="24"/>
        </w:rPr>
        <w:t>.</w:t>
      </w:r>
    </w:p>
    <w:p w14:paraId="7E58745D" w14:textId="77777777" w:rsidR="009B16F7" w:rsidRDefault="009B16F7" w:rsidP="009B16F7">
      <w:pPr>
        <w:spacing w:after="0"/>
        <w:jc w:val="both"/>
        <w:rPr>
          <w:rFonts w:ascii="Arial" w:eastAsia="Arial" w:hAnsi="Arial" w:cs="Arial"/>
          <w:sz w:val="24"/>
          <w:szCs w:val="24"/>
        </w:rPr>
      </w:pPr>
    </w:p>
    <w:p w14:paraId="32A69393" w14:textId="77777777" w:rsidR="003E4974" w:rsidRDefault="003E4974" w:rsidP="009B16F7">
      <w:pPr>
        <w:spacing w:after="0"/>
        <w:jc w:val="both"/>
        <w:rPr>
          <w:rFonts w:ascii="Arial" w:eastAsia="Arial" w:hAnsi="Arial" w:cs="Arial"/>
          <w:sz w:val="24"/>
          <w:szCs w:val="24"/>
        </w:rPr>
      </w:pPr>
    </w:p>
    <w:p w14:paraId="0FB7ACDD" w14:textId="77777777" w:rsidR="003E4974" w:rsidRPr="0064469E" w:rsidRDefault="003E4974" w:rsidP="009B16F7">
      <w:pPr>
        <w:spacing w:after="0"/>
        <w:jc w:val="both"/>
        <w:rPr>
          <w:rFonts w:ascii="Arial" w:eastAsia="Arial" w:hAnsi="Arial" w:cs="Arial"/>
          <w:sz w:val="24"/>
          <w:szCs w:val="24"/>
        </w:rPr>
      </w:pPr>
    </w:p>
    <w:p w14:paraId="2274FF4F" w14:textId="77777777" w:rsidR="009B16F7" w:rsidRDefault="009B16F7" w:rsidP="009B16F7">
      <w:pPr>
        <w:spacing w:after="0"/>
        <w:jc w:val="both"/>
        <w:rPr>
          <w:rFonts w:ascii="Arial" w:eastAsia="Arial" w:hAnsi="Arial" w:cs="Arial"/>
          <w:sz w:val="24"/>
          <w:szCs w:val="24"/>
        </w:rPr>
      </w:pPr>
    </w:p>
    <w:p w14:paraId="6EA0023E" w14:textId="234ECF87" w:rsidR="0098648F" w:rsidRDefault="00683A45" w:rsidP="0098648F">
      <w:pPr>
        <w:spacing w:after="0"/>
        <w:jc w:val="center"/>
        <w:rPr>
          <w:rFonts w:ascii="Arial" w:eastAsia="Arial" w:hAnsi="Arial" w:cs="Arial"/>
          <w:b/>
          <w:bCs/>
          <w:sz w:val="24"/>
          <w:szCs w:val="24"/>
        </w:rPr>
      </w:pPr>
      <w:r>
        <w:rPr>
          <w:rFonts w:ascii="Arial" w:eastAsia="Arial" w:hAnsi="Arial" w:cs="Arial"/>
          <w:b/>
          <w:bCs/>
          <w:sz w:val="24"/>
          <w:szCs w:val="24"/>
        </w:rPr>
        <w:t>DANIEL TRUJILLO CHAVERRA</w:t>
      </w:r>
    </w:p>
    <w:p w14:paraId="46D7009D" w14:textId="2A72B70D" w:rsidR="0098648F" w:rsidRDefault="0098648F" w:rsidP="0098648F">
      <w:pPr>
        <w:spacing w:after="0"/>
        <w:jc w:val="center"/>
        <w:rPr>
          <w:rFonts w:ascii="Arial" w:eastAsia="Arial" w:hAnsi="Arial" w:cs="Arial"/>
          <w:b/>
          <w:bCs/>
          <w:sz w:val="24"/>
          <w:szCs w:val="24"/>
        </w:rPr>
      </w:pPr>
      <w:r w:rsidRPr="0064469E">
        <w:rPr>
          <w:rFonts w:ascii="Arial" w:eastAsia="Arial" w:hAnsi="Arial" w:cs="Arial"/>
          <w:sz w:val="24"/>
          <w:szCs w:val="24"/>
        </w:rPr>
        <w:t>President</w:t>
      </w:r>
      <w:r w:rsidR="00683A45">
        <w:rPr>
          <w:rFonts w:ascii="Arial" w:eastAsia="Arial" w:hAnsi="Arial" w:cs="Arial"/>
          <w:sz w:val="24"/>
          <w:szCs w:val="24"/>
        </w:rPr>
        <w:t>e</w:t>
      </w:r>
      <w:r w:rsidR="00FB3C9A">
        <w:rPr>
          <w:rFonts w:ascii="Arial" w:eastAsia="Arial" w:hAnsi="Arial" w:cs="Arial"/>
          <w:b/>
          <w:bCs/>
          <w:sz w:val="24"/>
          <w:szCs w:val="24"/>
        </w:rPr>
        <w:tab/>
        <w:t xml:space="preserve">      </w:t>
      </w:r>
    </w:p>
    <w:p w14:paraId="38D8B303" w14:textId="77777777" w:rsidR="0098648F" w:rsidRDefault="0098648F" w:rsidP="0098648F">
      <w:pPr>
        <w:spacing w:after="0"/>
        <w:jc w:val="center"/>
        <w:rPr>
          <w:rFonts w:ascii="Arial" w:eastAsia="Arial" w:hAnsi="Arial" w:cs="Arial"/>
          <w:b/>
          <w:bCs/>
          <w:sz w:val="24"/>
          <w:szCs w:val="24"/>
        </w:rPr>
      </w:pPr>
    </w:p>
    <w:p w14:paraId="42D78515" w14:textId="77777777" w:rsidR="0098648F" w:rsidRDefault="0098648F" w:rsidP="0098648F">
      <w:pPr>
        <w:spacing w:after="0"/>
        <w:jc w:val="center"/>
        <w:rPr>
          <w:rFonts w:ascii="Arial" w:eastAsia="Arial" w:hAnsi="Arial" w:cs="Arial"/>
          <w:b/>
          <w:bCs/>
          <w:sz w:val="24"/>
          <w:szCs w:val="24"/>
        </w:rPr>
      </w:pPr>
    </w:p>
    <w:p w14:paraId="11AFF91F" w14:textId="77777777" w:rsidR="0098648F" w:rsidRDefault="0098648F" w:rsidP="0098648F">
      <w:pPr>
        <w:spacing w:after="0"/>
        <w:jc w:val="center"/>
        <w:rPr>
          <w:rFonts w:ascii="Arial" w:eastAsia="Arial" w:hAnsi="Arial" w:cs="Arial"/>
          <w:b/>
          <w:bCs/>
          <w:sz w:val="24"/>
          <w:szCs w:val="24"/>
        </w:rPr>
      </w:pPr>
    </w:p>
    <w:p w14:paraId="2F9B399F" w14:textId="6C584730" w:rsidR="009B16F7" w:rsidRPr="0064469E" w:rsidRDefault="00FB3C9A" w:rsidP="0098648F">
      <w:pPr>
        <w:spacing w:after="0"/>
        <w:jc w:val="center"/>
        <w:rPr>
          <w:rFonts w:ascii="Arial" w:eastAsia="Arial" w:hAnsi="Arial" w:cs="Arial"/>
          <w:b/>
          <w:bCs/>
          <w:sz w:val="24"/>
          <w:szCs w:val="24"/>
        </w:rPr>
      </w:pPr>
      <w:r>
        <w:rPr>
          <w:rFonts w:ascii="Arial" w:eastAsia="Arial" w:hAnsi="Arial" w:cs="Arial"/>
          <w:b/>
          <w:bCs/>
          <w:sz w:val="24"/>
          <w:szCs w:val="24"/>
        </w:rPr>
        <w:t xml:space="preserve"> </w:t>
      </w:r>
      <w:r w:rsidR="009B16F7" w:rsidRPr="0064469E">
        <w:rPr>
          <w:rFonts w:ascii="Arial" w:eastAsia="Arial" w:hAnsi="Arial" w:cs="Arial"/>
          <w:b/>
          <w:bCs/>
          <w:sz w:val="24"/>
          <w:szCs w:val="24"/>
        </w:rPr>
        <w:t>CARLOS ARIZMENDI PEÑA ABADIA</w:t>
      </w:r>
    </w:p>
    <w:p w14:paraId="70FE4959" w14:textId="0844611B" w:rsidR="009B16F7" w:rsidRDefault="009B16F7" w:rsidP="0098648F">
      <w:pPr>
        <w:spacing w:after="0"/>
        <w:jc w:val="center"/>
        <w:rPr>
          <w:rFonts w:ascii="Arial" w:eastAsia="Arial" w:hAnsi="Arial" w:cs="Arial"/>
          <w:sz w:val="24"/>
          <w:szCs w:val="24"/>
        </w:rPr>
      </w:pPr>
      <w:r w:rsidRPr="0064469E">
        <w:rPr>
          <w:rFonts w:ascii="Arial" w:eastAsia="Arial" w:hAnsi="Arial" w:cs="Arial"/>
          <w:sz w:val="24"/>
          <w:szCs w:val="24"/>
        </w:rPr>
        <w:t>Secretario General</w:t>
      </w:r>
    </w:p>
    <w:p w14:paraId="6650CB33" w14:textId="77777777" w:rsidR="009B16F7" w:rsidRPr="001740EE" w:rsidRDefault="009B16F7" w:rsidP="0098648F">
      <w:pPr>
        <w:jc w:val="center"/>
        <w:rPr>
          <w:rFonts w:ascii="Arial" w:eastAsia="Arial" w:hAnsi="Arial" w:cs="Arial"/>
          <w:sz w:val="24"/>
          <w:szCs w:val="24"/>
        </w:rPr>
      </w:pPr>
    </w:p>
    <w:p w14:paraId="3DD639CA" w14:textId="77777777" w:rsidR="000372D0" w:rsidRDefault="000372D0" w:rsidP="0098648F">
      <w:pPr>
        <w:spacing w:after="0"/>
        <w:jc w:val="center"/>
        <w:rPr>
          <w:rFonts w:ascii="Arial Rounded MT Bold" w:hAnsi="Arial Rounded MT Bold" w:cs="Tahoma"/>
          <w:sz w:val="20"/>
          <w:szCs w:val="20"/>
          <w:lang w:val="es-MX"/>
        </w:rPr>
      </w:pPr>
    </w:p>
    <w:p w14:paraId="1BD8296F" w14:textId="77777777" w:rsidR="000372D0" w:rsidRPr="004A330E" w:rsidRDefault="000372D0" w:rsidP="0098648F">
      <w:pPr>
        <w:spacing w:after="0"/>
        <w:jc w:val="center"/>
        <w:rPr>
          <w:rFonts w:ascii="Arial Rounded MT Bold" w:hAnsi="Arial Rounded MT Bold" w:cs="Tahoma"/>
          <w:sz w:val="20"/>
          <w:szCs w:val="20"/>
          <w:lang w:val="es-MX"/>
        </w:rPr>
      </w:pPr>
    </w:p>
    <w:p w14:paraId="2EA380A7" w14:textId="77777777" w:rsidR="00C962E3" w:rsidRPr="004A330E" w:rsidRDefault="00C962E3" w:rsidP="0098648F">
      <w:pPr>
        <w:spacing w:after="0"/>
        <w:jc w:val="center"/>
        <w:rPr>
          <w:rFonts w:ascii="Arial Rounded MT Bold" w:hAnsi="Arial Rounded MT Bold" w:cs="Tahoma"/>
          <w:sz w:val="20"/>
          <w:szCs w:val="20"/>
          <w:lang w:val="es-MX"/>
        </w:rPr>
      </w:pPr>
    </w:p>
    <w:p w14:paraId="518B509F" w14:textId="77777777" w:rsidR="00C962E3" w:rsidRPr="004A330E" w:rsidRDefault="00C962E3" w:rsidP="0098648F">
      <w:pPr>
        <w:spacing w:after="0"/>
        <w:jc w:val="center"/>
        <w:rPr>
          <w:rFonts w:ascii="Arial Rounded MT Bold" w:hAnsi="Arial Rounded MT Bold" w:cs="Tahoma"/>
          <w:sz w:val="20"/>
          <w:szCs w:val="20"/>
          <w:lang w:val="es-MX"/>
        </w:rPr>
      </w:pPr>
    </w:p>
    <w:p w14:paraId="68A0C850" w14:textId="77777777" w:rsidR="00C962E3" w:rsidRPr="004A330E" w:rsidRDefault="00C962E3" w:rsidP="00A32DE0">
      <w:pPr>
        <w:spacing w:after="0"/>
        <w:jc w:val="center"/>
        <w:rPr>
          <w:rFonts w:ascii="Arial Rounded MT Bold" w:hAnsi="Arial Rounded MT Bold" w:cs="Tahoma"/>
          <w:sz w:val="20"/>
          <w:szCs w:val="20"/>
          <w:lang w:val="es-MX"/>
        </w:rPr>
      </w:pPr>
    </w:p>
    <w:p w14:paraId="7B319C1F" w14:textId="77777777" w:rsidR="00C962E3" w:rsidRPr="004A330E" w:rsidRDefault="00C962E3" w:rsidP="00A32DE0">
      <w:pPr>
        <w:spacing w:after="0"/>
        <w:jc w:val="center"/>
        <w:rPr>
          <w:rFonts w:ascii="Arial Rounded MT Bold" w:hAnsi="Arial Rounded MT Bold" w:cs="Tahoma"/>
          <w:sz w:val="20"/>
          <w:szCs w:val="20"/>
          <w:lang w:val="es-MX"/>
        </w:rPr>
      </w:pPr>
    </w:p>
    <w:p w14:paraId="393F4327" w14:textId="77777777" w:rsidR="00C962E3" w:rsidRPr="004A330E" w:rsidRDefault="00C962E3" w:rsidP="00A32DE0">
      <w:pPr>
        <w:spacing w:after="0"/>
        <w:jc w:val="center"/>
        <w:rPr>
          <w:rFonts w:ascii="Arial Rounded MT Bold" w:hAnsi="Arial Rounded MT Bold" w:cs="Tahoma"/>
          <w:sz w:val="20"/>
          <w:szCs w:val="20"/>
          <w:lang w:val="es-MX"/>
        </w:rPr>
      </w:pPr>
    </w:p>
    <w:p w14:paraId="4B000C9A" w14:textId="77777777" w:rsidR="00C962E3" w:rsidRDefault="00C962E3" w:rsidP="00A32DE0">
      <w:pPr>
        <w:spacing w:after="0"/>
        <w:jc w:val="center"/>
        <w:rPr>
          <w:rFonts w:ascii="Arial Rounded MT Bold" w:hAnsi="Arial Rounded MT Bold" w:cs="Tahoma"/>
          <w:sz w:val="20"/>
          <w:szCs w:val="20"/>
          <w:lang w:val="es-MX"/>
        </w:rPr>
      </w:pPr>
    </w:p>
    <w:p w14:paraId="5C59FA85" w14:textId="77777777" w:rsidR="000372D0" w:rsidRDefault="000372D0" w:rsidP="00A32DE0">
      <w:pPr>
        <w:spacing w:after="0"/>
        <w:jc w:val="center"/>
        <w:rPr>
          <w:rFonts w:ascii="Arial Rounded MT Bold" w:hAnsi="Arial Rounded MT Bold" w:cs="Tahoma"/>
          <w:sz w:val="20"/>
          <w:szCs w:val="20"/>
          <w:lang w:val="es-MX"/>
        </w:rPr>
      </w:pPr>
    </w:p>
    <w:p w14:paraId="4A38FE53" w14:textId="77777777" w:rsidR="000372D0" w:rsidRPr="004A330E" w:rsidRDefault="000372D0" w:rsidP="00A32DE0">
      <w:pPr>
        <w:spacing w:after="0"/>
        <w:jc w:val="center"/>
        <w:rPr>
          <w:rFonts w:ascii="Arial Rounded MT Bold" w:hAnsi="Arial Rounded MT Bold" w:cs="Tahoma"/>
          <w:sz w:val="20"/>
          <w:szCs w:val="20"/>
          <w:lang w:val="es-MX"/>
        </w:rPr>
      </w:pPr>
    </w:p>
    <w:p w14:paraId="5BF05D30" w14:textId="77777777" w:rsidR="00C962E3" w:rsidRPr="004A330E" w:rsidRDefault="00C962E3" w:rsidP="00A32DE0">
      <w:pPr>
        <w:spacing w:after="0"/>
        <w:jc w:val="center"/>
        <w:rPr>
          <w:rFonts w:ascii="Arial Rounded MT Bold" w:hAnsi="Arial Rounded MT Bold" w:cs="Tahoma"/>
          <w:sz w:val="20"/>
          <w:szCs w:val="20"/>
          <w:lang w:val="es-MX"/>
        </w:rPr>
      </w:pPr>
    </w:p>
    <w:p w14:paraId="12CBC665" w14:textId="77777777" w:rsidR="004A599E" w:rsidRDefault="004A599E" w:rsidP="00A32DE0">
      <w:pPr>
        <w:spacing w:after="0"/>
        <w:jc w:val="center"/>
        <w:rPr>
          <w:rFonts w:ascii="Arial Rounded MT Bold" w:hAnsi="Arial Rounded MT Bold" w:cs="Arial"/>
          <w:b/>
          <w:color w:val="009242"/>
          <w:sz w:val="96"/>
          <w:szCs w:val="96"/>
          <w:lang w:val="es-MX"/>
        </w:rPr>
      </w:pPr>
    </w:p>
    <w:p w14:paraId="48FA569F" w14:textId="77777777" w:rsidR="001F591A" w:rsidRDefault="001F591A" w:rsidP="00A32DE0">
      <w:pPr>
        <w:spacing w:after="0"/>
        <w:jc w:val="center"/>
        <w:rPr>
          <w:rFonts w:ascii="Arial Rounded MT Bold" w:hAnsi="Arial Rounded MT Bold" w:cs="Arial"/>
          <w:b/>
          <w:color w:val="009242"/>
          <w:sz w:val="96"/>
          <w:szCs w:val="96"/>
          <w:lang w:val="es-MX"/>
        </w:rPr>
      </w:pPr>
    </w:p>
    <w:p w14:paraId="20559AC4" w14:textId="77777777" w:rsidR="002E5699" w:rsidRDefault="002E5699" w:rsidP="00A32DE0">
      <w:pPr>
        <w:spacing w:after="0"/>
        <w:jc w:val="center"/>
        <w:rPr>
          <w:rFonts w:ascii="Arial Rounded MT Bold" w:hAnsi="Arial Rounded MT Bold" w:cs="Arial"/>
          <w:b/>
          <w:color w:val="009242"/>
          <w:sz w:val="96"/>
          <w:szCs w:val="96"/>
          <w:lang w:val="es-MX"/>
        </w:rPr>
      </w:pPr>
    </w:p>
    <w:p w14:paraId="4BE842EA" w14:textId="77777777" w:rsidR="002E5699" w:rsidRDefault="002E5699" w:rsidP="00A32DE0">
      <w:pPr>
        <w:spacing w:after="0"/>
        <w:jc w:val="center"/>
        <w:rPr>
          <w:rFonts w:ascii="Arial Rounded MT Bold" w:hAnsi="Arial Rounded MT Bold" w:cs="Arial"/>
          <w:b/>
          <w:color w:val="009242"/>
          <w:sz w:val="96"/>
          <w:szCs w:val="96"/>
          <w:lang w:val="es-MX"/>
        </w:rPr>
      </w:pPr>
    </w:p>
    <w:p w14:paraId="56ADB059" w14:textId="77777777" w:rsidR="002E5699" w:rsidRDefault="002E5699" w:rsidP="00A32DE0">
      <w:pPr>
        <w:spacing w:after="0"/>
        <w:jc w:val="center"/>
        <w:rPr>
          <w:rFonts w:ascii="Arial Rounded MT Bold" w:hAnsi="Arial Rounded MT Bold" w:cs="Arial"/>
          <w:b/>
          <w:color w:val="009242"/>
          <w:sz w:val="96"/>
          <w:szCs w:val="96"/>
          <w:lang w:val="es-MX"/>
        </w:rPr>
      </w:pPr>
    </w:p>
    <w:p w14:paraId="44285357" w14:textId="77777777" w:rsidR="002E5699" w:rsidRDefault="002E5699" w:rsidP="00A32DE0">
      <w:pPr>
        <w:spacing w:after="0"/>
        <w:jc w:val="center"/>
        <w:rPr>
          <w:rFonts w:ascii="Arial Rounded MT Bold" w:hAnsi="Arial Rounded MT Bold" w:cs="Arial"/>
          <w:b/>
          <w:color w:val="009242"/>
          <w:sz w:val="96"/>
          <w:szCs w:val="96"/>
          <w:lang w:val="es-MX"/>
        </w:rPr>
      </w:pPr>
    </w:p>
    <w:p w14:paraId="4142C016" w14:textId="77777777" w:rsidR="002E5699" w:rsidRDefault="002E5699" w:rsidP="00A32DE0">
      <w:pPr>
        <w:spacing w:after="0"/>
        <w:jc w:val="center"/>
        <w:rPr>
          <w:rFonts w:ascii="Arial Rounded MT Bold" w:hAnsi="Arial Rounded MT Bold" w:cs="Arial"/>
          <w:b/>
          <w:color w:val="009242"/>
          <w:sz w:val="96"/>
          <w:szCs w:val="96"/>
          <w:lang w:val="es-MX"/>
        </w:rPr>
      </w:pPr>
    </w:p>
    <w:p w14:paraId="2F33F433" w14:textId="39C4A94A" w:rsidR="00C962E3" w:rsidRPr="008B6EFD" w:rsidRDefault="00C962E3" w:rsidP="000869CB">
      <w:pPr>
        <w:pStyle w:val="Ttulo1"/>
        <w:numPr>
          <w:ilvl w:val="0"/>
          <w:numId w:val="30"/>
        </w:numPr>
        <w:rPr>
          <w:sz w:val="96"/>
          <w:szCs w:val="96"/>
        </w:rPr>
      </w:pPr>
      <w:bookmarkStart w:id="27" w:name="_Toc210923014"/>
      <w:r w:rsidRPr="008B6EFD">
        <w:rPr>
          <w:sz w:val="96"/>
          <w:szCs w:val="96"/>
        </w:rPr>
        <w:t>EXPOSICI</w:t>
      </w:r>
      <w:r w:rsidR="00C32639" w:rsidRPr="008B6EFD">
        <w:rPr>
          <w:sz w:val="96"/>
          <w:szCs w:val="96"/>
        </w:rPr>
        <w:t>Ó</w:t>
      </w:r>
      <w:r w:rsidRPr="008B6EFD">
        <w:rPr>
          <w:sz w:val="96"/>
          <w:szCs w:val="96"/>
        </w:rPr>
        <w:t>N DE MOTIVOS</w:t>
      </w:r>
      <w:bookmarkEnd w:id="27"/>
      <w:r w:rsidRPr="008B6EFD">
        <w:rPr>
          <w:sz w:val="96"/>
          <w:szCs w:val="96"/>
        </w:rPr>
        <w:t xml:space="preserve"> </w:t>
      </w:r>
    </w:p>
    <w:p w14:paraId="772C025E" w14:textId="77777777" w:rsidR="00C962E3" w:rsidRDefault="00C962E3">
      <w:pPr>
        <w:rPr>
          <w:rFonts w:ascii="Arial Rounded MT Bold" w:hAnsi="Arial Rounded MT Bold" w:cs="Arial"/>
          <w:b/>
          <w:sz w:val="24"/>
          <w:szCs w:val="24"/>
          <w:lang w:val="es-MX"/>
        </w:rPr>
      </w:pPr>
      <w:r w:rsidRPr="004A330E">
        <w:rPr>
          <w:rFonts w:ascii="Arial Rounded MT Bold" w:hAnsi="Arial Rounded MT Bold" w:cs="Arial"/>
          <w:b/>
          <w:sz w:val="24"/>
          <w:szCs w:val="24"/>
          <w:lang w:val="es-MX"/>
        </w:rPr>
        <w:br w:type="page"/>
      </w:r>
    </w:p>
    <w:p w14:paraId="777F3EB8" w14:textId="77777777" w:rsidR="00DA7CCC" w:rsidRDefault="00DA7CCC" w:rsidP="00540141">
      <w:pPr>
        <w:spacing w:after="0"/>
        <w:jc w:val="both"/>
        <w:rPr>
          <w:rFonts w:ascii="Arial" w:eastAsia="Calibri" w:hAnsi="Arial" w:cs="Arial"/>
          <w:b/>
          <w:bCs/>
          <w:sz w:val="24"/>
          <w:szCs w:val="24"/>
          <w:lang w:val="es-MX"/>
        </w:rPr>
      </w:pPr>
    </w:p>
    <w:p w14:paraId="751EAEB1" w14:textId="5E0666E2" w:rsidR="005B0B7B" w:rsidRPr="005B0B7B" w:rsidRDefault="002E5699" w:rsidP="00DE402F">
      <w:pPr>
        <w:pStyle w:val="Ttulo1"/>
        <w:rPr>
          <w:lang w:val="es-MX"/>
        </w:rPr>
      </w:pPr>
      <w:bookmarkStart w:id="28" w:name="_Toc210923015"/>
      <w:r w:rsidRPr="005B0B7B">
        <w:rPr>
          <w:lang w:val="es-MX"/>
        </w:rPr>
        <w:t>PRESENTACIÓN</w:t>
      </w:r>
      <w:bookmarkEnd w:id="28"/>
      <w:r w:rsidRPr="005B0B7B">
        <w:rPr>
          <w:lang w:val="es-MX"/>
        </w:rPr>
        <w:t xml:space="preserve"> </w:t>
      </w:r>
    </w:p>
    <w:p w14:paraId="05A4A397" w14:textId="6191D49F" w:rsidR="00DA7CCC" w:rsidRDefault="002E5699" w:rsidP="00DE402F">
      <w:pPr>
        <w:pStyle w:val="Ttulo1"/>
        <w:rPr>
          <w:lang w:val="es-MX"/>
        </w:rPr>
      </w:pPr>
      <w:bookmarkStart w:id="29" w:name="_Toc210923016"/>
      <w:r w:rsidRPr="00DA7CCC">
        <w:rPr>
          <w:lang w:val="es-MX"/>
        </w:rPr>
        <w:t>PROYECCIÓN DE INGRESOS Y RECURSOS DE CAPITAL</w:t>
      </w:r>
      <w:bookmarkEnd w:id="29"/>
      <w:r>
        <w:rPr>
          <w:lang w:val="es-MX"/>
        </w:rPr>
        <w:t xml:space="preserve"> </w:t>
      </w:r>
    </w:p>
    <w:p w14:paraId="052DF49B" w14:textId="77777777" w:rsidR="00DA7CCC" w:rsidRPr="00DA7CCC" w:rsidRDefault="00DA7CCC" w:rsidP="00540141">
      <w:pPr>
        <w:spacing w:after="0"/>
        <w:jc w:val="both"/>
        <w:rPr>
          <w:rFonts w:ascii="Arial" w:eastAsia="Calibri" w:hAnsi="Arial" w:cs="Arial"/>
          <w:b/>
          <w:bCs/>
          <w:sz w:val="24"/>
          <w:szCs w:val="24"/>
          <w:lang w:val="es-MX"/>
        </w:rPr>
      </w:pPr>
    </w:p>
    <w:p w14:paraId="0359EF13" w14:textId="1B71E4E4" w:rsidR="00540141" w:rsidRPr="007A2A43" w:rsidRDefault="005B640D" w:rsidP="00540141">
      <w:pPr>
        <w:spacing w:after="0"/>
        <w:jc w:val="both"/>
        <w:rPr>
          <w:rFonts w:ascii="Arial" w:eastAsia="Calibri" w:hAnsi="Arial" w:cs="Arial"/>
          <w:sz w:val="24"/>
          <w:szCs w:val="24"/>
          <w:lang w:val="es-MX"/>
        </w:rPr>
      </w:pPr>
      <w:r>
        <w:rPr>
          <w:rFonts w:ascii="Arial" w:eastAsia="Calibri" w:hAnsi="Arial" w:cs="Arial"/>
          <w:sz w:val="24"/>
          <w:szCs w:val="24"/>
          <w:lang w:val="es-MX"/>
        </w:rPr>
        <w:t>En el presente documento se cumplen</w:t>
      </w:r>
      <w:r w:rsidR="00540141" w:rsidRPr="007A2A43">
        <w:rPr>
          <w:rFonts w:ascii="Arial" w:eastAsia="Calibri" w:hAnsi="Arial" w:cs="Arial"/>
          <w:sz w:val="24"/>
          <w:szCs w:val="24"/>
          <w:lang w:val="es-MX"/>
        </w:rPr>
        <w:t xml:space="preserve"> algunas disposiciones procedimentales contenidas en el Estatuto Tributario Nacional, a</w:t>
      </w:r>
      <w:r>
        <w:rPr>
          <w:rFonts w:ascii="Arial" w:eastAsia="Calibri" w:hAnsi="Arial" w:cs="Arial"/>
          <w:sz w:val="24"/>
          <w:szCs w:val="24"/>
          <w:lang w:val="es-MX"/>
        </w:rPr>
        <w:t>daptadas a</w:t>
      </w:r>
      <w:r w:rsidR="00540141" w:rsidRPr="007A2A43">
        <w:rPr>
          <w:rFonts w:ascii="Arial" w:eastAsia="Calibri" w:hAnsi="Arial" w:cs="Arial"/>
          <w:sz w:val="24"/>
          <w:szCs w:val="24"/>
          <w:lang w:val="es-MX"/>
        </w:rPr>
        <w:t xml:space="preserve"> las condiciones y características de los tributos del orden departamental de conformidad con el artículo 59 de la Ley 788 de 2002.</w:t>
      </w:r>
      <w:r>
        <w:rPr>
          <w:rFonts w:ascii="Arial" w:eastAsia="Calibri" w:hAnsi="Arial" w:cs="Arial"/>
          <w:sz w:val="24"/>
          <w:szCs w:val="24"/>
          <w:lang w:val="es-MX"/>
        </w:rPr>
        <w:t xml:space="preserve"> Se da cumplimiento a</w:t>
      </w:r>
      <w:r w:rsidRPr="007A2A43">
        <w:rPr>
          <w:rFonts w:ascii="Arial" w:eastAsia="Calibri" w:hAnsi="Arial" w:cs="Arial"/>
          <w:sz w:val="24"/>
          <w:szCs w:val="24"/>
          <w:lang w:val="es-MX"/>
        </w:rPr>
        <w:t xml:space="preserve">l capítulo </w:t>
      </w:r>
      <w:r w:rsidR="006A1F89">
        <w:rPr>
          <w:rFonts w:ascii="Arial" w:eastAsia="Calibri" w:hAnsi="Arial" w:cs="Arial"/>
          <w:sz w:val="24"/>
          <w:szCs w:val="24"/>
          <w:lang w:val="es-MX"/>
        </w:rPr>
        <w:t>V</w:t>
      </w:r>
      <w:r w:rsidRPr="007A2A43">
        <w:rPr>
          <w:rFonts w:ascii="Arial" w:eastAsia="Calibri" w:hAnsi="Arial" w:cs="Arial"/>
          <w:sz w:val="24"/>
          <w:szCs w:val="24"/>
          <w:lang w:val="es-MX"/>
        </w:rPr>
        <w:t xml:space="preserve">III del Estatuto Orgánico de Presupuesto Departamental </w:t>
      </w:r>
      <w:r>
        <w:rPr>
          <w:rFonts w:ascii="Arial" w:eastAsia="Calibri" w:hAnsi="Arial" w:cs="Arial"/>
          <w:sz w:val="24"/>
          <w:szCs w:val="24"/>
          <w:lang w:val="es-MX"/>
        </w:rPr>
        <w:t xml:space="preserve">donde se </w:t>
      </w:r>
      <w:r w:rsidRPr="007A2A43">
        <w:rPr>
          <w:rFonts w:ascii="Arial" w:eastAsia="Calibri" w:hAnsi="Arial" w:cs="Arial"/>
          <w:sz w:val="24"/>
          <w:szCs w:val="24"/>
          <w:lang w:val="es-MX"/>
        </w:rPr>
        <w:t xml:space="preserve">define </w:t>
      </w:r>
      <w:r w:rsidR="006A1F89">
        <w:rPr>
          <w:rFonts w:ascii="Arial" w:eastAsia="Calibri" w:hAnsi="Arial" w:cs="Arial"/>
          <w:sz w:val="24"/>
          <w:szCs w:val="24"/>
          <w:lang w:val="es-MX"/>
        </w:rPr>
        <w:t xml:space="preserve">el presupuesto de ingresos, rentas y recursos de capital </w:t>
      </w:r>
      <w:r w:rsidRPr="007A2A43">
        <w:rPr>
          <w:rFonts w:ascii="Arial" w:eastAsia="Calibri" w:hAnsi="Arial" w:cs="Arial"/>
          <w:sz w:val="24"/>
          <w:szCs w:val="24"/>
          <w:lang w:val="es-MX"/>
        </w:rPr>
        <w:t>del Departamento del Chocó, de igual forma el Estatuto Tributario, Ordenanza 013 del 2016</w:t>
      </w:r>
      <w:r>
        <w:rPr>
          <w:rFonts w:ascii="Arial" w:eastAsia="Calibri" w:hAnsi="Arial" w:cs="Arial"/>
          <w:sz w:val="24"/>
          <w:szCs w:val="24"/>
          <w:lang w:val="es-MX"/>
        </w:rPr>
        <w:t xml:space="preserve"> que</w:t>
      </w:r>
      <w:r w:rsidRPr="007A2A43">
        <w:rPr>
          <w:rFonts w:ascii="Arial" w:eastAsia="Calibri" w:hAnsi="Arial" w:cs="Arial"/>
          <w:sz w:val="24"/>
          <w:szCs w:val="24"/>
          <w:lang w:val="es-MX"/>
        </w:rPr>
        <w:t xml:space="preserve"> compila todas</w:t>
      </w:r>
      <w:r>
        <w:rPr>
          <w:rFonts w:ascii="Arial" w:eastAsia="Calibri" w:hAnsi="Arial" w:cs="Arial"/>
          <w:sz w:val="24"/>
          <w:szCs w:val="24"/>
          <w:lang w:val="es-MX"/>
        </w:rPr>
        <w:t xml:space="preserve"> las</w:t>
      </w:r>
      <w:r w:rsidRPr="007A2A43">
        <w:rPr>
          <w:rFonts w:ascii="Arial" w:eastAsia="Calibri" w:hAnsi="Arial" w:cs="Arial"/>
          <w:sz w:val="24"/>
          <w:szCs w:val="24"/>
          <w:lang w:val="es-MX"/>
        </w:rPr>
        <w:t xml:space="preserve"> disposiciones legales, reglamentarias y Ordenanzas sustantivas, sancionatorias y procedimentales y de manejo de cartera y cobro coactivo, sobre los tributos que administra el Departamento del Chocó. </w:t>
      </w:r>
    </w:p>
    <w:p w14:paraId="2C35690C" w14:textId="77777777" w:rsidR="00540141" w:rsidRPr="00C94B76" w:rsidRDefault="00540141" w:rsidP="00540141">
      <w:pPr>
        <w:spacing w:after="0"/>
        <w:jc w:val="both"/>
        <w:rPr>
          <w:rFonts w:ascii="Arial" w:eastAsia="Calibri" w:hAnsi="Arial" w:cs="Arial"/>
          <w:sz w:val="16"/>
          <w:szCs w:val="16"/>
          <w:lang w:val="es-MX"/>
        </w:rPr>
      </w:pPr>
    </w:p>
    <w:p w14:paraId="180BAD3B" w14:textId="303F24C1" w:rsidR="00540141" w:rsidRPr="007A2A43" w:rsidRDefault="005B640D" w:rsidP="00540141">
      <w:pPr>
        <w:jc w:val="both"/>
        <w:rPr>
          <w:rFonts w:ascii="Arial" w:eastAsia="Calibri" w:hAnsi="Arial" w:cs="Arial"/>
          <w:sz w:val="24"/>
          <w:szCs w:val="24"/>
          <w:lang w:val="es-MX"/>
        </w:rPr>
      </w:pPr>
      <w:r>
        <w:rPr>
          <w:rFonts w:ascii="Arial" w:eastAsia="Calibri" w:hAnsi="Arial" w:cs="Arial"/>
          <w:sz w:val="24"/>
          <w:szCs w:val="24"/>
          <w:lang w:val="es-MX"/>
        </w:rPr>
        <w:t>Contiene l</w:t>
      </w:r>
      <w:r w:rsidR="00540141" w:rsidRPr="007A2A43">
        <w:rPr>
          <w:rFonts w:ascii="Arial" w:eastAsia="Calibri" w:hAnsi="Arial" w:cs="Arial"/>
          <w:sz w:val="24"/>
          <w:szCs w:val="24"/>
          <w:lang w:val="es-MX"/>
        </w:rPr>
        <w:t>a proyecci</w:t>
      </w:r>
      <w:r w:rsidR="000B16AA" w:rsidRPr="007A2A43">
        <w:rPr>
          <w:rFonts w:ascii="Arial" w:eastAsia="Calibri" w:hAnsi="Arial" w:cs="Arial"/>
          <w:sz w:val="24"/>
          <w:szCs w:val="24"/>
          <w:lang w:val="es-MX"/>
        </w:rPr>
        <w:t>ón de los ingresos vigencia 202</w:t>
      </w:r>
      <w:r w:rsidR="00683A45">
        <w:rPr>
          <w:rFonts w:ascii="Arial" w:eastAsia="Calibri" w:hAnsi="Arial" w:cs="Arial"/>
          <w:sz w:val="24"/>
          <w:szCs w:val="24"/>
          <w:lang w:val="es-MX"/>
        </w:rPr>
        <w:t>6</w:t>
      </w:r>
      <w:r w:rsidR="00540141" w:rsidRPr="007A2A43">
        <w:rPr>
          <w:rFonts w:ascii="Arial" w:eastAsia="Calibri" w:hAnsi="Arial" w:cs="Arial"/>
          <w:sz w:val="24"/>
          <w:szCs w:val="24"/>
          <w:lang w:val="es-MX"/>
        </w:rPr>
        <w:t>,</w:t>
      </w:r>
      <w:r>
        <w:rPr>
          <w:rFonts w:ascii="Arial" w:eastAsia="Calibri" w:hAnsi="Arial" w:cs="Arial"/>
          <w:sz w:val="24"/>
          <w:szCs w:val="24"/>
          <w:lang w:val="es-MX"/>
        </w:rPr>
        <w:t xml:space="preserve"> que </w:t>
      </w:r>
      <w:r w:rsidR="00540141" w:rsidRPr="007A2A43">
        <w:rPr>
          <w:rFonts w:ascii="Arial" w:eastAsia="Calibri" w:hAnsi="Arial" w:cs="Arial"/>
          <w:sz w:val="24"/>
          <w:szCs w:val="24"/>
          <w:lang w:val="es-MX"/>
        </w:rPr>
        <w:t xml:space="preserve">se </w:t>
      </w:r>
      <w:r>
        <w:rPr>
          <w:rFonts w:ascii="Arial" w:eastAsia="Calibri" w:hAnsi="Arial" w:cs="Arial"/>
          <w:sz w:val="24"/>
          <w:szCs w:val="24"/>
          <w:lang w:val="es-MX"/>
        </w:rPr>
        <w:t>realizó</w:t>
      </w:r>
      <w:r w:rsidR="00540141" w:rsidRPr="007A2A43">
        <w:rPr>
          <w:rFonts w:ascii="Arial" w:eastAsia="Calibri" w:hAnsi="Arial" w:cs="Arial"/>
          <w:sz w:val="24"/>
          <w:szCs w:val="24"/>
          <w:lang w:val="es-MX"/>
        </w:rPr>
        <w:t xml:space="preserve"> partiendo de la situación actual, el comportamiento de los ingresos en el corto, mediano y largo plazo </w:t>
      </w:r>
      <w:r>
        <w:rPr>
          <w:rFonts w:ascii="Arial" w:eastAsia="Calibri" w:hAnsi="Arial" w:cs="Arial"/>
          <w:sz w:val="24"/>
          <w:szCs w:val="24"/>
          <w:lang w:val="es-MX"/>
        </w:rPr>
        <w:t xml:space="preserve">y </w:t>
      </w:r>
      <w:r w:rsidR="00540141" w:rsidRPr="007A2A43">
        <w:rPr>
          <w:rFonts w:ascii="Arial" w:eastAsia="Calibri" w:hAnsi="Arial" w:cs="Arial"/>
          <w:sz w:val="24"/>
          <w:szCs w:val="24"/>
          <w:lang w:val="es-MX"/>
        </w:rPr>
        <w:t>el estado de las finanzas del ente territorial.</w:t>
      </w:r>
    </w:p>
    <w:p w14:paraId="130168EF" w14:textId="2624DBAC" w:rsidR="00540141" w:rsidRPr="007A2A43" w:rsidRDefault="00540141" w:rsidP="00540141">
      <w:pPr>
        <w:jc w:val="both"/>
        <w:rPr>
          <w:rFonts w:ascii="Arial" w:eastAsia="Calibri" w:hAnsi="Arial" w:cs="Arial"/>
          <w:sz w:val="24"/>
          <w:szCs w:val="24"/>
          <w:lang w:val="es-MX"/>
        </w:rPr>
      </w:pPr>
      <w:r w:rsidRPr="007A2A43">
        <w:rPr>
          <w:rFonts w:ascii="Arial" w:eastAsia="Calibri" w:hAnsi="Arial" w:cs="Arial"/>
          <w:sz w:val="24"/>
          <w:szCs w:val="24"/>
          <w:lang w:val="es-MX"/>
        </w:rPr>
        <w:t>Para el caso que nos ocupa se analizó el comportamiento de los ingresos reales con base a las ejecuciones pr</w:t>
      </w:r>
      <w:r w:rsidR="000B16AA" w:rsidRPr="007A2A43">
        <w:rPr>
          <w:rFonts w:ascii="Arial" w:eastAsia="Calibri" w:hAnsi="Arial" w:cs="Arial"/>
          <w:sz w:val="24"/>
          <w:szCs w:val="24"/>
          <w:lang w:val="es-MX"/>
        </w:rPr>
        <w:t>esupuestales de los años 20</w:t>
      </w:r>
      <w:r w:rsidR="00A519BC" w:rsidRPr="007A2A43">
        <w:rPr>
          <w:rFonts w:ascii="Arial" w:eastAsia="Calibri" w:hAnsi="Arial" w:cs="Arial"/>
          <w:sz w:val="24"/>
          <w:szCs w:val="24"/>
          <w:lang w:val="es-MX"/>
        </w:rPr>
        <w:t>20</w:t>
      </w:r>
      <w:r w:rsidR="000B16AA" w:rsidRPr="007A2A43">
        <w:rPr>
          <w:rFonts w:ascii="Arial" w:eastAsia="Calibri" w:hAnsi="Arial" w:cs="Arial"/>
          <w:sz w:val="24"/>
          <w:szCs w:val="24"/>
          <w:lang w:val="es-MX"/>
        </w:rPr>
        <w:t xml:space="preserve"> ha</w:t>
      </w:r>
      <w:r w:rsidR="00065A68" w:rsidRPr="007A2A43">
        <w:rPr>
          <w:rFonts w:ascii="Arial" w:eastAsia="Calibri" w:hAnsi="Arial" w:cs="Arial"/>
          <w:sz w:val="24"/>
          <w:szCs w:val="24"/>
          <w:lang w:val="es-MX"/>
        </w:rPr>
        <w:t>sta el 3</w:t>
      </w:r>
      <w:r w:rsidR="005B640D">
        <w:rPr>
          <w:rFonts w:ascii="Arial" w:eastAsia="Calibri" w:hAnsi="Arial" w:cs="Arial"/>
          <w:sz w:val="24"/>
          <w:szCs w:val="24"/>
          <w:lang w:val="es-MX"/>
        </w:rPr>
        <w:t>1</w:t>
      </w:r>
      <w:r w:rsidR="00065A68" w:rsidRPr="007A2A43">
        <w:rPr>
          <w:rFonts w:ascii="Arial" w:eastAsia="Calibri" w:hAnsi="Arial" w:cs="Arial"/>
          <w:sz w:val="24"/>
          <w:szCs w:val="24"/>
          <w:lang w:val="es-MX"/>
        </w:rPr>
        <w:t xml:space="preserve"> de </w:t>
      </w:r>
      <w:r w:rsidR="005B640D">
        <w:rPr>
          <w:rFonts w:ascii="Arial" w:eastAsia="Calibri" w:hAnsi="Arial" w:cs="Arial"/>
          <w:sz w:val="24"/>
          <w:szCs w:val="24"/>
          <w:lang w:val="es-MX"/>
        </w:rPr>
        <w:t>agosto</w:t>
      </w:r>
      <w:r w:rsidR="00065A68" w:rsidRPr="007A2A43">
        <w:rPr>
          <w:rFonts w:ascii="Arial" w:eastAsia="Calibri" w:hAnsi="Arial" w:cs="Arial"/>
          <w:sz w:val="24"/>
          <w:szCs w:val="24"/>
          <w:lang w:val="es-MX"/>
        </w:rPr>
        <w:t xml:space="preserve"> de</w:t>
      </w:r>
      <w:r w:rsidR="005B640D">
        <w:rPr>
          <w:rFonts w:ascii="Arial" w:eastAsia="Calibri" w:hAnsi="Arial" w:cs="Arial"/>
          <w:sz w:val="24"/>
          <w:szCs w:val="24"/>
          <w:lang w:val="es-MX"/>
        </w:rPr>
        <w:t>l</w:t>
      </w:r>
      <w:r w:rsidR="00065A68" w:rsidRPr="007A2A43">
        <w:rPr>
          <w:rFonts w:ascii="Arial" w:eastAsia="Calibri" w:hAnsi="Arial" w:cs="Arial"/>
          <w:sz w:val="24"/>
          <w:szCs w:val="24"/>
          <w:lang w:val="es-MX"/>
        </w:rPr>
        <w:t xml:space="preserve"> 202</w:t>
      </w:r>
      <w:r w:rsidR="00683A45">
        <w:rPr>
          <w:rFonts w:ascii="Arial" w:eastAsia="Calibri" w:hAnsi="Arial" w:cs="Arial"/>
          <w:sz w:val="24"/>
          <w:szCs w:val="24"/>
          <w:lang w:val="es-MX"/>
        </w:rPr>
        <w:t>5</w:t>
      </w:r>
      <w:r w:rsidRPr="007A2A43">
        <w:rPr>
          <w:rFonts w:ascii="Arial" w:eastAsia="Calibri" w:hAnsi="Arial" w:cs="Arial"/>
          <w:sz w:val="24"/>
          <w:szCs w:val="24"/>
          <w:lang w:val="es-MX"/>
        </w:rPr>
        <w:t xml:space="preserve"> y en el marco de las normas legales vigentes; dada la actual situación financiera nacional y del departamento </w:t>
      </w:r>
      <w:r w:rsidR="005B640D">
        <w:rPr>
          <w:rFonts w:ascii="Arial" w:eastAsia="Calibri" w:hAnsi="Arial" w:cs="Arial"/>
          <w:sz w:val="24"/>
          <w:szCs w:val="24"/>
          <w:lang w:val="es-MX"/>
        </w:rPr>
        <w:t>para que se</w:t>
      </w:r>
      <w:r w:rsidRPr="007A2A43">
        <w:rPr>
          <w:rFonts w:ascii="Arial" w:eastAsia="Calibri" w:hAnsi="Arial" w:cs="Arial"/>
          <w:sz w:val="24"/>
          <w:szCs w:val="24"/>
          <w:lang w:val="es-MX"/>
        </w:rPr>
        <w:t xml:space="preserve"> garanticen los recursos económicos y financieros necesarios para </w:t>
      </w:r>
      <w:r w:rsidR="005B640D">
        <w:rPr>
          <w:rFonts w:ascii="Arial" w:eastAsia="Calibri" w:hAnsi="Arial" w:cs="Arial"/>
          <w:sz w:val="24"/>
          <w:szCs w:val="24"/>
          <w:lang w:val="es-MX"/>
        </w:rPr>
        <w:t>alcanza</w:t>
      </w:r>
      <w:r w:rsidRPr="007A2A43">
        <w:rPr>
          <w:rFonts w:ascii="Arial" w:eastAsia="Calibri" w:hAnsi="Arial" w:cs="Arial"/>
          <w:sz w:val="24"/>
          <w:szCs w:val="24"/>
          <w:lang w:val="es-MX"/>
        </w:rPr>
        <w:t>r los objetivos y compromisos</w:t>
      </w:r>
      <w:r w:rsidR="0064469E" w:rsidRPr="007A2A43">
        <w:rPr>
          <w:rFonts w:ascii="Arial" w:eastAsia="Calibri" w:hAnsi="Arial" w:cs="Arial"/>
          <w:sz w:val="24"/>
          <w:szCs w:val="24"/>
          <w:lang w:val="es-MX"/>
        </w:rPr>
        <w:t xml:space="preserve"> </w:t>
      </w:r>
      <w:r w:rsidR="005B640D">
        <w:rPr>
          <w:rFonts w:ascii="Arial" w:eastAsia="Calibri" w:hAnsi="Arial" w:cs="Arial"/>
          <w:sz w:val="24"/>
          <w:szCs w:val="24"/>
          <w:lang w:val="es-MX"/>
        </w:rPr>
        <w:t>de</w:t>
      </w:r>
      <w:r w:rsidR="005B0B7B">
        <w:rPr>
          <w:rFonts w:ascii="Arial" w:eastAsia="Calibri" w:hAnsi="Arial" w:cs="Arial"/>
          <w:sz w:val="24"/>
          <w:szCs w:val="24"/>
          <w:lang w:val="es-MX"/>
        </w:rPr>
        <w:t>l plan de desarrollo</w:t>
      </w:r>
      <w:r w:rsidR="005B640D">
        <w:rPr>
          <w:rFonts w:ascii="Arial" w:eastAsia="Calibri" w:hAnsi="Arial" w:cs="Arial"/>
          <w:sz w:val="24"/>
          <w:szCs w:val="24"/>
          <w:lang w:val="es-MX"/>
        </w:rPr>
        <w:t xml:space="preserve"> </w:t>
      </w:r>
      <w:r w:rsidR="005B0B7B">
        <w:rPr>
          <w:rFonts w:ascii="Arial" w:eastAsia="Calibri" w:hAnsi="Arial" w:cs="Arial"/>
          <w:sz w:val="24"/>
          <w:szCs w:val="24"/>
          <w:lang w:val="es-MX"/>
        </w:rPr>
        <w:t>2024 - 2027</w:t>
      </w:r>
      <w:r w:rsidR="005B0B7B" w:rsidRPr="005B0B7B">
        <w:rPr>
          <w:rFonts w:ascii="Arial" w:eastAsia="Calibri" w:hAnsi="Arial" w:cs="Arial"/>
          <w:b/>
          <w:bCs/>
          <w:sz w:val="24"/>
          <w:szCs w:val="24"/>
          <w:lang w:val="es-MX"/>
        </w:rPr>
        <w:t xml:space="preserve"> “</w:t>
      </w:r>
      <w:r w:rsidR="003E4974">
        <w:rPr>
          <w:rFonts w:ascii="Arial" w:eastAsia="Calibri" w:hAnsi="Arial" w:cs="Arial"/>
          <w:b/>
          <w:bCs/>
          <w:sz w:val="24"/>
          <w:szCs w:val="24"/>
          <w:lang w:val="es-MX"/>
        </w:rPr>
        <w:t>C</w:t>
      </w:r>
      <w:r w:rsidR="005B0B7B" w:rsidRPr="005B0B7B">
        <w:rPr>
          <w:rFonts w:ascii="Arial" w:eastAsia="Calibri" w:hAnsi="Arial" w:cs="Arial"/>
          <w:b/>
          <w:bCs/>
          <w:sz w:val="24"/>
          <w:szCs w:val="24"/>
          <w:lang w:val="es-MX"/>
        </w:rPr>
        <w:t>hoc</w:t>
      </w:r>
      <w:r w:rsidR="005B0B7B">
        <w:rPr>
          <w:rFonts w:ascii="Arial" w:eastAsia="Calibri" w:hAnsi="Arial" w:cs="Arial"/>
          <w:b/>
          <w:bCs/>
          <w:sz w:val="24"/>
          <w:szCs w:val="24"/>
          <w:lang w:val="es-MX"/>
        </w:rPr>
        <w:t>ó</w:t>
      </w:r>
      <w:r w:rsidR="005B0B7B" w:rsidRPr="005B0B7B">
        <w:rPr>
          <w:rFonts w:ascii="Arial" w:eastAsia="Calibri" w:hAnsi="Arial" w:cs="Arial"/>
          <w:b/>
          <w:bCs/>
          <w:sz w:val="24"/>
          <w:szCs w:val="24"/>
          <w:lang w:val="es-MX"/>
        </w:rPr>
        <w:t xml:space="preserve"> en ruta hac</w:t>
      </w:r>
      <w:r w:rsidR="003E4974">
        <w:rPr>
          <w:rFonts w:ascii="Arial" w:eastAsia="Calibri" w:hAnsi="Arial" w:cs="Arial"/>
          <w:b/>
          <w:bCs/>
          <w:sz w:val="24"/>
          <w:szCs w:val="24"/>
          <w:lang w:val="es-MX"/>
        </w:rPr>
        <w:t>í</w:t>
      </w:r>
      <w:r w:rsidR="005B0B7B" w:rsidRPr="005B0B7B">
        <w:rPr>
          <w:rFonts w:ascii="Arial" w:eastAsia="Calibri" w:hAnsi="Arial" w:cs="Arial"/>
          <w:b/>
          <w:bCs/>
          <w:sz w:val="24"/>
          <w:szCs w:val="24"/>
          <w:lang w:val="es-MX"/>
        </w:rPr>
        <w:t>a el progreso</w:t>
      </w:r>
      <w:r w:rsidR="005B640D">
        <w:rPr>
          <w:rFonts w:ascii="Arial" w:eastAsia="Calibri" w:hAnsi="Arial" w:cs="Arial"/>
          <w:sz w:val="24"/>
          <w:szCs w:val="24"/>
          <w:lang w:val="es-MX"/>
        </w:rPr>
        <w:t>”</w:t>
      </w:r>
      <w:r w:rsidR="005B0B7B">
        <w:rPr>
          <w:rFonts w:ascii="Arial" w:eastAsia="Calibri" w:hAnsi="Arial" w:cs="Arial"/>
          <w:sz w:val="24"/>
          <w:szCs w:val="24"/>
          <w:lang w:val="es-MX"/>
        </w:rPr>
        <w:t>.</w:t>
      </w:r>
    </w:p>
    <w:p w14:paraId="38234AA7" w14:textId="53EBCFC3" w:rsidR="00540141" w:rsidRPr="007A2A43" w:rsidRDefault="005B640D" w:rsidP="00540141">
      <w:pPr>
        <w:jc w:val="both"/>
        <w:rPr>
          <w:rFonts w:ascii="Arial" w:eastAsia="Calibri" w:hAnsi="Arial" w:cs="Arial"/>
          <w:sz w:val="24"/>
          <w:szCs w:val="24"/>
          <w:lang w:val="es-MX"/>
        </w:rPr>
      </w:pPr>
      <w:r>
        <w:rPr>
          <w:rFonts w:ascii="Arial" w:eastAsia="Calibri" w:hAnsi="Arial" w:cs="Arial"/>
          <w:sz w:val="24"/>
          <w:szCs w:val="24"/>
          <w:lang w:val="es-MX"/>
        </w:rPr>
        <w:t>L</w:t>
      </w:r>
      <w:r w:rsidR="00540141" w:rsidRPr="007A2A43">
        <w:rPr>
          <w:rFonts w:ascii="Arial" w:eastAsia="Calibri" w:hAnsi="Arial" w:cs="Arial"/>
          <w:sz w:val="24"/>
          <w:szCs w:val="24"/>
          <w:lang w:val="es-MX"/>
        </w:rPr>
        <w:t>a formulación pr</w:t>
      </w:r>
      <w:r w:rsidR="00450CC3" w:rsidRPr="007A2A43">
        <w:rPr>
          <w:rFonts w:ascii="Arial" w:eastAsia="Calibri" w:hAnsi="Arial" w:cs="Arial"/>
          <w:sz w:val="24"/>
          <w:szCs w:val="24"/>
          <w:lang w:val="es-MX"/>
        </w:rPr>
        <w:t>esupuestal para la vigencia 202</w:t>
      </w:r>
      <w:r w:rsidR="00683A45">
        <w:rPr>
          <w:rFonts w:ascii="Arial" w:eastAsia="Calibri" w:hAnsi="Arial" w:cs="Arial"/>
          <w:sz w:val="24"/>
          <w:szCs w:val="24"/>
          <w:lang w:val="es-MX"/>
        </w:rPr>
        <w:t>6</w:t>
      </w:r>
      <w:r>
        <w:rPr>
          <w:rFonts w:ascii="Arial" w:eastAsia="Calibri" w:hAnsi="Arial" w:cs="Arial"/>
          <w:sz w:val="24"/>
          <w:szCs w:val="24"/>
          <w:lang w:val="es-MX"/>
        </w:rPr>
        <w:t xml:space="preserve"> se vio influida por </w:t>
      </w:r>
      <w:r w:rsidRPr="007A2A43">
        <w:rPr>
          <w:rFonts w:ascii="Arial" w:eastAsia="Calibri" w:hAnsi="Arial" w:cs="Arial"/>
          <w:sz w:val="24"/>
          <w:szCs w:val="24"/>
          <w:lang w:val="es-MX"/>
        </w:rPr>
        <w:t xml:space="preserve">la determinación de las metas del plan financiero, el análisis técnico y el escenario macroeconómico </w:t>
      </w:r>
      <w:r>
        <w:rPr>
          <w:rFonts w:ascii="Arial" w:eastAsia="Calibri" w:hAnsi="Arial" w:cs="Arial"/>
          <w:sz w:val="24"/>
          <w:szCs w:val="24"/>
          <w:lang w:val="es-MX"/>
        </w:rPr>
        <w:t>actual.</w:t>
      </w:r>
    </w:p>
    <w:p w14:paraId="3BD3E60D" w14:textId="5132A9E4" w:rsidR="00C94B76" w:rsidRPr="00C94B76" w:rsidRDefault="00540141" w:rsidP="00C94B76">
      <w:pPr>
        <w:jc w:val="both"/>
        <w:rPr>
          <w:rFonts w:ascii="Arial" w:eastAsia="Calibri" w:hAnsi="Arial" w:cs="Arial"/>
          <w:sz w:val="24"/>
          <w:szCs w:val="24"/>
          <w:lang w:val="es-MX"/>
        </w:rPr>
      </w:pPr>
      <w:r w:rsidRPr="007A2A43">
        <w:rPr>
          <w:rFonts w:ascii="Arial" w:eastAsia="Calibri" w:hAnsi="Arial" w:cs="Arial"/>
          <w:sz w:val="24"/>
          <w:szCs w:val="24"/>
          <w:lang w:val="es-MX"/>
        </w:rPr>
        <w:t>El análisis técnico, se desarrolló con base en herramientas estadísticas para la estimación de ingresos aplicando la tasa de variación de crecimiento en el tiempo mediante la utilización de la media geométrica, que posibilitaron el análisis del comportamiento histórico de las series de los ingresos del departamento, durante los</w:t>
      </w:r>
      <w:r w:rsidR="00450CC3" w:rsidRPr="007A2A43">
        <w:rPr>
          <w:rFonts w:ascii="Arial" w:eastAsia="Calibri" w:hAnsi="Arial" w:cs="Arial"/>
          <w:sz w:val="24"/>
          <w:szCs w:val="24"/>
          <w:lang w:val="es-MX"/>
        </w:rPr>
        <w:t xml:space="preserve"> años comprendidos entre el 20</w:t>
      </w:r>
      <w:r w:rsidR="00A519BC" w:rsidRPr="007A2A43">
        <w:rPr>
          <w:rFonts w:ascii="Arial" w:eastAsia="Calibri" w:hAnsi="Arial" w:cs="Arial"/>
          <w:sz w:val="24"/>
          <w:szCs w:val="24"/>
          <w:lang w:val="es-MX"/>
        </w:rPr>
        <w:t>20</w:t>
      </w:r>
      <w:r w:rsidR="00450CC3" w:rsidRPr="007A2A43">
        <w:rPr>
          <w:rFonts w:ascii="Arial" w:eastAsia="Calibri" w:hAnsi="Arial" w:cs="Arial"/>
          <w:sz w:val="24"/>
          <w:szCs w:val="24"/>
          <w:lang w:val="es-MX"/>
        </w:rPr>
        <w:t xml:space="preserve"> hasta el 3</w:t>
      </w:r>
      <w:r w:rsidR="005B640D">
        <w:rPr>
          <w:rFonts w:ascii="Arial" w:eastAsia="Calibri" w:hAnsi="Arial" w:cs="Arial"/>
          <w:sz w:val="24"/>
          <w:szCs w:val="24"/>
          <w:lang w:val="es-MX"/>
        </w:rPr>
        <w:t>1</w:t>
      </w:r>
      <w:r w:rsidR="00450CC3" w:rsidRPr="007A2A43">
        <w:rPr>
          <w:rFonts w:ascii="Arial" w:eastAsia="Calibri" w:hAnsi="Arial" w:cs="Arial"/>
          <w:sz w:val="24"/>
          <w:szCs w:val="24"/>
          <w:lang w:val="es-MX"/>
        </w:rPr>
        <w:t xml:space="preserve"> de </w:t>
      </w:r>
      <w:r w:rsidR="005B640D">
        <w:rPr>
          <w:rFonts w:ascii="Arial" w:eastAsia="Calibri" w:hAnsi="Arial" w:cs="Arial"/>
          <w:sz w:val="24"/>
          <w:szCs w:val="24"/>
          <w:lang w:val="es-MX"/>
        </w:rPr>
        <w:t>agost</w:t>
      </w:r>
      <w:r w:rsidR="00450CC3" w:rsidRPr="007A2A43">
        <w:rPr>
          <w:rFonts w:ascii="Arial" w:eastAsia="Calibri" w:hAnsi="Arial" w:cs="Arial"/>
          <w:sz w:val="24"/>
          <w:szCs w:val="24"/>
          <w:lang w:val="es-MX"/>
        </w:rPr>
        <w:t>o de 202</w:t>
      </w:r>
      <w:r w:rsidR="00683A45">
        <w:rPr>
          <w:rFonts w:ascii="Arial" w:eastAsia="Calibri" w:hAnsi="Arial" w:cs="Arial"/>
          <w:sz w:val="24"/>
          <w:szCs w:val="24"/>
          <w:lang w:val="es-MX"/>
        </w:rPr>
        <w:t>5</w:t>
      </w:r>
      <w:r w:rsidRPr="007A2A43">
        <w:rPr>
          <w:rFonts w:ascii="Arial" w:eastAsia="Calibri" w:hAnsi="Arial" w:cs="Arial"/>
          <w:sz w:val="24"/>
          <w:szCs w:val="24"/>
          <w:lang w:val="es-MX"/>
        </w:rPr>
        <w:t>, enfocándose en sus tasas de crecimiento, se determinan sus tendencias con el fin de señalar su comportamiento futuro</w:t>
      </w:r>
      <w:r w:rsidR="00A519BC" w:rsidRPr="007A2A43">
        <w:rPr>
          <w:rFonts w:ascii="Arial" w:eastAsia="Calibri" w:hAnsi="Arial" w:cs="Arial"/>
          <w:sz w:val="24"/>
          <w:szCs w:val="24"/>
          <w:lang w:val="es-MX"/>
        </w:rPr>
        <w:t xml:space="preserve"> aprovechando el valor predictivo de la información financiera.</w:t>
      </w:r>
      <w:r w:rsidRPr="007A2A43">
        <w:rPr>
          <w:rFonts w:ascii="Arial" w:eastAsia="Calibri" w:hAnsi="Arial" w:cs="Arial"/>
          <w:sz w:val="24"/>
          <w:szCs w:val="24"/>
          <w:lang w:val="es-MX"/>
        </w:rPr>
        <w:t xml:space="preserve"> El análisis legal, se basa en los parámetros de tipo normativo y de coyuntura macroeconómica que impacta</w:t>
      </w:r>
      <w:r w:rsidR="005B640D">
        <w:rPr>
          <w:rFonts w:ascii="Arial" w:eastAsia="Calibri" w:hAnsi="Arial" w:cs="Arial"/>
          <w:sz w:val="24"/>
          <w:szCs w:val="24"/>
          <w:lang w:val="es-MX"/>
        </w:rPr>
        <w:t>rá</w:t>
      </w:r>
      <w:r w:rsidRPr="007A2A43">
        <w:rPr>
          <w:rFonts w:ascii="Arial" w:eastAsia="Calibri" w:hAnsi="Arial" w:cs="Arial"/>
          <w:sz w:val="24"/>
          <w:szCs w:val="24"/>
          <w:lang w:val="es-MX"/>
        </w:rPr>
        <w:t xml:space="preserve">n el recaudo de las rentas </w:t>
      </w:r>
      <w:r w:rsidR="005B640D">
        <w:rPr>
          <w:rFonts w:ascii="Arial" w:eastAsia="Calibri" w:hAnsi="Arial" w:cs="Arial"/>
          <w:sz w:val="24"/>
          <w:szCs w:val="24"/>
          <w:lang w:val="es-MX"/>
        </w:rPr>
        <w:t xml:space="preserve">en </w:t>
      </w:r>
      <w:r w:rsidR="00450CC3" w:rsidRPr="007A2A43">
        <w:rPr>
          <w:rFonts w:ascii="Arial" w:eastAsia="Calibri" w:hAnsi="Arial" w:cs="Arial"/>
          <w:sz w:val="24"/>
          <w:szCs w:val="24"/>
          <w:lang w:val="es-MX"/>
        </w:rPr>
        <w:t>202</w:t>
      </w:r>
      <w:r w:rsidR="00683A45">
        <w:rPr>
          <w:rFonts w:ascii="Arial" w:eastAsia="Calibri" w:hAnsi="Arial" w:cs="Arial"/>
          <w:sz w:val="24"/>
          <w:szCs w:val="24"/>
          <w:lang w:val="es-MX"/>
        </w:rPr>
        <w:t>6</w:t>
      </w:r>
      <w:r w:rsidRPr="007A2A43">
        <w:rPr>
          <w:rFonts w:ascii="Arial" w:eastAsia="Calibri" w:hAnsi="Arial" w:cs="Arial"/>
          <w:sz w:val="24"/>
          <w:szCs w:val="24"/>
          <w:lang w:val="es-MX"/>
        </w:rPr>
        <w:t>.</w:t>
      </w:r>
      <w:r w:rsidR="0064469E" w:rsidRPr="007A2A43">
        <w:rPr>
          <w:rFonts w:ascii="Arial" w:eastAsia="Calibri" w:hAnsi="Arial" w:cs="Arial"/>
          <w:sz w:val="24"/>
          <w:szCs w:val="24"/>
          <w:lang w:val="es-MX"/>
        </w:rPr>
        <w:t xml:space="preserve"> </w:t>
      </w:r>
    </w:p>
    <w:p w14:paraId="0C9928B9" w14:textId="77777777" w:rsidR="004B2EF9" w:rsidRPr="00DE402F" w:rsidRDefault="004B2EF9" w:rsidP="00540141">
      <w:pPr>
        <w:autoSpaceDE w:val="0"/>
        <w:autoSpaceDN w:val="0"/>
        <w:adjustRightInd w:val="0"/>
        <w:spacing w:after="0" w:line="240" w:lineRule="auto"/>
        <w:jc w:val="center"/>
        <w:rPr>
          <w:rFonts w:ascii="Arial" w:eastAsia="Calibri" w:hAnsi="Arial" w:cs="Arial"/>
          <w:b/>
          <w:bCs/>
          <w:sz w:val="6"/>
          <w:szCs w:val="6"/>
        </w:rPr>
      </w:pPr>
    </w:p>
    <w:p w14:paraId="3961FCA5" w14:textId="29A75866" w:rsidR="00540141" w:rsidRDefault="00540141" w:rsidP="000E616E">
      <w:pPr>
        <w:pStyle w:val="Ttulo1"/>
      </w:pPr>
      <w:bookmarkStart w:id="30" w:name="_Toc210923017"/>
      <w:r w:rsidRPr="007A2A43">
        <w:t>DEFINICIÓN DE LOS INGRESOS</w:t>
      </w:r>
      <w:bookmarkEnd w:id="30"/>
    </w:p>
    <w:p w14:paraId="6BFFCA9D" w14:textId="77777777" w:rsidR="004B2EF9" w:rsidRDefault="004B2EF9" w:rsidP="004B2EF9">
      <w:pPr>
        <w:autoSpaceDE w:val="0"/>
        <w:autoSpaceDN w:val="0"/>
        <w:adjustRightInd w:val="0"/>
        <w:spacing w:after="0" w:line="240" w:lineRule="auto"/>
        <w:rPr>
          <w:rFonts w:ascii="Arial" w:eastAsia="Calibri" w:hAnsi="Arial" w:cs="Arial"/>
          <w:bCs/>
          <w:sz w:val="24"/>
          <w:szCs w:val="24"/>
        </w:rPr>
      </w:pPr>
    </w:p>
    <w:p w14:paraId="72A42416" w14:textId="29FB937F" w:rsidR="00540141" w:rsidRDefault="00540141" w:rsidP="000869CB">
      <w:pPr>
        <w:pStyle w:val="Ttulo2"/>
        <w:numPr>
          <w:ilvl w:val="0"/>
          <w:numId w:val="18"/>
        </w:numPr>
      </w:pPr>
      <w:bookmarkStart w:id="31" w:name="_Toc210923018"/>
      <w:r w:rsidRPr="005B0B7B">
        <w:t>INGRESOS CORRIENTES</w:t>
      </w:r>
      <w:bookmarkEnd w:id="31"/>
    </w:p>
    <w:p w14:paraId="2737FB10" w14:textId="77777777" w:rsidR="0052664C" w:rsidRPr="005B0B7B" w:rsidRDefault="0052664C" w:rsidP="0052664C">
      <w:pPr>
        <w:pStyle w:val="Prrafodelista"/>
        <w:autoSpaceDE w:val="0"/>
        <w:autoSpaceDN w:val="0"/>
        <w:adjustRightInd w:val="0"/>
        <w:spacing w:after="0" w:line="240" w:lineRule="auto"/>
        <w:ind w:left="1080"/>
        <w:rPr>
          <w:rFonts w:ascii="Arial" w:eastAsia="Calibri" w:hAnsi="Arial" w:cs="Arial"/>
          <w:b/>
          <w:bCs/>
          <w:sz w:val="24"/>
          <w:szCs w:val="24"/>
        </w:rPr>
      </w:pPr>
    </w:p>
    <w:p w14:paraId="1E095C4D" w14:textId="77777777" w:rsidR="00540141" w:rsidRPr="00C94B76" w:rsidRDefault="00540141" w:rsidP="00540141">
      <w:pPr>
        <w:autoSpaceDE w:val="0"/>
        <w:autoSpaceDN w:val="0"/>
        <w:adjustRightInd w:val="0"/>
        <w:spacing w:after="0" w:line="240" w:lineRule="auto"/>
        <w:ind w:left="360"/>
        <w:jc w:val="both"/>
        <w:rPr>
          <w:rFonts w:ascii="Arial" w:eastAsia="Calibri" w:hAnsi="Arial" w:cs="Arial"/>
          <w:bCs/>
          <w:sz w:val="16"/>
          <w:szCs w:val="16"/>
        </w:rPr>
      </w:pPr>
    </w:p>
    <w:p w14:paraId="6826B6A2" w14:textId="77777777" w:rsidR="00540141" w:rsidRPr="007A2A43" w:rsidRDefault="00540141" w:rsidP="00540141">
      <w:pPr>
        <w:autoSpaceDE w:val="0"/>
        <w:autoSpaceDN w:val="0"/>
        <w:adjustRightInd w:val="0"/>
        <w:spacing w:after="0" w:line="240" w:lineRule="auto"/>
        <w:jc w:val="both"/>
        <w:rPr>
          <w:rFonts w:ascii="Arial" w:eastAsia="Calibri" w:hAnsi="Arial" w:cs="Arial"/>
          <w:bCs/>
          <w:sz w:val="24"/>
          <w:szCs w:val="24"/>
        </w:rPr>
      </w:pPr>
      <w:r w:rsidRPr="007A2A43">
        <w:rPr>
          <w:rFonts w:ascii="Arial" w:eastAsia="Calibri" w:hAnsi="Arial" w:cs="Arial"/>
          <w:bCs/>
          <w:sz w:val="24"/>
          <w:szCs w:val="24"/>
        </w:rPr>
        <w:t xml:space="preserve">Son los recursos que percibe permanentemente el Departamento, en desarrollo de los establecido en las disposiciones Legales, por concepto de la aplicación de Impuestos, contribuciones, tasas y multas. De acuerdo con su origen se clasifican en tributarios y no tributarios: su denominación está asociada a la regularidad con que se perciben. </w:t>
      </w:r>
    </w:p>
    <w:p w14:paraId="30395BB0" w14:textId="77777777" w:rsidR="00540141" w:rsidRPr="00C94B76" w:rsidRDefault="00540141" w:rsidP="00540141">
      <w:pPr>
        <w:autoSpaceDE w:val="0"/>
        <w:autoSpaceDN w:val="0"/>
        <w:adjustRightInd w:val="0"/>
        <w:spacing w:after="0" w:line="240" w:lineRule="auto"/>
        <w:jc w:val="both"/>
        <w:rPr>
          <w:rFonts w:ascii="Arial" w:eastAsia="Calibri" w:hAnsi="Arial" w:cs="Arial"/>
          <w:bCs/>
          <w:sz w:val="16"/>
          <w:szCs w:val="16"/>
        </w:rPr>
      </w:pPr>
    </w:p>
    <w:p w14:paraId="237F4BED" w14:textId="31861D6E" w:rsidR="00540141" w:rsidRPr="006B2E14" w:rsidRDefault="00540141" w:rsidP="000869CB">
      <w:pPr>
        <w:pStyle w:val="Prrafodelista"/>
        <w:numPr>
          <w:ilvl w:val="0"/>
          <w:numId w:val="12"/>
        </w:numPr>
        <w:autoSpaceDE w:val="0"/>
        <w:autoSpaceDN w:val="0"/>
        <w:adjustRightInd w:val="0"/>
        <w:spacing w:after="0" w:line="240" w:lineRule="auto"/>
        <w:jc w:val="both"/>
        <w:rPr>
          <w:rFonts w:ascii="Arial" w:eastAsia="Calibri" w:hAnsi="Arial" w:cs="Arial"/>
          <w:b/>
          <w:bCs/>
          <w:sz w:val="24"/>
          <w:szCs w:val="24"/>
        </w:rPr>
      </w:pPr>
      <w:bookmarkStart w:id="32" w:name="_Toc210923019"/>
      <w:r w:rsidRPr="006B2E14">
        <w:rPr>
          <w:rStyle w:val="Ttulo3Car"/>
          <w:rFonts w:eastAsiaTheme="minorHAnsi"/>
        </w:rPr>
        <w:t>Ingresos Tributarios</w:t>
      </w:r>
      <w:bookmarkEnd w:id="32"/>
      <w:r w:rsidRPr="006B2E14">
        <w:rPr>
          <w:rFonts w:ascii="Arial" w:eastAsia="Calibri" w:hAnsi="Arial" w:cs="Arial"/>
          <w:b/>
          <w:bCs/>
          <w:sz w:val="24"/>
          <w:szCs w:val="24"/>
        </w:rPr>
        <w:t xml:space="preserve">: </w:t>
      </w:r>
      <w:r w:rsidRPr="006B2E14">
        <w:rPr>
          <w:rFonts w:ascii="Arial" w:eastAsia="Calibri" w:hAnsi="Arial" w:cs="Arial"/>
          <w:bCs/>
          <w:sz w:val="24"/>
          <w:szCs w:val="24"/>
        </w:rPr>
        <w:t>Son los Impuestos propiamente dichos, están conformados por aquellos recursos que percibe el Departamento sin contraprestación directa alguna, fijados en virtud de norma legal, se clasifican en directos e indirectos.</w:t>
      </w:r>
      <w:r w:rsidR="000C1632" w:rsidRPr="006B2E14">
        <w:rPr>
          <w:rFonts w:ascii="Arial" w:eastAsia="Calibri" w:hAnsi="Arial" w:cs="Arial"/>
          <w:bCs/>
          <w:sz w:val="24"/>
          <w:szCs w:val="24"/>
        </w:rPr>
        <w:t xml:space="preserve"> En la administración central corresponden al </w:t>
      </w:r>
      <w:r w:rsidR="003D2268" w:rsidRPr="006B2E14">
        <w:rPr>
          <w:rFonts w:ascii="Arial" w:eastAsia="Calibri" w:hAnsi="Arial" w:cs="Arial"/>
          <w:bCs/>
          <w:sz w:val="24"/>
          <w:szCs w:val="24"/>
        </w:rPr>
        <w:t>50</w:t>
      </w:r>
      <w:r w:rsidR="000C1632" w:rsidRPr="006B2E14">
        <w:rPr>
          <w:rFonts w:ascii="Arial" w:eastAsia="Calibri" w:hAnsi="Arial" w:cs="Arial"/>
          <w:bCs/>
          <w:sz w:val="24"/>
          <w:szCs w:val="24"/>
        </w:rPr>
        <w:t>% de los ingresos corrientes.</w:t>
      </w:r>
    </w:p>
    <w:p w14:paraId="65908688" w14:textId="77777777" w:rsidR="00540141" w:rsidRPr="00DE402F" w:rsidRDefault="00540141" w:rsidP="00540141">
      <w:pPr>
        <w:autoSpaceDE w:val="0"/>
        <w:autoSpaceDN w:val="0"/>
        <w:adjustRightInd w:val="0"/>
        <w:spacing w:after="0" w:line="240" w:lineRule="auto"/>
        <w:jc w:val="both"/>
        <w:rPr>
          <w:rFonts w:ascii="Arial" w:eastAsia="Calibri" w:hAnsi="Arial" w:cs="Arial"/>
          <w:b/>
          <w:bCs/>
          <w:sz w:val="12"/>
          <w:szCs w:val="12"/>
        </w:rPr>
      </w:pPr>
    </w:p>
    <w:p w14:paraId="4725A29A" w14:textId="372D6F3B" w:rsidR="004B2EF9" w:rsidRPr="006B2E14" w:rsidRDefault="00540141" w:rsidP="000869CB">
      <w:pPr>
        <w:pStyle w:val="Prrafodelista"/>
        <w:numPr>
          <w:ilvl w:val="1"/>
          <w:numId w:val="12"/>
        </w:numPr>
        <w:autoSpaceDE w:val="0"/>
        <w:autoSpaceDN w:val="0"/>
        <w:adjustRightInd w:val="0"/>
        <w:spacing w:after="0" w:line="240" w:lineRule="auto"/>
        <w:jc w:val="both"/>
        <w:rPr>
          <w:rFonts w:ascii="Arial" w:eastAsia="Calibri" w:hAnsi="Arial" w:cs="Arial"/>
          <w:b/>
          <w:bCs/>
          <w:sz w:val="24"/>
          <w:szCs w:val="24"/>
        </w:rPr>
      </w:pPr>
      <w:r w:rsidRPr="006B2E14">
        <w:rPr>
          <w:rStyle w:val="Ttulo4Car"/>
          <w:rFonts w:eastAsia="Calibri"/>
        </w:rPr>
        <w:t>Impuestos Directos</w:t>
      </w:r>
      <w:r w:rsidRPr="006B2E14">
        <w:rPr>
          <w:rFonts w:ascii="Arial" w:eastAsia="Calibri" w:hAnsi="Arial" w:cs="Arial"/>
          <w:b/>
          <w:bCs/>
          <w:sz w:val="24"/>
          <w:szCs w:val="24"/>
        </w:rPr>
        <w:t xml:space="preserve">: </w:t>
      </w:r>
      <w:r w:rsidRPr="006B2E14">
        <w:rPr>
          <w:rFonts w:ascii="Arial" w:eastAsia="Calibri" w:hAnsi="Arial" w:cs="Arial"/>
          <w:bCs/>
          <w:sz w:val="24"/>
          <w:szCs w:val="24"/>
        </w:rPr>
        <w:t>Son los gravámenes establecidos por la Ley que recaen sobre los bienes y rentas de las personas, naturales y/o jurídicas, consultan la capacidad de pago del contribuyente. Ejemplo:</w:t>
      </w:r>
    </w:p>
    <w:p w14:paraId="5229FD8F" w14:textId="77777777" w:rsidR="004B2EF9" w:rsidRPr="00DE402F" w:rsidRDefault="004B2EF9" w:rsidP="004B2EF9">
      <w:pPr>
        <w:pStyle w:val="Prrafodelista"/>
        <w:autoSpaceDE w:val="0"/>
        <w:autoSpaceDN w:val="0"/>
        <w:adjustRightInd w:val="0"/>
        <w:spacing w:after="0" w:line="240" w:lineRule="auto"/>
        <w:jc w:val="both"/>
        <w:rPr>
          <w:rFonts w:ascii="Arial" w:eastAsia="Calibri" w:hAnsi="Arial" w:cs="Arial"/>
          <w:b/>
          <w:bCs/>
          <w:sz w:val="2"/>
          <w:szCs w:val="2"/>
        </w:rPr>
      </w:pPr>
    </w:p>
    <w:p w14:paraId="0C4A1FD0" w14:textId="7E889A6C" w:rsidR="00540141" w:rsidRPr="00811246" w:rsidRDefault="006B2E14" w:rsidP="006B2E14">
      <w:pPr>
        <w:pStyle w:val="Ttulo5"/>
        <w:tabs>
          <w:tab w:val="clear" w:pos="3600"/>
        </w:tabs>
        <w:ind w:left="1842" w:firstLine="0"/>
        <w:rPr>
          <w:rFonts w:eastAsia="Calibri"/>
        </w:rPr>
      </w:pPr>
      <w:r>
        <w:rPr>
          <w:rFonts w:eastAsia="Calibri"/>
        </w:rPr>
        <w:t xml:space="preserve">1.1.1 </w:t>
      </w:r>
      <w:r w:rsidR="00DE402F" w:rsidRPr="005B0B7B">
        <w:rPr>
          <w:rFonts w:eastAsia="Calibri"/>
        </w:rPr>
        <w:t>Impuestos</w:t>
      </w:r>
      <w:r w:rsidR="00540141" w:rsidRPr="005B0B7B">
        <w:rPr>
          <w:rFonts w:eastAsia="Calibri"/>
        </w:rPr>
        <w:t xml:space="preserve"> sobre </w:t>
      </w:r>
      <w:r w:rsidR="00DE402F">
        <w:rPr>
          <w:rFonts w:eastAsia="Calibri"/>
        </w:rPr>
        <w:t>v</w:t>
      </w:r>
      <w:r w:rsidR="00540141" w:rsidRPr="005B0B7B">
        <w:rPr>
          <w:rFonts w:eastAsia="Calibri"/>
        </w:rPr>
        <w:t xml:space="preserve">ehículos </w:t>
      </w:r>
      <w:r w:rsidR="00DE402F">
        <w:rPr>
          <w:rFonts w:eastAsia="Calibri"/>
        </w:rPr>
        <w:t>a</w:t>
      </w:r>
      <w:r w:rsidR="00540141" w:rsidRPr="005B0B7B">
        <w:rPr>
          <w:rFonts w:eastAsia="Calibri"/>
        </w:rPr>
        <w:t>utomotores</w:t>
      </w:r>
      <w:r w:rsidR="00A54A20" w:rsidRPr="005B0B7B">
        <w:rPr>
          <w:rFonts w:eastAsia="Calibri"/>
        </w:rPr>
        <w:t>:</w:t>
      </w:r>
    </w:p>
    <w:p w14:paraId="11398935" w14:textId="77777777" w:rsidR="00811246" w:rsidRPr="00DE402F" w:rsidRDefault="00811246" w:rsidP="00811246">
      <w:pPr>
        <w:pStyle w:val="Prrafodelista"/>
        <w:autoSpaceDE w:val="0"/>
        <w:autoSpaceDN w:val="0"/>
        <w:adjustRightInd w:val="0"/>
        <w:spacing w:after="0" w:line="240" w:lineRule="auto"/>
        <w:ind w:left="1996"/>
        <w:jc w:val="both"/>
        <w:rPr>
          <w:rFonts w:ascii="Arial" w:eastAsia="Calibri" w:hAnsi="Arial" w:cs="Arial"/>
          <w:b/>
          <w:bCs/>
          <w:sz w:val="14"/>
          <w:szCs w:val="14"/>
        </w:rPr>
      </w:pPr>
    </w:p>
    <w:p w14:paraId="68D36964" w14:textId="3FE79E54" w:rsidR="00A54A20" w:rsidRPr="003C6A76" w:rsidRDefault="00A54A20" w:rsidP="00A54A20">
      <w:pPr>
        <w:pStyle w:val="Prrafodelista"/>
        <w:autoSpaceDE w:val="0"/>
        <w:autoSpaceDN w:val="0"/>
        <w:adjustRightInd w:val="0"/>
        <w:spacing w:after="0" w:line="240" w:lineRule="auto"/>
        <w:ind w:left="1440"/>
        <w:jc w:val="both"/>
        <w:rPr>
          <w:rFonts w:ascii="Arial" w:eastAsia="Calibri" w:hAnsi="Arial" w:cs="Arial"/>
          <w:bCs/>
          <w:sz w:val="14"/>
          <w:szCs w:val="14"/>
        </w:rPr>
      </w:pPr>
    </w:p>
    <w:p w14:paraId="33B1E3B1" w14:textId="74B3B77B" w:rsidR="00A54A20" w:rsidRPr="00144144" w:rsidRDefault="00A54A20" w:rsidP="005B640D">
      <w:pPr>
        <w:autoSpaceDE w:val="0"/>
        <w:autoSpaceDN w:val="0"/>
        <w:adjustRightInd w:val="0"/>
        <w:spacing w:after="0" w:line="240" w:lineRule="auto"/>
        <w:jc w:val="both"/>
        <w:rPr>
          <w:rFonts w:ascii="Arial" w:eastAsia="Calibri" w:hAnsi="Arial" w:cs="Arial"/>
          <w:bCs/>
          <w:sz w:val="24"/>
          <w:szCs w:val="24"/>
        </w:rPr>
      </w:pPr>
      <w:r w:rsidRPr="00144144">
        <w:rPr>
          <w:rFonts w:ascii="Arial" w:eastAsia="Calibri" w:hAnsi="Arial" w:cs="Arial"/>
          <w:bCs/>
          <w:sz w:val="24"/>
          <w:szCs w:val="24"/>
        </w:rPr>
        <w:t xml:space="preserve">De conformidad con la Ley 488 de 1998, corresponde a los ingresos recibidos por los departamentos y el Distrito Capital por concepto del impuesto anual que grava la propiedad o posesión de vehículos automotores. El 80% del recaudo pertenece a los departamentos y el 20% restante al municipio o distrito del cual el propietario registra la dirección de residencia. Al Distrito Capital le corresponde la totalidad del recaudo en su jurisdicción. </w:t>
      </w:r>
    </w:p>
    <w:p w14:paraId="2D92CE63" w14:textId="74048A99" w:rsidR="002936C9" w:rsidRPr="00DE402F" w:rsidRDefault="002936C9" w:rsidP="00A54A20">
      <w:pPr>
        <w:pStyle w:val="Prrafodelista"/>
        <w:autoSpaceDE w:val="0"/>
        <w:autoSpaceDN w:val="0"/>
        <w:adjustRightInd w:val="0"/>
        <w:spacing w:after="0" w:line="240" w:lineRule="auto"/>
        <w:ind w:left="1440"/>
        <w:jc w:val="both"/>
        <w:rPr>
          <w:rFonts w:ascii="Arial" w:eastAsia="Calibri" w:hAnsi="Arial" w:cs="Arial"/>
          <w:bCs/>
          <w:sz w:val="12"/>
          <w:szCs w:val="12"/>
        </w:rPr>
      </w:pPr>
    </w:p>
    <w:p w14:paraId="5AF40AC4" w14:textId="397ED6DD" w:rsidR="0052664C" w:rsidRDefault="005B0B7B" w:rsidP="005B640D">
      <w:pPr>
        <w:pStyle w:val="Prrafodelista"/>
        <w:autoSpaceDE w:val="0"/>
        <w:autoSpaceDN w:val="0"/>
        <w:adjustRightInd w:val="0"/>
        <w:spacing w:after="0" w:line="240" w:lineRule="auto"/>
        <w:ind w:left="0"/>
        <w:jc w:val="center"/>
        <w:rPr>
          <w:rFonts w:ascii="Arial" w:eastAsia="Calibri" w:hAnsi="Arial" w:cs="Arial"/>
          <w:b/>
          <w:sz w:val="20"/>
          <w:szCs w:val="20"/>
        </w:rPr>
      </w:pPr>
      <w:r w:rsidRPr="005B0B7B">
        <w:rPr>
          <w:rFonts w:ascii="Arial" w:eastAsia="Calibri" w:hAnsi="Arial" w:cs="Arial"/>
          <w:b/>
          <w:sz w:val="20"/>
          <w:szCs w:val="20"/>
        </w:rPr>
        <w:t xml:space="preserve">Comportamiento histórico </w:t>
      </w:r>
      <w:r w:rsidR="0052664C">
        <w:rPr>
          <w:rFonts w:ascii="Arial" w:eastAsia="Calibri" w:hAnsi="Arial" w:cs="Arial"/>
          <w:b/>
          <w:sz w:val="20"/>
          <w:szCs w:val="20"/>
        </w:rPr>
        <w:t xml:space="preserve">de ingresos </w:t>
      </w:r>
      <w:r w:rsidRPr="005B0B7B">
        <w:rPr>
          <w:rFonts w:ascii="Arial" w:eastAsia="Calibri" w:hAnsi="Arial" w:cs="Arial"/>
          <w:b/>
          <w:sz w:val="20"/>
          <w:szCs w:val="20"/>
        </w:rPr>
        <w:t xml:space="preserve">del </w:t>
      </w:r>
    </w:p>
    <w:p w14:paraId="45E57CAD" w14:textId="50E77804" w:rsidR="002936C9" w:rsidRPr="005B0B7B" w:rsidRDefault="005B0B7B" w:rsidP="005B640D">
      <w:pPr>
        <w:pStyle w:val="Prrafodelista"/>
        <w:autoSpaceDE w:val="0"/>
        <w:autoSpaceDN w:val="0"/>
        <w:adjustRightInd w:val="0"/>
        <w:spacing w:after="0" w:line="240" w:lineRule="auto"/>
        <w:ind w:left="0"/>
        <w:jc w:val="center"/>
        <w:rPr>
          <w:rFonts w:ascii="Arial" w:eastAsia="Calibri" w:hAnsi="Arial" w:cs="Arial"/>
          <w:b/>
          <w:sz w:val="20"/>
          <w:szCs w:val="20"/>
        </w:rPr>
      </w:pPr>
      <w:r w:rsidRPr="005B0B7B">
        <w:rPr>
          <w:rFonts w:ascii="Arial" w:eastAsia="Calibri" w:hAnsi="Arial" w:cs="Arial"/>
          <w:b/>
          <w:sz w:val="20"/>
          <w:szCs w:val="20"/>
        </w:rPr>
        <w:t>Impuesto sobre Vehículos Automotores</w:t>
      </w:r>
    </w:p>
    <w:p w14:paraId="1D767D81" w14:textId="3C2AC499" w:rsidR="002936C9" w:rsidRPr="004B2EF9" w:rsidRDefault="002936C9" w:rsidP="005B640D">
      <w:pPr>
        <w:pStyle w:val="Prrafodelista"/>
        <w:autoSpaceDE w:val="0"/>
        <w:autoSpaceDN w:val="0"/>
        <w:adjustRightInd w:val="0"/>
        <w:spacing w:after="0" w:line="240" w:lineRule="auto"/>
        <w:ind w:left="0"/>
        <w:jc w:val="center"/>
        <w:rPr>
          <w:rFonts w:ascii="Arial" w:eastAsia="Calibri" w:hAnsi="Arial" w:cs="Arial"/>
          <w:b/>
          <w:sz w:val="24"/>
          <w:szCs w:val="24"/>
        </w:rPr>
      </w:pPr>
      <w:r w:rsidRPr="005B0B7B">
        <w:rPr>
          <w:rFonts w:ascii="Arial" w:eastAsia="Calibri" w:hAnsi="Arial" w:cs="Arial"/>
          <w:b/>
          <w:sz w:val="18"/>
          <w:szCs w:val="18"/>
        </w:rPr>
        <w:t>Cifras en miles de pesos</w:t>
      </w:r>
    </w:p>
    <w:tbl>
      <w:tblPr>
        <w:tblW w:w="8828" w:type="dxa"/>
        <w:jc w:val="center"/>
        <w:tblCellMar>
          <w:left w:w="70" w:type="dxa"/>
          <w:right w:w="70" w:type="dxa"/>
        </w:tblCellMar>
        <w:tblLook w:val="04A0" w:firstRow="1" w:lastRow="0" w:firstColumn="1" w:lastColumn="0" w:noHBand="0" w:noVBand="1"/>
      </w:tblPr>
      <w:tblGrid>
        <w:gridCol w:w="2972"/>
        <w:gridCol w:w="992"/>
        <w:gridCol w:w="993"/>
        <w:gridCol w:w="992"/>
        <w:gridCol w:w="992"/>
        <w:gridCol w:w="937"/>
        <w:gridCol w:w="950"/>
      </w:tblGrid>
      <w:tr w:rsidR="00683A45" w:rsidRPr="0052664C" w14:paraId="3EBC9A43" w14:textId="6CADA8BF" w:rsidTr="00033A51">
        <w:trPr>
          <w:trHeight w:val="97"/>
          <w:jc w:val="center"/>
        </w:trPr>
        <w:tc>
          <w:tcPr>
            <w:tcW w:w="297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C14D111" w14:textId="77777777"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Año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5A57329" w14:textId="77777777"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2020</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573FBAA5" w14:textId="77777777"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42E8221C" w14:textId="77777777"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2022</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5E7161AA" w14:textId="123D8629"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2023</w:t>
            </w:r>
          </w:p>
        </w:tc>
        <w:tc>
          <w:tcPr>
            <w:tcW w:w="937" w:type="dxa"/>
            <w:tcBorders>
              <w:top w:val="single" w:sz="4" w:space="0" w:color="auto"/>
              <w:left w:val="nil"/>
              <w:bottom w:val="single" w:sz="4" w:space="0" w:color="auto"/>
              <w:right w:val="single" w:sz="4" w:space="0" w:color="auto"/>
            </w:tcBorders>
            <w:shd w:val="clear" w:color="auto" w:fill="00B050"/>
          </w:tcPr>
          <w:p w14:paraId="7531222F" w14:textId="24438700"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sidRPr="00DA7CCC">
              <w:rPr>
                <w:rFonts w:ascii="Calibri Light" w:eastAsia="Times New Roman" w:hAnsi="Calibri Light" w:cs="Calibri Light"/>
                <w:b/>
                <w:color w:val="FFFFFF" w:themeColor="background1"/>
                <w:lang w:eastAsia="es-CO"/>
              </w:rPr>
              <w:t>2024</w:t>
            </w:r>
          </w:p>
        </w:tc>
        <w:tc>
          <w:tcPr>
            <w:tcW w:w="950" w:type="dxa"/>
            <w:tcBorders>
              <w:top w:val="single" w:sz="4" w:space="0" w:color="auto"/>
              <w:left w:val="nil"/>
              <w:bottom w:val="single" w:sz="4" w:space="0" w:color="auto"/>
              <w:right w:val="single" w:sz="4" w:space="0" w:color="auto"/>
            </w:tcBorders>
            <w:shd w:val="clear" w:color="auto" w:fill="00B050"/>
          </w:tcPr>
          <w:p w14:paraId="5D2F98C0" w14:textId="63635876" w:rsidR="00683A45" w:rsidRPr="00DA7CCC" w:rsidRDefault="00683A45" w:rsidP="00430CF7">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683A45" w:rsidRPr="0052664C" w14:paraId="12AB4B1D" w14:textId="0603F736" w:rsidTr="00033A51">
        <w:trPr>
          <w:trHeight w:val="214"/>
          <w:jc w:val="center"/>
        </w:trPr>
        <w:tc>
          <w:tcPr>
            <w:tcW w:w="2972" w:type="dxa"/>
            <w:tcBorders>
              <w:top w:val="nil"/>
              <w:left w:val="single" w:sz="4" w:space="0" w:color="auto"/>
              <w:bottom w:val="single" w:sz="4" w:space="0" w:color="auto"/>
              <w:right w:val="single" w:sz="4" w:space="0" w:color="auto"/>
            </w:tcBorders>
            <w:vAlign w:val="center"/>
            <w:hideMark/>
          </w:tcPr>
          <w:p w14:paraId="6476DE92" w14:textId="4B4C427F" w:rsidR="00683A45" w:rsidRPr="0052664C" w:rsidRDefault="00683A45" w:rsidP="005C0DFD">
            <w:pPr>
              <w:spacing w:after="0" w:line="240" w:lineRule="auto"/>
              <w:jc w:val="both"/>
              <w:rPr>
                <w:rFonts w:ascii="Calibri Light" w:eastAsia="Times New Roman" w:hAnsi="Calibri Light" w:cs="Calibri Light"/>
                <w:color w:val="000000"/>
                <w:sz w:val="20"/>
                <w:szCs w:val="20"/>
                <w:lang w:eastAsia="es-CO"/>
              </w:rPr>
            </w:pPr>
            <w:r w:rsidRPr="0052664C">
              <w:rPr>
                <w:rFonts w:ascii="Calibri Light" w:eastAsia="Times New Roman" w:hAnsi="Calibri Light" w:cs="Calibri Light"/>
                <w:color w:val="000000"/>
                <w:sz w:val="20"/>
                <w:szCs w:val="20"/>
                <w:lang w:eastAsia="es-CO"/>
              </w:rPr>
              <w:t xml:space="preserve"> Impuesto de Vehículo Automotor</w:t>
            </w:r>
          </w:p>
        </w:tc>
        <w:tc>
          <w:tcPr>
            <w:tcW w:w="992" w:type="dxa"/>
            <w:tcBorders>
              <w:top w:val="nil"/>
              <w:left w:val="nil"/>
              <w:bottom w:val="single" w:sz="4" w:space="0" w:color="auto"/>
              <w:right w:val="single" w:sz="4" w:space="0" w:color="auto"/>
            </w:tcBorders>
            <w:vAlign w:val="bottom"/>
            <w:hideMark/>
          </w:tcPr>
          <w:p w14:paraId="3F4565E6" w14:textId="1841B30C" w:rsidR="00683A45" w:rsidRPr="0052664C" w:rsidRDefault="00683A45" w:rsidP="005B0B7B">
            <w:pPr>
              <w:spacing w:after="0" w:line="240" w:lineRule="auto"/>
              <w:jc w:val="right"/>
              <w:rPr>
                <w:rFonts w:ascii="Calibri Light" w:eastAsia="Times New Roman" w:hAnsi="Calibri Light" w:cs="Calibri Light"/>
                <w:color w:val="000000"/>
                <w:sz w:val="20"/>
                <w:szCs w:val="20"/>
                <w:lang w:eastAsia="es-CO"/>
              </w:rPr>
            </w:pPr>
            <w:r w:rsidRPr="0052664C">
              <w:rPr>
                <w:rFonts w:ascii="Calibri" w:hAnsi="Calibri" w:cs="Calibri"/>
                <w:color w:val="000000"/>
                <w:sz w:val="20"/>
                <w:szCs w:val="20"/>
              </w:rPr>
              <w:t xml:space="preserve">$163,512 </w:t>
            </w:r>
          </w:p>
        </w:tc>
        <w:tc>
          <w:tcPr>
            <w:tcW w:w="993" w:type="dxa"/>
            <w:tcBorders>
              <w:top w:val="nil"/>
              <w:left w:val="nil"/>
              <w:bottom w:val="single" w:sz="4" w:space="0" w:color="auto"/>
              <w:right w:val="single" w:sz="4" w:space="0" w:color="auto"/>
            </w:tcBorders>
            <w:vAlign w:val="bottom"/>
            <w:hideMark/>
          </w:tcPr>
          <w:p w14:paraId="646300BE" w14:textId="24A4936B" w:rsidR="00683A45" w:rsidRPr="0052664C" w:rsidRDefault="00683A45" w:rsidP="005B0B7B">
            <w:pPr>
              <w:spacing w:after="0" w:line="240" w:lineRule="auto"/>
              <w:jc w:val="right"/>
              <w:rPr>
                <w:rFonts w:ascii="Calibri Light" w:eastAsia="Times New Roman" w:hAnsi="Calibri Light" w:cs="Calibri Light"/>
                <w:color w:val="000000"/>
                <w:sz w:val="20"/>
                <w:szCs w:val="20"/>
                <w:lang w:eastAsia="es-CO"/>
              </w:rPr>
            </w:pPr>
            <w:r w:rsidRPr="0052664C">
              <w:rPr>
                <w:rFonts w:ascii="Calibri" w:hAnsi="Calibri" w:cs="Calibri"/>
                <w:color w:val="000000"/>
                <w:sz w:val="20"/>
                <w:szCs w:val="20"/>
              </w:rPr>
              <w:t xml:space="preserve">$187,071 </w:t>
            </w:r>
          </w:p>
        </w:tc>
        <w:tc>
          <w:tcPr>
            <w:tcW w:w="992" w:type="dxa"/>
            <w:tcBorders>
              <w:top w:val="nil"/>
              <w:left w:val="nil"/>
              <w:bottom w:val="single" w:sz="4" w:space="0" w:color="auto"/>
              <w:right w:val="single" w:sz="4" w:space="0" w:color="auto"/>
            </w:tcBorders>
            <w:vAlign w:val="bottom"/>
            <w:hideMark/>
          </w:tcPr>
          <w:p w14:paraId="45207135" w14:textId="58B836FA" w:rsidR="00683A45" w:rsidRPr="0052664C" w:rsidRDefault="00683A45" w:rsidP="005B0B7B">
            <w:pPr>
              <w:spacing w:after="0" w:line="240" w:lineRule="auto"/>
              <w:jc w:val="right"/>
              <w:rPr>
                <w:rFonts w:ascii="Calibri Light" w:eastAsia="Times New Roman" w:hAnsi="Calibri Light" w:cs="Calibri Light"/>
                <w:color w:val="000000"/>
                <w:sz w:val="20"/>
                <w:szCs w:val="20"/>
                <w:lang w:eastAsia="es-CO"/>
              </w:rPr>
            </w:pPr>
            <w:r w:rsidRPr="0052664C">
              <w:rPr>
                <w:rFonts w:ascii="Calibri" w:hAnsi="Calibri" w:cs="Calibri"/>
                <w:color w:val="000000"/>
                <w:sz w:val="20"/>
                <w:szCs w:val="20"/>
              </w:rPr>
              <w:t xml:space="preserve">$158,087 </w:t>
            </w:r>
          </w:p>
        </w:tc>
        <w:tc>
          <w:tcPr>
            <w:tcW w:w="992" w:type="dxa"/>
            <w:tcBorders>
              <w:top w:val="nil"/>
              <w:left w:val="nil"/>
              <w:bottom w:val="single" w:sz="4" w:space="0" w:color="auto"/>
              <w:right w:val="single" w:sz="4" w:space="0" w:color="auto"/>
            </w:tcBorders>
            <w:vAlign w:val="bottom"/>
            <w:hideMark/>
          </w:tcPr>
          <w:p w14:paraId="08A3E595" w14:textId="2E21FD1F" w:rsidR="00683A45" w:rsidRPr="0052664C" w:rsidRDefault="00683A45" w:rsidP="005B0B7B">
            <w:pPr>
              <w:spacing w:after="0" w:line="240" w:lineRule="auto"/>
              <w:jc w:val="right"/>
              <w:rPr>
                <w:rFonts w:ascii="Calibri Light" w:eastAsia="Times New Roman" w:hAnsi="Calibri Light" w:cs="Calibri Light"/>
                <w:color w:val="000000"/>
                <w:sz w:val="20"/>
                <w:szCs w:val="20"/>
                <w:lang w:eastAsia="es-CO"/>
              </w:rPr>
            </w:pPr>
            <w:r w:rsidRPr="0052664C">
              <w:rPr>
                <w:rFonts w:ascii="Calibri" w:hAnsi="Calibri" w:cs="Calibri"/>
                <w:color w:val="000000"/>
                <w:sz w:val="20"/>
                <w:szCs w:val="20"/>
              </w:rPr>
              <w:t xml:space="preserve">$467,633 </w:t>
            </w:r>
          </w:p>
        </w:tc>
        <w:tc>
          <w:tcPr>
            <w:tcW w:w="937" w:type="dxa"/>
            <w:tcBorders>
              <w:top w:val="nil"/>
              <w:left w:val="nil"/>
              <w:bottom w:val="single" w:sz="4" w:space="0" w:color="auto"/>
              <w:right w:val="single" w:sz="4" w:space="0" w:color="auto"/>
            </w:tcBorders>
            <w:vAlign w:val="bottom"/>
          </w:tcPr>
          <w:p w14:paraId="0F147022" w14:textId="1B61FDFD" w:rsidR="00683A45" w:rsidRPr="0052664C" w:rsidRDefault="00683A45" w:rsidP="005B0B7B">
            <w:pPr>
              <w:spacing w:after="0" w:line="240" w:lineRule="auto"/>
              <w:jc w:val="right"/>
              <w:rPr>
                <w:rFonts w:ascii="Calibri Light" w:eastAsia="Times New Roman" w:hAnsi="Calibri Light" w:cs="Calibri Light"/>
                <w:color w:val="000000"/>
                <w:sz w:val="20"/>
                <w:szCs w:val="20"/>
                <w:lang w:eastAsia="es-CO"/>
              </w:rPr>
            </w:pPr>
            <w:r w:rsidRPr="0052664C">
              <w:rPr>
                <w:rFonts w:ascii="Calibri" w:hAnsi="Calibri" w:cs="Calibri"/>
                <w:color w:val="000000"/>
                <w:sz w:val="20"/>
                <w:szCs w:val="20"/>
              </w:rPr>
              <w:t>$</w:t>
            </w:r>
            <w:r w:rsidR="00046B36">
              <w:rPr>
                <w:rFonts w:ascii="Calibri" w:hAnsi="Calibri" w:cs="Calibri"/>
                <w:color w:val="000000"/>
                <w:sz w:val="20"/>
                <w:szCs w:val="20"/>
              </w:rPr>
              <w:t>937,745</w:t>
            </w:r>
            <w:r w:rsidRPr="0052664C">
              <w:rPr>
                <w:rFonts w:ascii="Calibri" w:hAnsi="Calibri" w:cs="Calibri"/>
                <w:color w:val="000000"/>
                <w:sz w:val="20"/>
                <w:szCs w:val="20"/>
              </w:rPr>
              <w:t xml:space="preserve"> </w:t>
            </w:r>
          </w:p>
        </w:tc>
        <w:tc>
          <w:tcPr>
            <w:tcW w:w="950" w:type="dxa"/>
            <w:tcBorders>
              <w:top w:val="nil"/>
              <w:left w:val="nil"/>
              <w:bottom w:val="single" w:sz="4" w:space="0" w:color="auto"/>
              <w:right w:val="single" w:sz="4" w:space="0" w:color="auto"/>
            </w:tcBorders>
          </w:tcPr>
          <w:p w14:paraId="612F96F3" w14:textId="4C2BFBD4" w:rsidR="00683A45" w:rsidRPr="0052664C" w:rsidRDefault="00046B36" w:rsidP="005B0B7B">
            <w:pPr>
              <w:spacing w:after="0" w:line="240" w:lineRule="auto"/>
              <w:jc w:val="right"/>
              <w:rPr>
                <w:rFonts w:ascii="Calibri" w:hAnsi="Calibri" w:cs="Calibri"/>
                <w:color w:val="000000"/>
                <w:sz w:val="20"/>
                <w:szCs w:val="20"/>
              </w:rPr>
            </w:pPr>
            <w:r>
              <w:rPr>
                <w:rFonts w:ascii="Calibri" w:hAnsi="Calibri" w:cs="Calibri"/>
                <w:color w:val="000000"/>
                <w:sz w:val="20"/>
                <w:szCs w:val="20"/>
              </w:rPr>
              <w:t>1,060,587</w:t>
            </w:r>
          </w:p>
        </w:tc>
      </w:tr>
    </w:tbl>
    <w:p w14:paraId="51847AA0" w14:textId="4D6A42E1" w:rsidR="00A54A20" w:rsidRPr="003C6A76" w:rsidRDefault="00501598" w:rsidP="005C0DFD">
      <w:pPr>
        <w:autoSpaceDE w:val="0"/>
        <w:autoSpaceDN w:val="0"/>
        <w:adjustRightInd w:val="0"/>
        <w:spacing w:after="0" w:line="240" w:lineRule="auto"/>
        <w:jc w:val="both"/>
        <w:rPr>
          <w:rFonts w:ascii="Arial" w:eastAsia="Calibri" w:hAnsi="Arial" w:cs="Arial"/>
          <w:bCs/>
          <w:sz w:val="4"/>
          <w:szCs w:val="4"/>
        </w:rPr>
      </w:pPr>
      <w:r>
        <w:rPr>
          <w:rFonts w:ascii="Arial" w:eastAsia="Calibri" w:hAnsi="Arial" w:cs="Arial"/>
          <w:bCs/>
          <w:sz w:val="24"/>
          <w:szCs w:val="24"/>
        </w:rPr>
        <w:t xml:space="preserve">       </w:t>
      </w:r>
    </w:p>
    <w:p w14:paraId="53385F29" w14:textId="00948896" w:rsidR="005C3F74" w:rsidRDefault="00DE402F" w:rsidP="003C6A76">
      <w:pPr>
        <w:pStyle w:val="Prrafodelista"/>
        <w:autoSpaceDE w:val="0"/>
        <w:autoSpaceDN w:val="0"/>
        <w:adjustRightInd w:val="0"/>
        <w:spacing w:after="0" w:line="240" w:lineRule="auto"/>
        <w:ind w:left="0"/>
        <w:rPr>
          <w:rFonts w:ascii="Arial" w:eastAsia="Calibri" w:hAnsi="Arial" w:cs="Arial"/>
          <w:bCs/>
          <w:sz w:val="24"/>
          <w:szCs w:val="24"/>
        </w:rPr>
      </w:pPr>
      <w:r>
        <w:rPr>
          <w:rFonts w:ascii="Arial" w:eastAsia="Calibri" w:hAnsi="Arial" w:cs="Arial"/>
          <w:bCs/>
          <w:noProof/>
          <w:sz w:val="4"/>
          <w:szCs w:val="4"/>
          <w:lang w:eastAsia="es-CO"/>
        </w:rPr>
        <mc:AlternateContent>
          <mc:Choice Requires="wps">
            <w:drawing>
              <wp:anchor distT="0" distB="0" distL="114300" distR="114300" simplePos="0" relativeHeight="251662336" behindDoc="0" locked="0" layoutInCell="1" allowOverlap="1" wp14:anchorId="3367B259" wp14:editId="7CCDA17D">
                <wp:simplePos x="0" y="0"/>
                <wp:positionH relativeFrom="column">
                  <wp:posOffset>3052250</wp:posOffset>
                </wp:positionH>
                <wp:positionV relativeFrom="paragraph">
                  <wp:posOffset>60472</wp:posOffset>
                </wp:positionV>
                <wp:extent cx="2057400" cy="1518138"/>
                <wp:effectExtent l="0" t="0" r="19050" b="25400"/>
                <wp:wrapNone/>
                <wp:docPr id="1278364775" name="Rectángulo 42"/>
                <wp:cNvGraphicFramePr/>
                <a:graphic xmlns:a="http://schemas.openxmlformats.org/drawingml/2006/main">
                  <a:graphicData uri="http://schemas.microsoft.com/office/word/2010/wordprocessingShape">
                    <wps:wsp>
                      <wps:cNvSpPr/>
                      <wps:spPr>
                        <a:xfrm>
                          <a:off x="0" y="0"/>
                          <a:ext cx="2057400" cy="1518138"/>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04F7301" w14:textId="647B1191" w:rsidR="003523EB" w:rsidRPr="00DE402F" w:rsidRDefault="003523EB" w:rsidP="003523EB">
                            <w:pPr>
                              <w:jc w:val="both"/>
                              <w:rPr>
                                <w:sz w:val="16"/>
                                <w:szCs w:val="16"/>
                              </w:rPr>
                            </w:pPr>
                            <w:r w:rsidRPr="00DE402F">
                              <w:rPr>
                                <w:sz w:val="16"/>
                                <w:szCs w:val="16"/>
                              </w:rPr>
                              <w:t>En las vigencias 2023, 2024 y 2025 la entidad territorial ha desarrollado una importante campaña de incentivo, aplicando exenciones de intereses y sanciones, que ha favorecido sustancialmente el recaudo previsto con incrementos del 195% en 2023, 100% en el 2024 y sosteniendo la tendencia con una proyección por encima del 13% para el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67B259" id="Rectángulo 42" o:spid="_x0000_s1026" style="position:absolute;margin-left:240.35pt;margin-top:4.75pt;width:162pt;height:1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gPVwIAAAAFAAAOAAAAZHJzL2Uyb0RvYy54bWysVN9P2zAQfp+0/8Hy+0hS2sEqUlSBmCYh&#10;QMDEs+vYNJrj885uk+6v39lJ04qhPUx7cc6+737483e5uOwaw7YKfQ225MVJzpmyEqravpb8+/PN&#10;p3POfBC2EgasKvlOeX65+PjhonVzNYE1mEohoyTWz1tX8nUIbp5lXq5VI/wJOGXJqQEbEWiLr1mF&#10;oqXsjckmef45awErhyCV93R63Tv5IuXXWslwr7VXgZmSU28hrZjWVVyzxYWYv6Jw61oObYh/6KIR&#10;taWiY6prEQTbYP1HqqaWCB50OJHQZKB1LVW6A92myN/c5mktnEp3IXK8G2ny/y+tvNs+uQckGlrn&#10;557MeItOYxO/1B/rElm7kSzVBSbpcJLPzqY5cSrJV8yK8+L0PNKZHcId+vBVQcOiUXKk10gkie2t&#10;Dz10D4nVjGVtyU+Ls1nKc2goWWFnVI96VJrVVWwhZUtaUVcG2VbQK1c/iqENYwkZQ3RtzBhUvBdk&#10;wj5owMYwlfQzBubvBR6qjehUEWwYA5vaAv49WPd4Yu/ortEM3aobHmcF1e4BGUIvYu/kTU283gof&#10;HgSSauktaBLDPS3aAFEJg8XZGvDXe+cRT2IiL2ctTUHJ/c+NQMWZ+WZJZl+K6TSOTdpMZ2cT2uCx&#10;Z3XssZvmCugJCpp5J5MZ8cHsTY3QvNDALmNVcgkrqXbJZcD95ir000kjL9VymWA0Kk6EW/vkZEwe&#10;CY66ee5eBLpBXIF0eQf7iRHzNxrrsTHSwnITQNdJgJHinteBehqzJOHhlxDn+HifUIcf1+I3AAAA&#10;//8DAFBLAwQUAAYACAAAACEA87OoEd0AAAAJAQAADwAAAGRycy9kb3ducmV2LnhtbEyPMU/DMBSE&#10;dyT+g/WQ2KhNY0oIealQBBsLLUNHN34kLrEdbLcN/x4zwXi609139Xq2IztRiMY7hNuFAEau89q4&#10;HuF9+3JTAotJOa1G7wjhmyKsm8uLWlXan90bnTapZ7nExUohDClNFeexG8iquPATuex9+GBVyjL0&#10;XAd1zuV25EshVtwq4/LCoCZqB+o+N0eL8Dq1JnwdChF3Rm5l3BXP7aFAvL6anx6BJZrTXxh+8TM6&#10;NJlp749ORzYiyFLc5yjCwx2w7JdCZr1HWMpyBbyp+f8HzQ8AAAD//wMAUEsBAi0AFAAGAAgAAAAh&#10;ALaDOJL+AAAA4QEAABMAAAAAAAAAAAAAAAAAAAAAAFtDb250ZW50X1R5cGVzXS54bWxQSwECLQAU&#10;AAYACAAAACEAOP0h/9YAAACUAQAACwAAAAAAAAAAAAAAAAAvAQAAX3JlbHMvLnJlbHNQSwECLQAU&#10;AAYACAAAACEA4tq4D1cCAAAABQAADgAAAAAAAAAAAAAAAAAuAgAAZHJzL2Uyb0RvYy54bWxQSwEC&#10;LQAUAAYACAAAACEA87OoEd0AAAAJAQAADwAAAAAAAAAAAAAAAACxBAAAZHJzL2Rvd25yZXYueG1s&#10;UEsFBgAAAAAEAAQA8wAAALsFAAAAAA==&#10;" fillcolor="white [3201]" strokecolor="black [3200]" strokeweight=".25pt">
                <v:textbox>
                  <w:txbxContent>
                    <w:p w14:paraId="604F7301" w14:textId="647B1191" w:rsidR="003523EB" w:rsidRPr="00DE402F" w:rsidRDefault="003523EB" w:rsidP="003523EB">
                      <w:pPr>
                        <w:jc w:val="both"/>
                        <w:rPr>
                          <w:sz w:val="16"/>
                          <w:szCs w:val="16"/>
                        </w:rPr>
                      </w:pPr>
                      <w:r w:rsidRPr="00DE402F">
                        <w:rPr>
                          <w:sz w:val="16"/>
                          <w:szCs w:val="16"/>
                        </w:rPr>
                        <w:t>En las vigencias 2023, 2024 y 2025 la entidad territorial ha desarrollado una importante campaña de incentivo, aplicando exenciones de intereses y sanciones, que ha favorecido sustancialmente el recaudo previsto con incrementos del 195% en 2023, 100% en el 2024 y sosteniendo la tendencia con una proyección por encima del 13% para el 2025.</w:t>
                      </w:r>
                    </w:p>
                  </w:txbxContent>
                </v:textbox>
              </v:rect>
            </w:pict>
          </mc:Fallback>
        </mc:AlternateContent>
      </w:r>
      <w:r w:rsidR="00046B36">
        <w:rPr>
          <w:rFonts w:ascii="Arial" w:eastAsia="Calibri" w:hAnsi="Arial" w:cs="Arial"/>
          <w:bCs/>
          <w:noProof/>
          <w:sz w:val="24"/>
          <w:szCs w:val="24"/>
          <w:lang w:eastAsia="es-CO"/>
        </w:rPr>
        <w:drawing>
          <wp:inline distT="0" distB="0" distL="0" distR="0" wp14:anchorId="7A4D0118" wp14:editId="11C04AD3">
            <wp:extent cx="2784231" cy="1530350"/>
            <wp:effectExtent l="0" t="0" r="0" b="0"/>
            <wp:docPr id="7299060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026" cy="1563216"/>
                    </a:xfrm>
                    <a:prstGeom prst="rect">
                      <a:avLst/>
                    </a:prstGeom>
                    <a:noFill/>
                  </pic:spPr>
                </pic:pic>
              </a:graphicData>
            </a:graphic>
          </wp:inline>
        </w:drawing>
      </w:r>
    </w:p>
    <w:p w14:paraId="1AAA9CDF" w14:textId="77777777" w:rsidR="00DE402F" w:rsidRPr="00DE402F" w:rsidRDefault="00524A9F" w:rsidP="003C6A76">
      <w:pPr>
        <w:autoSpaceDE w:val="0"/>
        <w:autoSpaceDN w:val="0"/>
        <w:adjustRightInd w:val="0"/>
        <w:spacing w:after="0" w:line="240" w:lineRule="auto"/>
        <w:rPr>
          <w:rFonts w:ascii="Arial" w:eastAsia="Calibri" w:hAnsi="Arial" w:cs="Arial"/>
          <w:b/>
          <w:sz w:val="10"/>
          <w:szCs w:val="10"/>
        </w:rPr>
      </w:pPr>
      <w:r>
        <w:rPr>
          <w:rFonts w:ascii="Arial" w:eastAsia="Calibri" w:hAnsi="Arial" w:cs="Arial"/>
          <w:bCs/>
          <w:sz w:val="16"/>
          <w:szCs w:val="16"/>
        </w:rPr>
        <w:t>*</w:t>
      </w:r>
      <w:r w:rsidR="0052664C" w:rsidRPr="00DE402F">
        <w:rPr>
          <w:rFonts w:ascii="Arial" w:eastAsia="Calibri" w:hAnsi="Arial" w:cs="Arial"/>
          <w:bCs/>
          <w:sz w:val="10"/>
          <w:szCs w:val="10"/>
        </w:rPr>
        <w:t>Fecha de corte agosto</w:t>
      </w:r>
      <w:r w:rsidRPr="00DE402F">
        <w:rPr>
          <w:rFonts w:ascii="Arial" w:eastAsia="Calibri" w:hAnsi="Arial" w:cs="Arial"/>
          <w:bCs/>
          <w:sz w:val="10"/>
          <w:szCs w:val="10"/>
        </w:rPr>
        <w:t xml:space="preserve"> 31 </w:t>
      </w:r>
      <w:r w:rsidR="0052664C" w:rsidRPr="00DE402F">
        <w:rPr>
          <w:rFonts w:ascii="Arial" w:eastAsia="Calibri" w:hAnsi="Arial" w:cs="Arial"/>
          <w:bCs/>
          <w:sz w:val="10"/>
          <w:szCs w:val="10"/>
        </w:rPr>
        <w:t xml:space="preserve">de </w:t>
      </w:r>
      <w:r w:rsidRPr="00DE402F">
        <w:rPr>
          <w:rFonts w:ascii="Arial" w:eastAsia="Calibri" w:hAnsi="Arial" w:cs="Arial"/>
          <w:bCs/>
          <w:sz w:val="10"/>
          <w:szCs w:val="10"/>
        </w:rPr>
        <w:t>202</w:t>
      </w:r>
      <w:r w:rsidR="00046B36" w:rsidRPr="00DE402F">
        <w:rPr>
          <w:rFonts w:ascii="Arial" w:eastAsia="Calibri" w:hAnsi="Arial" w:cs="Arial"/>
          <w:bCs/>
          <w:sz w:val="10"/>
          <w:szCs w:val="10"/>
        </w:rPr>
        <w:t>5</w:t>
      </w:r>
      <w:r w:rsidR="00033A51" w:rsidRPr="00DE402F">
        <w:rPr>
          <w:rFonts w:ascii="Arial" w:eastAsia="Calibri" w:hAnsi="Arial" w:cs="Arial"/>
          <w:bCs/>
          <w:sz w:val="10"/>
          <w:szCs w:val="10"/>
        </w:rPr>
        <w:t>.</w:t>
      </w:r>
      <w:r w:rsidR="0052664C" w:rsidRPr="00DE402F">
        <w:rPr>
          <w:rFonts w:ascii="Arial" w:eastAsia="Calibri" w:hAnsi="Arial" w:cs="Arial"/>
          <w:b/>
          <w:sz w:val="10"/>
          <w:szCs w:val="10"/>
        </w:rPr>
        <w:t xml:space="preserve"> </w:t>
      </w:r>
    </w:p>
    <w:p w14:paraId="0A08E5CC" w14:textId="2CE2FA57" w:rsidR="00811246" w:rsidRPr="00DE402F" w:rsidRDefault="0052664C" w:rsidP="003C6A76">
      <w:pPr>
        <w:autoSpaceDE w:val="0"/>
        <w:autoSpaceDN w:val="0"/>
        <w:adjustRightInd w:val="0"/>
        <w:spacing w:after="0" w:line="240" w:lineRule="auto"/>
        <w:rPr>
          <w:rFonts w:ascii="Arial" w:eastAsia="Calibri" w:hAnsi="Arial" w:cs="Arial"/>
          <w:bCs/>
          <w:sz w:val="10"/>
          <w:szCs w:val="10"/>
        </w:rPr>
      </w:pPr>
      <w:r w:rsidRPr="00DE402F">
        <w:rPr>
          <w:rFonts w:ascii="Arial" w:eastAsia="Calibri" w:hAnsi="Arial" w:cs="Arial"/>
          <w:b/>
          <w:sz w:val="10"/>
          <w:szCs w:val="10"/>
        </w:rPr>
        <w:t xml:space="preserve"> Fuente</w:t>
      </w:r>
      <w:r w:rsidR="00B361FF" w:rsidRPr="00DE402F">
        <w:rPr>
          <w:rFonts w:ascii="Arial" w:eastAsia="Calibri" w:hAnsi="Arial" w:cs="Arial"/>
          <w:bCs/>
          <w:sz w:val="10"/>
          <w:szCs w:val="10"/>
        </w:rPr>
        <w:t xml:space="preserve">: </w:t>
      </w:r>
      <w:r w:rsidRPr="00DE402F">
        <w:rPr>
          <w:rFonts w:ascii="Arial" w:eastAsia="Calibri" w:hAnsi="Arial" w:cs="Arial"/>
          <w:bCs/>
          <w:sz w:val="10"/>
          <w:szCs w:val="10"/>
        </w:rPr>
        <w:t>secretaria</w:t>
      </w:r>
      <w:r w:rsidR="00B361FF" w:rsidRPr="00DE402F">
        <w:rPr>
          <w:rFonts w:ascii="Arial" w:eastAsia="Calibri" w:hAnsi="Arial" w:cs="Arial"/>
          <w:bCs/>
          <w:sz w:val="10"/>
          <w:szCs w:val="10"/>
        </w:rPr>
        <w:t xml:space="preserve"> de Hacienda</w:t>
      </w:r>
      <w:r w:rsidRPr="00DE402F">
        <w:rPr>
          <w:rFonts w:ascii="Arial" w:eastAsia="Calibri" w:hAnsi="Arial" w:cs="Arial"/>
          <w:bCs/>
          <w:sz w:val="10"/>
          <w:szCs w:val="10"/>
        </w:rPr>
        <w:t xml:space="preserve"> – oficina de rentas</w:t>
      </w:r>
    </w:p>
    <w:p w14:paraId="12B3330D" w14:textId="456DC89A" w:rsidR="00540141" w:rsidRPr="00811246" w:rsidRDefault="00DE402F" w:rsidP="00DE402F">
      <w:pPr>
        <w:pStyle w:val="Ttulo5"/>
        <w:ind w:left="1416" w:firstLine="0"/>
        <w:rPr>
          <w:rFonts w:eastAsia="Calibri"/>
          <w:sz w:val="14"/>
          <w:szCs w:val="14"/>
        </w:rPr>
      </w:pPr>
      <w:r>
        <w:rPr>
          <w:rFonts w:eastAsia="Calibri"/>
        </w:rPr>
        <w:lastRenderedPageBreak/>
        <w:t xml:space="preserve">1.1.2 </w:t>
      </w:r>
      <w:r w:rsidRPr="00811246">
        <w:rPr>
          <w:rFonts w:eastAsia="Calibri"/>
        </w:rPr>
        <w:t>Impuestos</w:t>
      </w:r>
      <w:r w:rsidR="00540141" w:rsidRPr="00811246">
        <w:rPr>
          <w:rFonts w:eastAsia="Calibri"/>
        </w:rPr>
        <w:t xml:space="preserve"> de Registro</w:t>
      </w:r>
    </w:p>
    <w:p w14:paraId="44EA04C0" w14:textId="79CD0D1E" w:rsidR="00177BC6" w:rsidRPr="00C94B76" w:rsidRDefault="00177BC6" w:rsidP="009146FB">
      <w:pPr>
        <w:autoSpaceDE w:val="0"/>
        <w:autoSpaceDN w:val="0"/>
        <w:adjustRightInd w:val="0"/>
        <w:spacing w:after="0" w:line="240" w:lineRule="auto"/>
        <w:jc w:val="both"/>
        <w:rPr>
          <w:rFonts w:ascii="Arial" w:eastAsia="Calibri" w:hAnsi="Arial" w:cs="Arial"/>
          <w:bCs/>
          <w:sz w:val="16"/>
          <w:szCs w:val="16"/>
        </w:rPr>
      </w:pPr>
    </w:p>
    <w:p w14:paraId="212F2809" w14:textId="0ABDFC1C" w:rsidR="00177BC6" w:rsidRDefault="00177BC6" w:rsidP="009146FB">
      <w:pPr>
        <w:autoSpaceDE w:val="0"/>
        <w:autoSpaceDN w:val="0"/>
        <w:adjustRightInd w:val="0"/>
        <w:spacing w:after="0" w:line="240" w:lineRule="auto"/>
        <w:jc w:val="both"/>
        <w:rPr>
          <w:rFonts w:ascii="Arial" w:eastAsia="Calibri" w:hAnsi="Arial" w:cs="Arial"/>
          <w:bCs/>
          <w:sz w:val="24"/>
          <w:szCs w:val="24"/>
        </w:rPr>
      </w:pPr>
      <w:r w:rsidRPr="00144144">
        <w:rPr>
          <w:rFonts w:ascii="Arial" w:eastAsia="Calibri" w:hAnsi="Arial" w:cs="Arial"/>
          <w:bCs/>
          <w:sz w:val="24"/>
          <w:szCs w:val="24"/>
        </w:rPr>
        <w:t>Con fundamento en la Ley 223 de 1995 corresponde a los recursos que reciben los departamentos por concepto del gravamen que recae sobre la inscripción de actos, contratos o negocios jurídicos documentales en los cuales sean parte o beneficiarios los particulares y que, de conformidad con las disposiciones legales y que deban registrarse en las Cámaras de Comercio y en las Oficinas de Registro de Instrumentos Públicos (ORIP).</w:t>
      </w:r>
    </w:p>
    <w:p w14:paraId="08D56FA8" w14:textId="77777777" w:rsidR="00811246" w:rsidRPr="00144144" w:rsidRDefault="00811246" w:rsidP="009146FB">
      <w:pPr>
        <w:autoSpaceDE w:val="0"/>
        <w:autoSpaceDN w:val="0"/>
        <w:adjustRightInd w:val="0"/>
        <w:spacing w:after="0" w:line="240" w:lineRule="auto"/>
        <w:jc w:val="both"/>
        <w:rPr>
          <w:rFonts w:ascii="Arial" w:eastAsia="Calibri" w:hAnsi="Arial" w:cs="Arial"/>
          <w:bCs/>
          <w:sz w:val="24"/>
          <w:szCs w:val="24"/>
        </w:rPr>
      </w:pPr>
    </w:p>
    <w:p w14:paraId="2BAAB4E7" w14:textId="77777777" w:rsidR="0052664C" w:rsidRDefault="0052664C" w:rsidP="009146FB">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del</w:t>
      </w:r>
    </w:p>
    <w:p w14:paraId="0A67EB33" w14:textId="1EADA4D0" w:rsidR="009146FB" w:rsidRPr="0052664C" w:rsidRDefault="0052664C" w:rsidP="009146FB">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 xml:space="preserve"> I</w:t>
      </w:r>
      <w:r w:rsidRPr="0052664C">
        <w:rPr>
          <w:rFonts w:ascii="Arial" w:eastAsia="Calibri" w:hAnsi="Arial" w:cs="Arial"/>
          <w:b/>
          <w:sz w:val="20"/>
          <w:szCs w:val="20"/>
        </w:rPr>
        <w:t>mpuesto de registro</w:t>
      </w:r>
    </w:p>
    <w:p w14:paraId="4FB6B9A0" w14:textId="77777777" w:rsidR="009146FB" w:rsidRPr="00811246" w:rsidRDefault="009146FB" w:rsidP="009146FB">
      <w:pPr>
        <w:pStyle w:val="Prrafodelista"/>
        <w:autoSpaceDE w:val="0"/>
        <w:autoSpaceDN w:val="0"/>
        <w:adjustRightInd w:val="0"/>
        <w:spacing w:after="0" w:line="240" w:lineRule="auto"/>
        <w:ind w:left="0"/>
        <w:jc w:val="center"/>
        <w:rPr>
          <w:rFonts w:ascii="Arial" w:eastAsia="Calibri" w:hAnsi="Arial" w:cs="Arial"/>
          <w:b/>
          <w:sz w:val="18"/>
          <w:szCs w:val="18"/>
        </w:rPr>
      </w:pPr>
      <w:r w:rsidRPr="00811246">
        <w:rPr>
          <w:rFonts w:ascii="Arial" w:eastAsia="Calibri" w:hAnsi="Arial" w:cs="Arial"/>
          <w:b/>
          <w:sz w:val="18"/>
          <w:szCs w:val="18"/>
        </w:rPr>
        <w:t>Cifras en miles de pesos</w:t>
      </w:r>
    </w:p>
    <w:p w14:paraId="2FFC0E83" w14:textId="77777777" w:rsidR="009146FB" w:rsidRPr="00AC649B" w:rsidRDefault="009146FB" w:rsidP="009146FB">
      <w:pPr>
        <w:autoSpaceDE w:val="0"/>
        <w:autoSpaceDN w:val="0"/>
        <w:adjustRightInd w:val="0"/>
        <w:spacing w:after="0" w:line="240" w:lineRule="auto"/>
        <w:jc w:val="both"/>
        <w:rPr>
          <w:rFonts w:ascii="Arial" w:eastAsia="Calibri" w:hAnsi="Arial" w:cs="Arial"/>
          <w:bCs/>
          <w:sz w:val="10"/>
          <w:szCs w:val="10"/>
        </w:rPr>
      </w:pPr>
      <w:r>
        <w:rPr>
          <w:rFonts w:ascii="Arial" w:eastAsia="Calibri" w:hAnsi="Arial" w:cs="Arial"/>
          <w:bCs/>
          <w:sz w:val="24"/>
          <w:szCs w:val="24"/>
        </w:rPr>
        <w:tab/>
      </w:r>
      <w:r>
        <w:rPr>
          <w:rFonts w:ascii="Arial" w:eastAsia="Calibri" w:hAnsi="Arial" w:cs="Arial"/>
          <w:bCs/>
          <w:sz w:val="24"/>
          <w:szCs w:val="24"/>
        </w:rPr>
        <w:tab/>
      </w:r>
    </w:p>
    <w:tbl>
      <w:tblPr>
        <w:tblW w:w="8828" w:type="dxa"/>
        <w:jc w:val="center"/>
        <w:tblCellMar>
          <w:left w:w="70" w:type="dxa"/>
          <w:right w:w="70" w:type="dxa"/>
        </w:tblCellMar>
        <w:tblLook w:val="04A0" w:firstRow="1" w:lastRow="0" w:firstColumn="1" w:lastColumn="0" w:noHBand="0" w:noVBand="1"/>
      </w:tblPr>
      <w:tblGrid>
        <w:gridCol w:w="2263"/>
        <w:gridCol w:w="1134"/>
        <w:gridCol w:w="1134"/>
        <w:gridCol w:w="1134"/>
        <w:gridCol w:w="1049"/>
        <w:gridCol w:w="1078"/>
        <w:gridCol w:w="1036"/>
      </w:tblGrid>
      <w:tr w:rsidR="00046B36" w:rsidRPr="00EF4612" w14:paraId="249DDDE4" w14:textId="7A09983A" w:rsidTr="00AC649B">
        <w:trPr>
          <w:trHeight w:val="288"/>
          <w:jc w:val="center"/>
        </w:trPr>
        <w:tc>
          <w:tcPr>
            <w:tcW w:w="2263"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3C573D4" w14:textId="77777777"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Año</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78F98DB7" w14:textId="77777777"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2020</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18BE8F82" w14:textId="77777777"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2021</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6194229A" w14:textId="77777777"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2022</w:t>
            </w:r>
          </w:p>
        </w:tc>
        <w:tc>
          <w:tcPr>
            <w:tcW w:w="1049" w:type="dxa"/>
            <w:tcBorders>
              <w:top w:val="single" w:sz="4" w:space="0" w:color="auto"/>
              <w:left w:val="nil"/>
              <w:bottom w:val="single" w:sz="4" w:space="0" w:color="auto"/>
              <w:right w:val="single" w:sz="4" w:space="0" w:color="auto"/>
            </w:tcBorders>
            <w:shd w:val="clear" w:color="auto" w:fill="00B050"/>
            <w:noWrap/>
            <w:vAlign w:val="bottom"/>
            <w:hideMark/>
          </w:tcPr>
          <w:p w14:paraId="0B004684" w14:textId="43E0F4BB"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2023</w:t>
            </w:r>
          </w:p>
        </w:tc>
        <w:tc>
          <w:tcPr>
            <w:tcW w:w="1078" w:type="dxa"/>
            <w:tcBorders>
              <w:top w:val="single" w:sz="4" w:space="0" w:color="auto"/>
              <w:left w:val="nil"/>
              <w:bottom w:val="single" w:sz="4" w:space="0" w:color="auto"/>
              <w:right w:val="single" w:sz="4" w:space="0" w:color="auto"/>
            </w:tcBorders>
            <w:shd w:val="clear" w:color="auto" w:fill="00B050"/>
            <w:vAlign w:val="bottom"/>
          </w:tcPr>
          <w:p w14:paraId="0F467F20" w14:textId="7B2A9EE3" w:rsidR="00046B36" w:rsidRPr="00DA7CCC" w:rsidRDefault="00046B36"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2024</w:t>
            </w:r>
          </w:p>
        </w:tc>
        <w:tc>
          <w:tcPr>
            <w:tcW w:w="1036" w:type="dxa"/>
            <w:tcBorders>
              <w:top w:val="single" w:sz="4" w:space="0" w:color="auto"/>
              <w:left w:val="nil"/>
              <w:bottom w:val="single" w:sz="4" w:space="0" w:color="auto"/>
              <w:right w:val="single" w:sz="4" w:space="0" w:color="auto"/>
            </w:tcBorders>
            <w:shd w:val="clear" w:color="auto" w:fill="00B050"/>
          </w:tcPr>
          <w:p w14:paraId="5D21E17B" w14:textId="7B07DA3E" w:rsidR="00046B36" w:rsidRPr="004E42F4" w:rsidRDefault="004E42F4" w:rsidP="00501598">
            <w:pPr>
              <w:spacing w:after="0" w:line="240" w:lineRule="auto"/>
              <w:jc w:val="center"/>
              <w:rPr>
                <w:rFonts w:ascii="Calibri Light" w:eastAsia="Times New Roman" w:hAnsi="Calibri Light" w:cs="Calibri Light"/>
                <w:b/>
                <w:color w:val="FFFFFF" w:themeColor="background1"/>
                <w:sz w:val="20"/>
                <w:szCs w:val="20"/>
                <w:lang w:eastAsia="es-CO"/>
              </w:rPr>
            </w:pPr>
            <w:r w:rsidRPr="004E42F4">
              <w:rPr>
                <w:rFonts w:ascii="Calibri Light" w:eastAsia="Times New Roman" w:hAnsi="Calibri Light" w:cs="Calibri Light"/>
                <w:b/>
                <w:color w:val="FFFFFF" w:themeColor="background1"/>
                <w:sz w:val="20"/>
                <w:szCs w:val="20"/>
                <w:lang w:eastAsia="es-CO"/>
              </w:rPr>
              <w:t>2025</w:t>
            </w:r>
            <w:r w:rsidR="00AC649B">
              <w:rPr>
                <w:rFonts w:ascii="Calibri Light" w:eastAsia="Times New Roman" w:hAnsi="Calibri Light" w:cs="Calibri Light"/>
                <w:b/>
                <w:color w:val="FFFFFF" w:themeColor="background1"/>
                <w:sz w:val="20"/>
                <w:szCs w:val="20"/>
                <w:lang w:eastAsia="es-CO"/>
              </w:rPr>
              <w:t>*</w:t>
            </w:r>
          </w:p>
        </w:tc>
      </w:tr>
      <w:tr w:rsidR="00046B36" w:rsidRPr="00EF4612" w14:paraId="70957C12" w14:textId="77D401A0" w:rsidTr="00046B36">
        <w:trPr>
          <w:trHeight w:val="300"/>
          <w:jc w:val="center"/>
        </w:trPr>
        <w:tc>
          <w:tcPr>
            <w:tcW w:w="2263" w:type="dxa"/>
            <w:tcBorders>
              <w:top w:val="nil"/>
              <w:left w:val="single" w:sz="4" w:space="0" w:color="auto"/>
              <w:bottom w:val="single" w:sz="4" w:space="0" w:color="auto"/>
              <w:right w:val="single" w:sz="4" w:space="0" w:color="auto"/>
            </w:tcBorders>
            <w:vAlign w:val="center"/>
            <w:hideMark/>
          </w:tcPr>
          <w:p w14:paraId="5756468C" w14:textId="34EEE88D" w:rsidR="00046B36" w:rsidRPr="00EF4612" w:rsidRDefault="00046B36" w:rsidP="00501598">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Registro y Anotaciones</w:t>
            </w:r>
          </w:p>
        </w:tc>
        <w:tc>
          <w:tcPr>
            <w:tcW w:w="1134" w:type="dxa"/>
            <w:tcBorders>
              <w:top w:val="nil"/>
              <w:left w:val="nil"/>
              <w:bottom w:val="single" w:sz="4" w:space="0" w:color="auto"/>
              <w:right w:val="single" w:sz="4" w:space="0" w:color="auto"/>
            </w:tcBorders>
            <w:vAlign w:val="center"/>
            <w:hideMark/>
          </w:tcPr>
          <w:p w14:paraId="23DD5715" w14:textId="7A588044" w:rsidR="00046B36" w:rsidRPr="00EF4612" w:rsidRDefault="00046B36" w:rsidP="0081124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Pr="00EF4612">
              <w:rPr>
                <w:rFonts w:ascii="Calibri Light" w:eastAsia="Times New Roman" w:hAnsi="Calibri Light" w:cs="Calibri Light"/>
                <w:color w:val="000000"/>
                <w:sz w:val="20"/>
                <w:szCs w:val="20"/>
                <w:lang w:eastAsia="es-CO"/>
              </w:rPr>
              <w:t>1,649,51</w:t>
            </w:r>
            <w:r>
              <w:rPr>
                <w:rFonts w:ascii="Calibri Light" w:eastAsia="Times New Roman" w:hAnsi="Calibri Light" w:cs="Calibri Light"/>
                <w:color w:val="000000"/>
                <w:sz w:val="20"/>
                <w:szCs w:val="20"/>
                <w:lang w:eastAsia="es-CO"/>
              </w:rPr>
              <w:t>1</w:t>
            </w:r>
          </w:p>
        </w:tc>
        <w:tc>
          <w:tcPr>
            <w:tcW w:w="1134" w:type="dxa"/>
            <w:tcBorders>
              <w:top w:val="nil"/>
              <w:left w:val="nil"/>
              <w:bottom w:val="single" w:sz="4" w:space="0" w:color="auto"/>
              <w:right w:val="single" w:sz="4" w:space="0" w:color="auto"/>
            </w:tcBorders>
            <w:vAlign w:val="center"/>
            <w:hideMark/>
          </w:tcPr>
          <w:p w14:paraId="7D627B85" w14:textId="303DA179" w:rsidR="00046B36" w:rsidRPr="00EF4612" w:rsidRDefault="00046B36" w:rsidP="0081124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Pr="00EF4612">
              <w:rPr>
                <w:rFonts w:ascii="Calibri Light" w:eastAsia="Times New Roman" w:hAnsi="Calibri Light" w:cs="Calibri Light"/>
                <w:color w:val="000000"/>
                <w:sz w:val="20"/>
                <w:szCs w:val="20"/>
                <w:lang w:eastAsia="es-CO"/>
              </w:rPr>
              <w:t>1,834,934</w:t>
            </w:r>
          </w:p>
        </w:tc>
        <w:tc>
          <w:tcPr>
            <w:tcW w:w="1134" w:type="dxa"/>
            <w:tcBorders>
              <w:top w:val="nil"/>
              <w:left w:val="nil"/>
              <w:bottom w:val="single" w:sz="4" w:space="0" w:color="auto"/>
              <w:right w:val="single" w:sz="4" w:space="0" w:color="auto"/>
            </w:tcBorders>
            <w:vAlign w:val="center"/>
            <w:hideMark/>
          </w:tcPr>
          <w:p w14:paraId="462994AD" w14:textId="476860AB" w:rsidR="00046B36" w:rsidRPr="00EF4612" w:rsidRDefault="00046B36" w:rsidP="0081124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Pr="00EF4612">
              <w:rPr>
                <w:rFonts w:ascii="Calibri Light" w:eastAsia="Times New Roman" w:hAnsi="Calibri Light" w:cs="Calibri Light"/>
                <w:color w:val="000000"/>
                <w:sz w:val="20"/>
                <w:szCs w:val="20"/>
                <w:lang w:eastAsia="es-CO"/>
              </w:rPr>
              <w:t>1,542,089</w:t>
            </w:r>
          </w:p>
        </w:tc>
        <w:tc>
          <w:tcPr>
            <w:tcW w:w="1049" w:type="dxa"/>
            <w:tcBorders>
              <w:top w:val="nil"/>
              <w:left w:val="nil"/>
              <w:bottom w:val="single" w:sz="4" w:space="0" w:color="auto"/>
              <w:right w:val="single" w:sz="4" w:space="0" w:color="auto"/>
            </w:tcBorders>
          </w:tcPr>
          <w:p w14:paraId="44399853" w14:textId="17FF8090" w:rsidR="00046B36" w:rsidRPr="00EF4612" w:rsidRDefault="00046B36" w:rsidP="00811246">
            <w:pPr>
              <w:spacing w:after="0" w:line="240" w:lineRule="auto"/>
              <w:jc w:val="right"/>
              <w:rPr>
                <w:rFonts w:ascii="Calibri Light" w:eastAsia="Times New Roman" w:hAnsi="Calibri Light" w:cs="Calibri Light"/>
                <w:color w:val="000000"/>
                <w:sz w:val="20"/>
                <w:szCs w:val="20"/>
                <w:lang w:eastAsia="es-CO"/>
              </w:rPr>
            </w:pPr>
            <w:r w:rsidRPr="00501598">
              <w:rPr>
                <w:rFonts w:ascii="Calibri Light" w:eastAsia="Times New Roman" w:hAnsi="Calibri Light" w:cs="Calibri Light"/>
                <w:color w:val="000000"/>
                <w:sz w:val="20"/>
                <w:szCs w:val="20"/>
                <w:lang w:eastAsia="es-CO"/>
              </w:rPr>
              <w:t xml:space="preserve">$2,160,129 </w:t>
            </w:r>
          </w:p>
        </w:tc>
        <w:tc>
          <w:tcPr>
            <w:tcW w:w="1078" w:type="dxa"/>
            <w:tcBorders>
              <w:top w:val="nil"/>
              <w:left w:val="nil"/>
              <w:bottom w:val="single" w:sz="4" w:space="0" w:color="auto"/>
              <w:right w:val="single" w:sz="4" w:space="0" w:color="auto"/>
            </w:tcBorders>
          </w:tcPr>
          <w:p w14:paraId="554886C5" w14:textId="394B7E4B" w:rsidR="00046B36" w:rsidRPr="00EF4612" w:rsidRDefault="00046B36" w:rsidP="0081124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00AC649B">
              <w:rPr>
                <w:rFonts w:ascii="Calibri Light" w:eastAsia="Times New Roman" w:hAnsi="Calibri Light" w:cs="Calibri Light"/>
                <w:color w:val="000000"/>
                <w:sz w:val="20"/>
                <w:szCs w:val="20"/>
                <w:lang w:eastAsia="es-CO"/>
              </w:rPr>
              <w:t>2,279,703</w:t>
            </w:r>
            <w:r w:rsidRPr="00501598">
              <w:rPr>
                <w:rFonts w:ascii="Calibri Light" w:eastAsia="Times New Roman" w:hAnsi="Calibri Light" w:cs="Calibri Light"/>
                <w:color w:val="000000"/>
                <w:sz w:val="20"/>
                <w:szCs w:val="20"/>
                <w:lang w:eastAsia="es-CO"/>
              </w:rPr>
              <w:t xml:space="preserve"> </w:t>
            </w:r>
          </w:p>
        </w:tc>
        <w:tc>
          <w:tcPr>
            <w:tcW w:w="1036" w:type="dxa"/>
            <w:tcBorders>
              <w:top w:val="nil"/>
              <w:left w:val="nil"/>
              <w:bottom w:val="single" w:sz="4" w:space="0" w:color="auto"/>
              <w:right w:val="single" w:sz="4" w:space="0" w:color="auto"/>
            </w:tcBorders>
          </w:tcPr>
          <w:p w14:paraId="1B4F3E14" w14:textId="5FA7BA4B" w:rsidR="00046B36" w:rsidRDefault="00AC649B" w:rsidP="0081124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1,724,198</w:t>
            </w:r>
          </w:p>
        </w:tc>
      </w:tr>
    </w:tbl>
    <w:p w14:paraId="775D84DF" w14:textId="07258A4F" w:rsidR="00F41732" w:rsidRDefault="009146FB" w:rsidP="00501598">
      <w:pPr>
        <w:autoSpaceDE w:val="0"/>
        <w:autoSpaceDN w:val="0"/>
        <w:adjustRightInd w:val="0"/>
        <w:spacing w:after="0" w:line="240" w:lineRule="auto"/>
        <w:jc w:val="both"/>
        <w:rPr>
          <w:rFonts w:ascii="Arial" w:eastAsia="Calibri" w:hAnsi="Arial" w:cs="Arial"/>
          <w:bCs/>
        </w:rPr>
      </w:pPr>
      <w:r>
        <w:rPr>
          <w:rFonts w:ascii="Arial" w:eastAsia="Calibri" w:hAnsi="Arial" w:cs="Arial"/>
          <w:bCs/>
          <w:sz w:val="24"/>
          <w:szCs w:val="24"/>
        </w:rPr>
        <w:t xml:space="preserve"> </w:t>
      </w:r>
      <w:r w:rsidR="00501598">
        <w:rPr>
          <w:rFonts w:ascii="Arial" w:eastAsia="Calibri" w:hAnsi="Arial" w:cs="Arial"/>
          <w:bCs/>
          <w:sz w:val="24"/>
          <w:szCs w:val="24"/>
        </w:rPr>
        <w:t xml:space="preserve">   </w:t>
      </w:r>
      <w:r>
        <w:rPr>
          <w:rFonts w:ascii="Arial" w:eastAsia="Calibri" w:hAnsi="Arial" w:cs="Arial"/>
          <w:bCs/>
          <w:sz w:val="24"/>
          <w:szCs w:val="24"/>
        </w:rPr>
        <w:t>*</w:t>
      </w:r>
      <w:r w:rsidRPr="005B640D">
        <w:rPr>
          <w:rFonts w:ascii="Arial" w:eastAsia="Calibri" w:hAnsi="Arial" w:cs="Arial"/>
          <w:bCs/>
          <w:sz w:val="18"/>
          <w:szCs w:val="18"/>
        </w:rPr>
        <w:t>Con corte a agosto</w:t>
      </w:r>
    </w:p>
    <w:p w14:paraId="1B86EBD2" w14:textId="151C4D78" w:rsidR="00F41732" w:rsidRDefault="00AC649B" w:rsidP="00F5152D">
      <w:pPr>
        <w:autoSpaceDE w:val="0"/>
        <w:autoSpaceDN w:val="0"/>
        <w:adjustRightInd w:val="0"/>
        <w:spacing w:after="0" w:line="240" w:lineRule="auto"/>
        <w:jc w:val="center"/>
        <w:rPr>
          <w:rFonts w:ascii="Arial" w:eastAsia="Calibri" w:hAnsi="Arial" w:cs="Arial"/>
          <w:bCs/>
        </w:rPr>
      </w:pPr>
      <w:r>
        <w:rPr>
          <w:rFonts w:ascii="Arial" w:eastAsia="Calibri" w:hAnsi="Arial" w:cs="Arial"/>
          <w:bCs/>
          <w:noProof/>
          <w:lang w:eastAsia="es-CO"/>
        </w:rPr>
        <w:drawing>
          <wp:inline distT="0" distB="0" distL="0" distR="0" wp14:anchorId="4FC55B17" wp14:editId="031ED9F4">
            <wp:extent cx="3264913" cy="1838004"/>
            <wp:effectExtent l="0" t="0" r="0" b="0"/>
            <wp:docPr id="9057921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0983" cy="1852681"/>
                    </a:xfrm>
                    <a:prstGeom prst="rect">
                      <a:avLst/>
                    </a:prstGeom>
                    <a:noFill/>
                  </pic:spPr>
                </pic:pic>
              </a:graphicData>
            </a:graphic>
          </wp:inline>
        </w:drawing>
      </w:r>
    </w:p>
    <w:p w14:paraId="53A13B14" w14:textId="5CB8F2D1" w:rsidR="00811246" w:rsidRDefault="003523EB" w:rsidP="003523EB">
      <w:pPr>
        <w:pStyle w:val="Prrafodelista"/>
        <w:autoSpaceDE w:val="0"/>
        <w:autoSpaceDN w:val="0"/>
        <w:adjustRightInd w:val="0"/>
        <w:spacing w:after="0" w:line="240" w:lineRule="auto"/>
        <w:ind w:left="1428"/>
        <w:rPr>
          <w:rFonts w:ascii="Arial" w:eastAsia="Calibri" w:hAnsi="Arial" w:cs="Arial"/>
          <w:bCs/>
          <w:sz w:val="14"/>
          <w:szCs w:val="14"/>
        </w:rPr>
      </w:pPr>
      <w:r>
        <w:rPr>
          <w:rFonts w:ascii="Arial" w:eastAsia="Calibri" w:hAnsi="Arial" w:cs="Arial"/>
          <w:bCs/>
          <w:sz w:val="16"/>
          <w:szCs w:val="16"/>
        </w:rPr>
        <w:t xml:space="preserve">     </w:t>
      </w:r>
      <w:r w:rsidR="00811246" w:rsidRPr="00811246">
        <w:rPr>
          <w:rFonts w:ascii="Arial" w:eastAsia="Calibri" w:hAnsi="Arial" w:cs="Arial"/>
          <w:bCs/>
          <w:sz w:val="16"/>
          <w:szCs w:val="16"/>
        </w:rPr>
        <w:t>*</w:t>
      </w:r>
      <w:r w:rsidR="00811246" w:rsidRPr="00811246">
        <w:rPr>
          <w:rFonts w:ascii="Arial" w:eastAsia="Calibri" w:hAnsi="Arial" w:cs="Arial"/>
          <w:bCs/>
          <w:sz w:val="14"/>
          <w:szCs w:val="14"/>
        </w:rPr>
        <w:t>Fecha de corte agosto 31 de 202</w:t>
      </w:r>
      <w:r w:rsidR="00AC649B">
        <w:rPr>
          <w:rFonts w:ascii="Arial" w:eastAsia="Calibri" w:hAnsi="Arial" w:cs="Arial"/>
          <w:bCs/>
          <w:sz w:val="14"/>
          <w:szCs w:val="14"/>
        </w:rPr>
        <w:t>5</w:t>
      </w:r>
      <w:r w:rsidR="003C6A76">
        <w:rPr>
          <w:rFonts w:ascii="Arial" w:eastAsia="Calibri" w:hAnsi="Arial" w:cs="Arial"/>
          <w:bCs/>
          <w:sz w:val="14"/>
          <w:szCs w:val="14"/>
        </w:rPr>
        <w:t xml:space="preserve"> - </w:t>
      </w:r>
      <w:r w:rsidR="00811246" w:rsidRPr="003C6A76">
        <w:rPr>
          <w:rFonts w:ascii="Arial" w:eastAsia="Calibri" w:hAnsi="Arial" w:cs="Arial"/>
          <w:b/>
          <w:sz w:val="14"/>
          <w:szCs w:val="14"/>
        </w:rPr>
        <w:t>Fuente</w:t>
      </w:r>
      <w:r w:rsidR="00811246" w:rsidRPr="003C6A76">
        <w:rPr>
          <w:rFonts w:ascii="Arial" w:eastAsia="Calibri" w:hAnsi="Arial" w:cs="Arial"/>
          <w:bCs/>
          <w:sz w:val="14"/>
          <w:szCs w:val="14"/>
        </w:rPr>
        <w:t>: secretaria de Hacienda – oficina de rentas</w:t>
      </w:r>
    </w:p>
    <w:p w14:paraId="718E4E4F" w14:textId="77777777" w:rsidR="003523EB" w:rsidRDefault="003523EB" w:rsidP="003523EB">
      <w:pPr>
        <w:pStyle w:val="Prrafodelista"/>
        <w:autoSpaceDE w:val="0"/>
        <w:autoSpaceDN w:val="0"/>
        <w:adjustRightInd w:val="0"/>
        <w:spacing w:after="0" w:line="240" w:lineRule="auto"/>
        <w:ind w:left="1428"/>
        <w:rPr>
          <w:rFonts w:ascii="Arial" w:eastAsia="Calibri" w:hAnsi="Arial" w:cs="Arial"/>
          <w:bCs/>
          <w:sz w:val="14"/>
          <w:szCs w:val="14"/>
        </w:rPr>
      </w:pPr>
    </w:p>
    <w:p w14:paraId="0A1CF031" w14:textId="20459794" w:rsidR="003523EB" w:rsidRPr="003523EB" w:rsidRDefault="003523EB" w:rsidP="003523EB">
      <w:pPr>
        <w:autoSpaceDE w:val="0"/>
        <w:autoSpaceDN w:val="0"/>
        <w:adjustRightInd w:val="0"/>
        <w:spacing w:after="0" w:line="240" w:lineRule="auto"/>
        <w:jc w:val="both"/>
        <w:rPr>
          <w:rFonts w:ascii="Arial" w:eastAsia="Calibri" w:hAnsi="Arial" w:cs="Arial"/>
          <w:bCs/>
          <w:sz w:val="20"/>
          <w:szCs w:val="20"/>
        </w:rPr>
      </w:pPr>
      <w:r>
        <w:rPr>
          <w:rFonts w:ascii="Arial" w:eastAsia="Calibri" w:hAnsi="Arial" w:cs="Arial"/>
          <w:bCs/>
          <w:sz w:val="20"/>
          <w:szCs w:val="20"/>
        </w:rPr>
        <w:t xml:space="preserve">El impuesto de registro presenta una tendencia positiva con un incremento del 40% para el año 2023, manteniendo su comportamiento con </w:t>
      </w:r>
      <w:r w:rsidR="00D705A8">
        <w:rPr>
          <w:rFonts w:ascii="Arial" w:eastAsia="Calibri" w:hAnsi="Arial" w:cs="Arial"/>
          <w:bCs/>
          <w:sz w:val="20"/>
          <w:szCs w:val="20"/>
        </w:rPr>
        <w:t>u</w:t>
      </w:r>
      <w:r>
        <w:rPr>
          <w:rFonts w:ascii="Arial" w:eastAsia="Calibri" w:hAnsi="Arial" w:cs="Arial"/>
          <w:bCs/>
          <w:sz w:val="20"/>
          <w:szCs w:val="20"/>
        </w:rPr>
        <w:t>n incremento del 6% para el año 2024</w:t>
      </w:r>
      <w:r w:rsidR="00D705A8">
        <w:rPr>
          <w:rFonts w:ascii="Arial" w:eastAsia="Calibri" w:hAnsi="Arial" w:cs="Arial"/>
          <w:bCs/>
          <w:sz w:val="20"/>
          <w:szCs w:val="20"/>
        </w:rPr>
        <w:t xml:space="preserve"> y del 13% proyectado para el 2025.</w:t>
      </w:r>
    </w:p>
    <w:p w14:paraId="779F3B1F" w14:textId="77777777" w:rsidR="00811246" w:rsidRDefault="00811246" w:rsidP="00811246">
      <w:pPr>
        <w:pStyle w:val="Prrafodelista"/>
        <w:autoSpaceDE w:val="0"/>
        <w:autoSpaceDN w:val="0"/>
        <w:adjustRightInd w:val="0"/>
        <w:spacing w:after="0" w:line="240" w:lineRule="auto"/>
        <w:ind w:firstLine="696"/>
        <w:rPr>
          <w:rFonts w:ascii="Arial" w:eastAsia="Calibri" w:hAnsi="Arial" w:cs="Arial"/>
          <w:bCs/>
          <w:sz w:val="14"/>
          <w:szCs w:val="14"/>
        </w:rPr>
      </w:pPr>
    </w:p>
    <w:p w14:paraId="1F22D951" w14:textId="21E98DEA" w:rsidR="00811246" w:rsidRPr="00DE402F" w:rsidRDefault="00540141" w:rsidP="000869CB">
      <w:pPr>
        <w:pStyle w:val="Prrafodelista"/>
        <w:numPr>
          <w:ilvl w:val="1"/>
          <w:numId w:val="12"/>
        </w:numPr>
        <w:autoSpaceDE w:val="0"/>
        <w:autoSpaceDN w:val="0"/>
        <w:adjustRightInd w:val="0"/>
        <w:spacing w:after="0" w:line="240" w:lineRule="auto"/>
        <w:jc w:val="both"/>
        <w:rPr>
          <w:rFonts w:ascii="Arial" w:eastAsia="Calibri" w:hAnsi="Arial" w:cs="Arial"/>
          <w:bCs/>
          <w:sz w:val="24"/>
          <w:szCs w:val="24"/>
        </w:rPr>
      </w:pPr>
      <w:r w:rsidRPr="00DE402F">
        <w:rPr>
          <w:rStyle w:val="Ttulo4Car"/>
          <w:rFonts w:eastAsia="Calibri"/>
        </w:rPr>
        <w:t>Impuestos Indirectos</w:t>
      </w:r>
      <w:r w:rsidRPr="00DE402F">
        <w:rPr>
          <w:rFonts w:ascii="Arial" w:eastAsia="Calibri" w:hAnsi="Arial" w:cs="Arial"/>
          <w:b/>
          <w:bCs/>
          <w:sz w:val="24"/>
          <w:szCs w:val="24"/>
        </w:rPr>
        <w:t xml:space="preserve">: </w:t>
      </w:r>
      <w:r w:rsidRPr="00DE402F">
        <w:rPr>
          <w:rFonts w:ascii="Arial" w:eastAsia="Calibri" w:hAnsi="Arial" w:cs="Arial"/>
          <w:bCs/>
          <w:sz w:val="24"/>
          <w:szCs w:val="24"/>
        </w:rPr>
        <w:t>No consultan la capacidad de pago del contribuyente, se aplican a las personas naturales y/o jurídicas y recaen sobre las transacciones económica, la producción, el comercio, la prestación de servicios, etc., por lo general son pagados de forma indirecta por el Contribuyente (el responsable de declararlo es otra persona distinta de la señalada por la Ley, en virtud de incidencia del tributo). Ejemplo:</w:t>
      </w:r>
    </w:p>
    <w:p w14:paraId="37FA7E09" w14:textId="77777777" w:rsidR="00811246" w:rsidRDefault="00811246" w:rsidP="00811246">
      <w:pPr>
        <w:pStyle w:val="Prrafodelista"/>
        <w:autoSpaceDE w:val="0"/>
        <w:autoSpaceDN w:val="0"/>
        <w:adjustRightInd w:val="0"/>
        <w:spacing w:after="0" w:line="240" w:lineRule="auto"/>
        <w:ind w:left="1400"/>
        <w:jc w:val="both"/>
        <w:rPr>
          <w:rFonts w:ascii="Arial" w:eastAsia="Calibri" w:hAnsi="Arial" w:cs="Arial"/>
          <w:bCs/>
          <w:sz w:val="10"/>
          <w:szCs w:val="10"/>
        </w:rPr>
      </w:pPr>
    </w:p>
    <w:p w14:paraId="256093AB" w14:textId="146B0B7E" w:rsidR="00781334" w:rsidRPr="00DE402F" w:rsidRDefault="00DE402F" w:rsidP="00DE402F">
      <w:pPr>
        <w:pStyle w:val="Ttulo5"/>
        <w:ind w:left="2214"/>
        <w:rPr>
          <w:rFonts w:eastAsia="Calibri"/>
        </w:rPr>
      </w:pPr>
      <w:r>
        <w:rPr>
          <w:rFonts w:eastAsia="Calibri"/>
        </w:rPr>
        <w:t xml:space="preserve">1.2.1 </w:t>
      </w:r>
      <w:r w:rsidRPr="00DE402F">
        <w:rPr>
          <w:rFonts w:eastAsia="Calibri"/>
        </w:rPr>
        <w:t>Impuestos</w:t>
      </w:r>
      <w:r w:rsidR="00925221" w:rsidRPr="00DE402F">
        <w:rPr>
          <w:rFonts w:eastAsia="Calibri"/>
        </w:rPr>
        <w:t xml:space="preserve"> al </w:t>
      </w:r>
      <w:r w:rsidR="00DA7CCC" w:rsidRPr="00DE402F">
        <w:rPr>
          <w:rFonts w:eastAsia="Calibri"/>
        </w:rPr>
        <w:t>c</w:t>
      </w:r>
      <w:r w:rsidR="00925221" w:rsidRPr="00DE402F">
        <w:rPr>
          <w:rFonts w:eastAsia="Calibri"/>
        </w:rPr>
        <w:t xml:space="preserve">onsumo de </w:t>
      </w:r>
      <w:r w:rsidR="00DA7CCC" w:rsidRPr="00DE402F">
        <w:rPr>
          <w:rFonts w:eastAsia="Calibri"/>
        </w:rPr>
        <w:t>l</w:t>
      </w:r>
      <w:r w:rsidR="00925221" w:rsidRPr="00DE402F">
        <w:rPr>
          <w:rFonts w:eastAsia="Calibri"/>
        </w:rPr>
        <w:t xml:space="preserve">icores </w:t>
      </w:r>
      <w:r w:rsidR="00DA7CCC" w:rsidRPr="00DE402F">
        <w:rPr>
          <w:rFonts w:eastAsia="Calibri"/>
        </w:rPr>
        <w:t>n</w:t>
      </w:r>
      <w:r w:rsidR="00925221" w:rsidRPr="00DE402F">
        <w:rPr>
          <w:rFonts w:eastAsia="Calibri"/>
        </w:rPr>
        <w:t xml:space="preserve">acionales y </w:t>
      </w:r>
      <w:r w:rsidR="00DA7CCC" w:rsidRPr="00DE402F">
        <w:rPr>
          <w:rFonts w:eastAsia="Calibri"/>
        </w:rPr>
        <w:t>e</w:t>
      </w:r>
      <w:r w:rsidR="00925221" w:rsidRPr="00DE402F">
        <w:rPr>
          <w:rFonts w:eastAsia="Calibri"/>
        </w:rPr>
        <w:t>xtranjeros</w:t>
      </w:r>
      <w:r w:rsidR="00781334" w:rsidRPr="00DE402F">
        <w:rPr>
          <w:rFonts w:eastAsia="Calibri"/>
        </w:rPr>
        <w:t xml:space="preserve">: </w:t>
      </w:r>
    </w:p>
    <w:p w14:paraId="090A717A" w14:textId="77777777" w:rsidR="00781334" w:rsidRDefault="00781334" w:rsidP="00781334">
      <w:pPr>
        <w:pStyle w:val="Prrafodelista"/>
        <w:autoSpaceDE w:val="0"/>
        <w:autoSpaceDN w:val="0"/>
        <w:adjustRightInd w:val="0"/>
        <w:spacing w:after="0" w:line="240" w:lineRule="auto"/>
        <w:ind w:left="1455"/>
        <w:jc w:val="both"/>
        <w:rPr>
          <w:rFonts w:ascii="Arial" w:eastAsia="Calibri" w:hAnsi="Arial" w:cs="Arial"/>
          <w:bCs/>
          <w:sz w:val="24"/>
          <w:szCs w:val="24"/>
        </w:rPr>
      </w:pPr>
    </w:p>
    <w:p w14:paraId="5FA1B509" w14:textId="77777777" w:rsidR="001F591A" w:rsidRDefault="00781334" w:rsidP="00144144">
      <w:pPr>
        <w:pStyle w:val="Prrafodelista"/>
        <w:autoSpaceDE w:val="0"/>
        <w:autoSpaceDN w:val="0"/>
        <w:adjustRightInd w:val="0"/>
        <w:spacing w:after="0" w:line="240" w:lineRule="auto"/>
        <w:ind w:left="0"/>
        <w:jc w:val="both"/>
        <w:rPr>
          <w:rFonts w:ascii="Arial" w:eastAsia="Calibri" w:hAnsi="Arial" w:cs="Arial"/>
          <w:bCs/>
          <w:sz w:val="24"/>
          <w:szCs w:val="24"/>
        </w:rPr>
      </w:pPr>
      <w:r w:rsidRPr="00064453">
        <w:rPr>
          <w:rFonts w:ascii="Arial" w:eastAsia="Calibri" w:hAnsi="Arial" w:cs="Arial"/>
          <w:bCs/>
          <w:sz w:val="24"/>
          <w:szCs w:val="24"/>
        </w:rPr>
        <w:t xml:space="preserve">Ley 223 de 1995, Ley 788 de 2002, Decreto 127 de 2010 Ley 1393 de 2010 Ley 1816 de 2016. Corresponde a la parte del impuesto que grava el consumo de licores. Se desagrega el consumo a licores porque la producción y distribución de </w:t>
      </w:r>
    </w:p>
    <w:p w14:paraId="10B6AD14" w14:textId="77777777" w:rsidR="001F591A" w:rsidRDefault="001F591A" w:rsidP="00144144">
      <w:pPr>
        <w:pStyle w:val="Prrafodelista"/>
        <w:autoSpaceDE w:val="0"/>
        <w:autoSpaceDN w:val="0"/>
        <w:adjustRightInd w:val="0"/>
        <w:spacing w:after="0" w:line="240" w:lineRule="auto"/>
        <w:ind w:left="0"/>
        <w:jc w:val="both"/>
        <w:rPr>
          <w:rFonts w:ascii="Arial" w:eastAsia="Calibri" w:hAnsi="Arial" w:cs="Arial"/>
          <w:bCs/>
          <w:sz w:val="24"/>
          <w:szCs w:val="24"/>
        </w:rPr>
      </w:pPr>
    </w:p>
    <w:p w14:paraId="22720CF4" w14:textId="77777777" w:rsidR="006850A2" w:rsidRDefault="006850A2" w:rsidP="00144144">
      <w:pPr>
        <w:pStyle w:val="Prrafodelista"/>
        <w:autoSpaceDE w:val="0"/>
        <w:autoSpaceDN w:val="0"/>
        <w:adjustRightInd w:val="0"/>
        <w:spacing w:after="0" w:line="240" w:lineRule="auto"/>
        <w:ind w:left="0"/>
        <w:jc w:val="both"/>
        <w:rPr>
          <w:rFonts w:ascii="Arial" w:eastAsia="Calibri" w:hAnsi="Arial" w:cs="Arial"/>
          <w:bCs/>
          <w:sz w:val="24"/>
          <w:szCs w:val="24"/>
        </w:rPr>
      </w:pPr>
    </w:p>
    <w:p w14:paraId="7FA1631E" w14:textId="77777777" w:rsidR="006850A2" w:rsidRPr="006850A2" w:rsidRDefault="006850A2" w:rsidP="00144144">
      <w:pPr>
        <w:pStyle w:val="Prrafodelista"/>
        <w:autoSpaceDE w:val="0"/>
        <w:autoSpaceDN w:val="0"/>
        <w:adjustRightInd w:val="0"/>
        <w:spacing w:after="0" w:line="240" w:lineRule="auto"/>
        <w:ind w:left="0"/>
        <w:jc w:val="both"/>
        <w:rPr>
          <w:rFonts w:ascii="Arial" w:eastAsia="Calibri" w:hAnsi="Arial" w:cs="Arial"/>
          <w:bCs/>
          <w:sz w:val="18"/>
          <w:szCs w:val="18"/>
        </w:rPr>
      </w:pPr>
    </w:p>
    <w:p w14:paraId="5A7C71EA" w14:textId="77777777" w:rsidR="006850A2" w:rsidRDefault="006850A2" w:rsidP="00144144">
      <w:pPr>
        <w:pStyle w:val="Prrafodelista"/>
        <w:autoSpaceDE w:val="0"/>
        <w:autoSpaceDN w:val="0"/>
        <w:adjustRightInd w:val="0"/>
        <w:spacing w:after="0" w:line="240" w:lineRule="auto"/>
        <w:ind w:left="0"/>
        <w:jc w:val="both"/>
        <w:rPr>
          <w:rFonts w:ascii="Arial" w:eastAsia="Calibri" w:hAnsi="Arial" w:cs="Arial"/>
          <w:bCs/>
          <w:sz w:val="24"/>
          <w:szCs w:val="24"/>
        </w:rPr>
      </w:pPr>
    </w:p>
    <w:p w14:paraId="0A29DF3C" w14:textId="57E72B7E" w:rsidR="00223425" w:rsidRPr="00064453" w:rsidRDefault="00781334" w:rsidP="00144144">
      <w:pPr>
        <w:pStyle w:val="Prrafodelista"/>
        <w:autoSpaceDE w:val="0"/>
        <w:autoSpaceDN w:val="0"/>
        <w:adjustRightInd w:val="0"/>
        <w:spacing w:after="0" w:line="240" w:lineRule="auto"/>
        <w:ind w:left="0"/>
        <w:jc w:val="both"/>
        <w:rPr>
          <w:rFonts w:ascii="Arial" w:eastAsia="Calibri" w:hAnsi="Arial" w:cs="Arial"/>
          <w:sz w:val="24"/>
          <w:szCs w:val="24"/>
        </w:rPr>
      </w:pPr>
      <w:r w:rsidRPr="00064453">
        <w:rPr>
          <w:rFonts w:ascii="Arial" w:eastAsia="Calibri" w:hAnsi="Arial" w:cs="Arial"/>
          <w:bCs/>
          <w:sz w:val="24"/>
          <w:szCs w:val="24"/>
        </w:rPr>
        <w:t xml:space="preserve">licores es exclusivo de las licoreras oficiales. </w:t>
      </w:r>
      <w:r w:rsidRPr="00064453">
        <w:rPr>
          <w:rFonts w:ascii="Arial" w:eastAsia="Calibri" w:hAnsi="Arial" w:cs="Arial"/>
          <w:sz w:val="24"/>
          <w:szCs w:val="24"/>
        </w:rPr>
        <w:t>se causa en el momento en que el productor los entrega en fábrica para su distribución, venta o permuta en el país incluido el impuesto al consumo de licores destilados en el Departamento del Choco, se causa en el momento en que el productor los entrega en fábrica para su distribución, venta o permuta en el país</w:t>
      </w:r>
      <w:r w:rsidR="003B7BA5" w:rsidRPr="00064453">
        <w:rPr>
          <w:rFonts w:ascii="Arial" w:eastAsia="Calibri" w:hAnsi="Arial" w:cs="Arial"/>
          <w:sz w:val="24"/>
          <w:szCs w:val="24"/>
        </w:rPr>
        <w:t>.</w:t>
      </w:r>
    </w:p>
    <w:p w14:paraId="5F343647" w14:textId="77777777" w:rsidR="00F5742F" w:rsidRDefault="00F5742F" w:rsidP="00F5152D">
      <w:pPr>
        <w:pStyle w:val="Prrafodelista"/>
        <w:autoSpaceDE w:val="0"/>
        <w:autoSpaceDN w:val="0"/>
        <w:adjustRightInd w:val="0"/>
        <w:spacing w:after="0" w:line="240" w:lineRule="auto"/>
        <w:ind w:left="0"/>
        <w:jc w:val="center"/>
        <w:rPr>
          <w:rFonts w:ascii="Arial" w:eastAsia="Calibri" w:hAnsi="Arial" w:cs="Arial"/>
          <w:bCs/>
        </w:rPr>
      </w:pPr>
    </w:p>
    <w:p w14:paraId="502A5FD5" w14:textId="77777777" w:rsidR="00DA7CCC" w:rsidRPr="001F591A" w:rsidRDefault="00DA7CCC" w:rsidP="00DA7CCC">
      <w:pPr>
        <w:pStyle w:val="Prrafodelista"/>
        <w:autoSpaceDE w:val="0"/>
        <w:autoSpaceDN w:val="0"/>
        <w:adjustRightInd w:val="0"/>
        <w:spacing w:after="0" w:line="240" w:lineRule="auto"/>
        <w:ind w:left="0"/>
        <w:jc w:val="center"/>
        <w:rPr>
          <w:rFonts w:ascii="Arial" w:eastAsia="Calibri" w:hAnsi="Arial" w:cs="Arial"/>
          <w:b/>
          <w:sz w:val="18"/>
          <w:szCs w:val="18"/>
        </w:rPr>
      </w:pPr>
      <w:r w:rsidRPr="001F591A">
        <w:rPr>
          <w:rFonts w:ascii="Arial" w:eastAsia="Calibri" w:hAnsi="Arial" w:cs="Arial"/>
          <w:b/>
          <w:sz w:val="18"/>
          <w:szCs w:val="18"/>
        </w:rPr>
        <w:t>Comportamiento histórico de ingresos del</w:t>
      </w:r>
    </w:p>
    <w:p w14:paraId="634B972D" w14:textId="67C6FAF5" w:rsidR="00B26B5D" w:rsidRPr="001F591A" w:rsidRDefault="00DA7CCC" w:rsidP="00F5152D">
      <w:pPr>
        <w:pStyle w:val="Prrafodelista"/>
        <w:autoSpaceDE w:val="0"/>
        <w:autoSpaceDN w:val="0"/>
        <w:adjustRightInd w:val="0"/>
        <w:spacing w:after="0" w:line="240" w:lineRule="auto"/>
        <w:ind w:left="0"/>
        <w:jc w:val="center"/>
        <w:rPr>
          <w:rFonts w:ascii="Arial" w:eastAsia="Calibri" w:hAnsi="Arial" w:cs="Arial"/>
          <w:b/>
          <w:sz w:val="20"/>
          <w:szCs w:val="20"/>
        </w:rPr>
      </w:pPr>
      <w:r w:rsidRPr="001F591A">
        <w:rPr>
          <w:rFonts w:ascii="Arial" w:eastAsia="Calibri" w:hAnsi="Arial" w:cs="Arial"/>
          <w:b/>
          <w:sz w:val="18"/>
          <w:szCs w:val="18"/>
        </w:rPr>
        <w:t xml:space="preserve"> impuesto al consumo de licores</w:t>
      </w:r>
    </w:p>
    <w:p w14:paraId="65F382FF" w14:textId="096F569B" w:rsidR="00B26B5D" w:rsidRPr="001F591A" w:rsidRDefault="00B26B5D" w:rsidP="00F5152D">
      <w:pPr>
        <w:pStyle w:val="Prrafodelista"/>
        <w:autoSpaceDE w:val="0"/>
        <w:autoSpaceDN w:val="0"/>
        <w:adjustRightInd w:val="0"/>
        <w:spacing w:after="0" w:line="240" w:lineRule="auto"/>
        <w:ind w:left="0"/>
        <w:jc w:val="center"/>
        <w:rPr>
          <w:rFonts w:ascii="Arial" w:eastAsia="Calibri" w:hAnsi="Arial" w:cs="Arial"/>
          <w:b/>
          <w:sz w:val="16"/>
          <w:szCs w:val="16"/>
        </w:rPr>
      </w:pPr>
      <w:r w:rsidRPr="001F591A">
        <w:rPr>
          <w:rFonts w:ascii="Arial" w:eastAsia="Calibri" w:hAnsi="Arial" w:cs="Arial"/>
          <w:b/>
          <w:sz w:val="16"/>
          <w:szCs w:val="16"/>
        </w:rPr>
        <w:t>Cifras en miles de pesos</w:t>
      </w:r>
    </w:p>
    <w:p w14:paraId="0F5A3335" w14:textId="77777777" w:rsidR="00EF4612" w:rsidRPr="006850A2" w:rsidRDefault="00EF4612" w:rsidP="00B26B5D">
      <w:pPr>
        <w:pStyle w:val="Prrafodelista"/>
        <w:autoSpaceDE w:val="0"/>
        <w:autoSpaceDN w:val="0"/>
        <w:adjustRightInd w:val="0"/>
        <w:spacing w:after="0" w:line="240" w:lineRule="auto"/>
        <w:ind w:left="1440"/>
        <w:jc w:val="center"/>
        <w:rPr>
          <w:rFonts w:ascii="Arial" w:eastAsia="Calibri" w:hAnsi="Arial" w:cs="Arial"/>
          <w:bCs/>
          <w:sz w:val="2"/>
          <w:szCs w:val="2"/>
        </w:rPr>
      </w:pPr>
    </w:p>
    <w:tbl>
      <w:tblPr>
        <w:tblW w:w="8359" w:type="dxa"/>
        <w:jc w:val="center"/>
        <w:tblLayout w:type="fixed"/>
        <w:tblCellMar>
          <w:left w:w="70" w:type="dxa"/>
          <w:right w:w="70" w:type="dxa"/>
        </w:tblCellMar>
        <w:tblLook w:val="04A0" w:firstRow="1" w:lastRow="0" w:firstColumn="1" w:lastColumn="0" w:noHBand="0" w:noVBand="1"/>
      </w:tblPr>
      <w:tblGrid>
        <w:gridCol w:w="1696"/>
        <w:gridCol w:w="1134"/>
        <w:gridCol w:w="1105"/>
        <w:gridCol w:w="1053"/>
        <w:gridCol w:w="1053"/>
        <w:gridCol w:w="1325"/>
        <w:gridCol w:w="993"/>
      </w:tblGrid>
      <w:tr w:rsidR="00AC649B" w:rsidRPr="00EF4612" w14:paraId="74DFCDB0" w14:textId="4A1E0795" w:rsidTr="001F591A">
        <w:trPr>
          <w:trHeight w:val="287"/>
          <w:jc w:val="center"/>
        </w:trPr>
        <w:tc>
          <w:tcPr>
            <w:tcW w:w="1696"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EB2E42D" w14:textId="77777777"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Año</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6FE86ECE" w14:textId="77777777"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2020</w:t>
            </w:r>
          </w:p>
        </w:tc>
        <w:tc>
          <w:tcPr>
            <w:tcW w:w="1105" w:type="dxa"/>
            <w:tcBorders>
              <w:top w:val="single" w:sz="4" w:space="0" w:color="auto"/>
              <w:left w:val="nil"/>
              <w:bottom w:val="single" w:sz="4" w:space="0" w:color="auto"/>
              <w:right w:val="single" w:sz="4" w:space="0" w:color="auto"/>
            </w:tcBorders>
            <w:shd w:val="clear" w:color="auto" w:fill="00B050"/>
            <w:noWrap/>
            <w:vAlign w:val="bottom"/>
            <w:hideMark/>
          </w:tcPr>
          <w:p w14:paraId="42EFDA95" w14:textId="77777777"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2021</w:t>
            </w:r>
          </w:p>
        </w:tc>
        <w:tc>
          <w:tcPr>
            <w:tcW w:w="1053" w:type="dxa"/>
            <w:tcBorders>
              <w:top w:val="single" w:sz="4" w:space="0" w:color="auto"/>
              <w:left w:val="nil"/>
              <w:bottom w:val="single" w:sz="4" w:space="0" w:color="auto"/>
              <w:right w:val="single" w:sz="4" w:space="0" w:color="auto"/>
            </w:tcBorders>
            <w:shd w:val="clear" w:color="auto" w:fill="00B050"/>
            <w:noWrap/>
            <w:vAlign w:val="bottom"/>
            <w:hideMark/>
          </w:tcPr>
          <w:p w14:paraId="06A168D0" w14:textId="77777777"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2022</w:t>
            </w:r>
          </w:p>
        </w:tc>
        <w:tc>
          <w:tcPr>
            <w:tcW w:w="1053" w:type="dxa"/>
            <w:tcBorders>
              <w:top w:val="single" w:sz="4" w:space="0" w:color="auto"/>
              <w:left w:val="nil"/>
              <w:bottom w:val="single" w:sz="4" w:space="0" w:color="auto"/>
              <w:right w:val="single" w:sz="4" w:space="0" w:color="auto"/>
            </w:tcBorders>
            <w:shd w:val="clear" w:color="auto" w:fill="00B050"/>
            <w:noWrap/>
            <w:vAlign w:val="bottom"/>
            <w:hideMark/>
          </w:tcPr>
          <w:p w14:paraId="793EAF81" w14:textId="669666AC"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2023</w:t>
            </w:r>
          </w:p>
        </w:tc>
        <w:tc>
          <w:tcPr>
            <w:tcW w:w="1325" w:type="dxa"/>
            <w:tcBorders>
              <w:top w:val="single" w:sz="4" w:space="0" w:color="auto"/>
              <w:left w:val="nil"/>
              <w:bottom w:val="single" w:sz="4" w:space="0" w:color="auto"/>
              <w:right w:val="single" w:sz="4" w:space="0" w:color="auto"/>
            </w:tcBorders>
            <w:shd w:val="clear" w:color="auto" w:fill="00B050"/>
            <w:vAlign w:val="bottom"/>
          </w:tcPr>
          <w:p w14:paraId="52927677" w14:textId="72CDA73D" w:rsidR="004E42F4" w:rsidRPr="00DA7CCC" w:rsidRDefault="004E42F4" w:rsidP="00F5152D">
            <w:pPr>
              <w:spacing w:after="0" w:line="240" w:lineRule="auto"/>
              <w:jc w:val="center"/>
              <w:rPr>
                <w:rFonts w:ascii="Calibri Light" w:eastAsia="Times New Roman" w:hAnsi="Calibri Light" w:cs="Calibri Light"/>
                <w:b/>
                <w:color w:val="FFFFFF" w:themeColor="background1"/>
                <w:sz w:val="20"/>
                <w:szCs w:val="20"/>
                <w:lang w:eastAsia="es-CO"/>
              </w:rPr>
            </w:pPr>
            <w:r w:rsidRPr="00DA7CCC">
              <w:rPr>
                <w:rFonts w:ascii="Calibri Light" w:eastAsia="Times New Roman" w:hAnsi="Calibri Light" w:cs="Calibri Light"/>
                <w:b/>
                <w:color w:val="FFFFFF" w:themeColor="background1"/>
                <w:sz w:val="20"/>
                <w:szCs w:val="20"/>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7D15C182" w14:textId="6328C46B" w:rsidR="004E42F4" w:rsidRPr="00DA7CCC" w:rsidRDefault="0051794A" w:rsidP="00F5152D">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r w:rsidR="00AC649B">
              <w:rPr>
                <w:rFonts w:ascii="Calibri Light" w:eastAsia="Times New Roman" w:hAnsi="Calibri Light" w:cs="Calibri Light"/>
                <w:b/>
                <w:color w:val="FFFFFF" w:themeColor="background1"/>
                <w:sz w:val="20"/>
                <w:szCs w:val="20"/>
                <w:lang w:eastAsia="es-CO"/>
              </w:rPr>
              <w:t>*</w:t>
            </w:r>
          </w:p>
        </w:tc>
      </w:tr>
      <w:tr w:rsidR="00AC649B" w:rsidRPr="00EF4612" w14:paraId="31927CD1" w14:textId="46AD8506" w:rsidTr="006850A2">
        <w:trPr>
          <w:trHeight w:val="366"/>
          <w:jc w:val="center"/>
        </w:trPr>
        <w:tc>
          <w:tcPr>
            <w:tcW w:w="1696" w:type="dxa"/>
            <w:tcBorders>
              <w:top w:val="nil"/>
              <w:left w:val="single" w:sz="4" w:space="0" w:color="auto"/>
              <w:bottom w:val="single" w:sz="4" w:space="0" w:color="auto"/>
              <w:right w:val="single" w:sz="4" w:space="0" w:color="auto"/>
            </w:tcBorders>
            <w:vAlign w:val="center"/>
            <w:hideMark/>
          </w:tcPr>
          <w:p w14:paraId="48E2D372" w14:textId="67668EB6" w:rsidR="004E42F4" w:rsidRPr="001F591A" w:rsidRDefault="004E42F4" w:rsidP="00F5152D">
            <w:pPr>
              <w:spacing w:after="0" w:line="240" w:lineRule="auto"/>
              <w:jc w:val="both"/>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Recaudo Impuesto al consumo de licores</w:t>
            </w:r>
          </w:p>
        </w:tc>
        <w:tc>
          <w:tcPr>
            <w:tcW w:w="1134" w:type="dxa"/>
            <w:tcBorders>
              <w:top w:val="nil"/>
              <w:left w:val="nil"/>
              <w:bottom w:val="single" w:sz="4" w:space="0" w:color="auto"/>
              <w:right w:val="single" w:sz="4" w:space="0" w:color="auto"/>
            </w:tcBorders>
            <w:noWrap/>
            <w:vAlign w:val="center"/>
            <w:hideMark/>
          </w:tcPr>
          <w:p w14:paraId="40D695A7" w14:textId="647DCFCE" w:rsidR="004E42F4" w:rsidRPr="001F591A" w:rsidRDefault="004E42F4" w:rsidP="001F591A">
            <w:pPr>
              <w:spacing w:after="0" w:line="240" w:lineRule="auto"/>
              <w:jc w:val="right"/>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 xml:space="preserve">20,169,517 </w:t>
            </w:r>
          </w:p>
        </w:tc>
        <w:tc>
          <w:tcPr>
            <w:tcW w:w="1105" w:type="dxa"/>
            <w:tcBorders>
              <w:top w:val="nil"/>
              <w:left w:val="nil"/>
              <w:bottom w:val="single" w:sz="4" w:space="0" w:color="auto"/>
              <w:right w:val="single" w:sz="4" w:space="0" w:color="auto"/>
            </w:tcBorders>
            <w:noWrap/>
            <w:vAlign w:val="center"/>
            <w:hideMark/>
          </w:tcPr>
          <w:p w14:paraId="03380E53" w14:textId="4999FD0F" w:rsidR="004E42F4" w:rsidRPr="001F591A" w:rsidRDefault="004E42F4" w:rsidP="001F591A">
            <w:pPr>
              <w:spacing w:after="0" w:line="240" w:lineRule="auto"/>
              <w:jc w:val="right"/>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 xml:space="preserve">26,959,921 </w:t>
            </w:r>
          </w:p>
        </w:tc>
        <w:tc>
          <w:tcPr>
            <w:tcW w:w="1053" w:type="dxa"/>
            <w:tcBorders>
              <w:top w:val="nil"/>
              <w:left w:val="nil"/>
              <w:bottom w:val="single" w:sz="4" w:space="0" w:color="auto"/>
              <w:right w:val="single" w:sz="4" w:space="0" w:color="auto"/>
            </w:tcBorders>
            <w:noWrap/>
            <w:vAlign w:val="center"/>
            <w:hideMark/>
          </w:tcPr>
          <w:p w14:paraId="188A33C9" w14:textId="338DFF84" w:rsidR="004E42F4" w:rsidRPr="001F591A" w:rsidRDefault="004E42F4" w:rsidP="001F591A">
            <w:pPr>
              <w:spacing w:after="0" w:line="240" w:lineRule="auto"/>
              <w:jc w:val="right"/>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 xml:space="preserve">23,749,361 </w:t>
            </w:r>
          </w:p>
        </w:tc>
        <w:tc>
          <w:tcPr>
            <w:tcW w:w="1053" w:type="dxa"/>
            <w:tcBorders>
              <w:top w:val="nil"/>
              <w:left w:val="nil"/>
              <w:bottom w:val="single" w:sz="4" w:space="0" w:color="auto"/>
              <w:right w:val="single" w:sz="4" w:space="0" w:color="auto"/>
            </w:tcBorders>
            <w:noWrap/>
            <w:vAlign w:val="center"/>
          </w:tcPr>
          <w:p w14:paraId="08F17141" w14:textId="49055FF0" w:rsidR="004E42F4" w:rsidRPr="001F591A" w:rsidRDefault="004E42F4" w:rsidP="001F591A">
            <w:pPr>
              <w:spacing w:after="0" w:line="240" w:lineRule="auto"/>
              <w:jc w:val="right"/>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 xml:space="preserve">28,291,148 </w:t>
            </w:r>
          </w:p>
        </w:tc>
        <w:tc>
          <w:tcPr>
            <w:tcW w:w="1325" w:type="dxa"/>
            <w:tcBorders>
              <w:top w:val="nil"/>
              <w:left w:val="nil"/>
              <w:bottom w:val="single" w:sz="4" w:space="0" w:color="auto"/>
              <w:right w:val="single" w:sz="4" w:space="0" w:color="auto"/>
            </w:tcBorders>
            <w:vAlign w:val="center"/>
          </w:tcPr>
          <w:p w14:paraId="0514C8A7" w14:textId="01CE2C37" w:rsidR="004E42F4" w:rsidRPr="001F591A" w:rsidRDefault="00AC649B" w:rsidP="001F591A">
            <w:pPr>
              <w:spacing w:after="0" w:line="240" w:lineRule="auto"/>
              <w:jc w:val="right"/>
              <w:rPr>
                <w:rFonts w:ascii="Calibri Light" w:eastAsia="Times New Roman" w:hAnsi="Calibri Light" w:cs="Calibri Light"/>
                <w:color w:val="000000"/>
                <w:sz w:val="16"/>
                <w:szCs w:val="16"/>
                <w:lang w:eastAsia="es-CO"/>
              </w:rPr>
            </w:pPr>
            <w:r w:rsidRPr="001F591A">
              <w:rPr>
                <w:rFonts w:ascii="Calibri Light" w:eastAsia="Times New Roman" w:hAnsi="Calibri Light" w:cs="Calibri Light"/>
                <w:color w:val="000000"/>
                <w:sz w:val="16"/>
                <w:szCs w:val="16"/>
                <w:lang w:eastAsia="es-CO"/>
              </w:rPr>
              <w:t>30,649,633</w:t>
            </w:r>
            <w:r w:rsidR="004E42F4" w:rsidRPr="001F591A">
              <w:rPr>
                <w:rFonts w:ascii="Calibri Light" w:eastAsia="Times New Roman" w:hAnsi="Calibri Light" w:cs="Calibri Light"/>
                <w:color w:val="000000"/>
                <w:sz w:val="16"/>
                <w:szCs w:val="16"/>
                <w:lang w:eastAsia="es-CO"/>
              </w:rPr>
              <w:t xml:space="preserve"> </w:t>
            </w:r>
          </w:p>
        </w:tc>
        <w:tc>
          <w:tcPr>
            <w:tcW w:w="993" w:type="dxa"/>
            <w:tcBorders>
              <w:top w:val="nil"/>
              <w:left w:val="nil"/>
              <w:bottom w:val="single" w:sz="4" w:space="0" w:color="auto"/>
              <w:right w:val="single" w:sz="4" w:space="0" w:color="auto"/>
            </w:tcBorders>
          </w:tcPr>
          <w:p w14:paraId="31DBDCF3" w14:textId="77777777" w:rsidR="00D705A8" w:rsidRPr="001F591A" w:rsidRDefault="00D705A8" w:rsidP="001F591A">
            <w:pPr>
              <w:spacing w:after="0" w:line="240" w:lineRule="auto"/>
              <w:jc w:val="right"/>
              <w:rPr>
                <w:rFonts w:ascii="Calibri Light" w:eastAsia="Times New Roman" w:hAnsi="Calibri Light" w:cs="Calibri Light"/>
                <w:bCs/>
                <w:sz w:val="16"/>
                <w:szCs w:val="16"/>
                <w:lang w:eastAsia="es-CO"/>
              </w:rPr>
            </w:pPr>
          </w:p>
          <w:p w14:paraId="09D50722" w14:textId="3075CA3A" w:rsidR="004E42F4" w:rsidRPr="001F591A" w:rsidRDefault="00AC649B" w:rsidP="001F591A">
            <w:pPr>
              <w:spacing w:after="0" w:line="240" w:lineRule="auto"/>
              <w:jc w:val="right"/>
              <w:rPr>
                <w:rFonts w:ascii="Calibri Light" w:eastAsia="Times New Roman" w:hAnsi="Calibri Light" w:cs="Calibri Light"/>
                <w:b/>
                <w:color w:val="FFFFFF" w:themeColor="background1"/>
                <w:sz w:val="16"/>
                <w:szCs w:val="16"/>
                <w:lang w:eastAsia="es-CO"/>
              </w:rPr>
            </w:pPr>
            <w:r w:rsidRPr="001F591A">
              <w:rPr>
                <w:rFonts w:ascii="Calibri Light" w:eastAsia="Times New Roman" w:hAnsi="Calibri Light" w:cs="Calibri Light"/>
                <w:bCs/>
                <w:sz w:val="16"/>
                <w:szCs w:val="16"/>
                <w:lang w:eastAsia="es-CO"/>
              </w:rPr>
              <w:t>23,239,357</w:t>
            </w:r>
            <w:r w:rsidRPr="001F591A">
              <w:rPr>
                <w:rFonts w:ascii="Calibri Light" w:eastAsia="Times New Roman" w:hAnsi="Calibri Light" w:cs="Calibri Light"/>
                <w:b/>
                <w:color w:val="FFFFFF" w:themeColor="background1"/>
                <w:sz w:val="16"/>
                <w:szCs w:val="16"/>
                <w:lang w:eastAsia="es-CO"/>
              </w:rPr>
              <w:t>3579,357</w:t>
            </w:r>
          </w:p>
        </w:tc>
      </w:tr>
    </w:tbl>
    <w:p w14:paraId="01B2DB1A" w14:textId="784A21E7" w:rsidR="00B26B5D" w:rsidRPr="00D705A8" w:rsidRDefault="006850A2" w:rsidP="006850A2">
      <w:pPr>
        <w:autoSpaceDE w:val="0"/>
        <w:autoSpaceDN w:val="0"/>
        <w:adjustRightInd w:val="0"/>
        <w:spacing w:after="0" w:line="240" w:lineRule="auto"/>
        <w:jc w:val="center"/>
        <w:rPr>
          <w:rFonts w:ascii="Arial" w:eastAsia="Calibri" w:hAnsi="Arial" w:cs="Arial"/>
          <w:bCs/>
          <w:sz w:val="16"/>
          <w:szCs w:val="16"/>
        </w:rPr>
      </w:pPr>
      <w:r>
        <w:rPr>
          <w:rFonts w:ascii="Arial" w:eastAsia="Calibri" w:hAnsi="Arial" w:cs="Arial"/>
          <w:bCs/>
          <w:noProof/>
          <w:lang w:eastAsia="es-CO"/>
        </w:rPr>
        <w:drawing>
          <wp:inline distT="0" distB="0" distL="0" distR="0" wp14:anchorId="3554B483" wp14:editId="0D9DC2E2">
            <wp:extent cx="3236863" cy="1822211"/>
            <wp:effectExtent l="0" t="0" r="1905" b="6985"/>
            <wp:docPr id="193212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2148" cy="1830816"/>
                    </a:xfrm>
                    <a:prstGeom prst="rect">
                      <a:avLst/>
                    </a:prstGeom>
                    <a:noFill/>
                  </pic:spPr>
                </pic:pic>
              </a:graphicData>
            </a:graphic>
          </wp:inline>
        </w:drawing>
      </w:r>
    </w:p>
    <w:p w14:paraId="3AC5640B" w14:textId="4F0397E6" w:rsidR="00AD6F0C" w:rsidRDefault="00D705A8" w:rsidP="006850A2">
      <w:pPr>
        <w:pStyle w:val="Prrafodelista"/>
        <w:autoSpaceDE w:val="0"/>
        <w:autoSpaceDN w:val="0"/>
        <w:adjustRightInd w:val="0"/>
        <w:spacing w:after="0" w:line="240" w:lineRule="auto"/>
        <w:ind w:left="0"/>
        <w:jc w:val="center"/>
        <w:rPr>
          <w:rFonts w:ascii="Arial" w:eastAsia="Calibri" w:hAnsi="Arial" w:cs="Arial"/>
          <w:bCs/>
          <w:sz w:val="14"/>
          <w:szCs w:val="14"/>
        </w:rPr>
      </w:pPr>
      <w:r>
        <w:rPr>
          <w:rFonts w:ascii="Arial" w:eastAsia="Calibri" w:hAnsi="Arial" w:cs="Arial"/>
          <w:bCs/>
        </w:rPr>
        <w:t xml:space="preserve"> </w:t>
      </w: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AC649B">
        <w:rPr>
          <w:rFonts w:ascii="Arial" w:eastAsia="Calibri" w:hAnsi="Arial" w:cs="Arial"/>
          <w:bCs/>
          <w:sz w:val="14"/>
          <w:szCs w:val="14"/>
        </w:rPr>
        <w:t>5</w:t>
      </w:r>
      <w:r w:rsidR="00606902">
        <w:rPr>
          <w:rFonts w:ascii="Arial" w:eastAsia="Calibri" w:hAnsi="Arial" w:cs="Arial"/>
          <w:bCs/>
          <w:sz w:val="14"/>
          <w:szCs w:val="14"/>
        </w:rPr>
        <w:t xml:space="preserve"> - </w:t>
      </w:r>
      <w:r w:rsidR="00DA7CCC"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p>
    <w:p w14:paraId="7C742AF5" w14:textId="77777777" w:rsidR="00AD6F0C" w:rsidRPr="00D705A8" w:rsidRDefault="00AD6F0C" w:rsidP="00AD6F0C">
      <w:pPr>
        <w:autoSpaceDE w:val="0"/>
        <w:autoSpaceDN w:val="0"/>
        <w:adjustRightInd w:val="0"/>
        <w:spacing w:after="0" w:line="240" w:lineRule="auto"/>
        <w:jc w:val="both"/>
        <w:rPr>
          <w:rFonts w:ascii="Arial" w:eastAsia="Calibri" w:hAnsi="Arial" w:cs="Arial"/>
          <w:b/>
          <w:sz w:val="6"/>
          <w:szCs w:val="6"/>
        </w:rPr>
      </w:pPr>
    </w:p>
    <w:p w14:paraId="30A2B3E0" w14:textId="59991FF0" w:rsidR="00381E0B" w:rsidRPr="00AD6F0C" w:rsidRDefault="00DE402F" w:rsidP="00DE402F">
      <w:pPr>
        <w:pStyle w:val="Ttulo5"/>
        <w:ind w:left="2136"/>
        <w:rPr>
          <w:rFonts w:eastAsia="Calibri"/>
          <w:sz w:val="16"/>
          <w:szCs w:val="16"/>
        </w:rPr>
      </w:pPr>
      <w:r>
        <w:rPr>
          <w:rFonts w:eastAsia="Calibri"/>
        </w:rPr>
        <w:t>1</w:t>
      </w:r>
      <w:r w:rsidR="006B2E14">
        <w:rPr>
          <w:rFonts w:eastAsia="Calibri"/>
        </w:rPr>
        <w:t>.</w:t>
      </w:r>
      <w:r>
        <w:rPr>
          <w:rFonts w:eastAsia="Calibri"/>
        </w:rPr>
        <w:t xml:space="preserve">2.2 </w:t>
      </w:r>
      <w:r w:rsidRPr="00AD6F0C">
        <w:rPr>
          <w:rFonts w:eastAsia="Calibri"/>
        </w:rPr>
        <w:t>Impuestos</w:t>
      </w:r>
      <w:r w:rsidR="00381E0B" w:rsidRPr="00AD6F0C">
        <w:rPr>
          <w:rFonts w:eastAsia="Calibri"/>
        </w:rPr>
        <w:t xml:space="preserve"> al consumo de vinos, aperitivos y similares:</w:t>
      </w:r>
    </w:p>
    <w:p w14:paraId="36B9FC2F" w14:textId="04133D7D" w:rsidR="00381E0B" w:rsidRPr="001F591A" w:rsidRDefault="00381E0B" w:rsidP="00381E0B">
      <w:pPr>
        <w:pStyle w:val="Prrafodelista"/>
        <w:autoSpaceDE w:val="0"/>
        <w:autoSpaceDN w:val="0"/>
        <w:adjustRightInd w:val="0"/>
        <w:spacing w:after="0" w:line="240" w:lineRule="auto"/>
        <w:ind w:left="1455"/>
        <w:jc w:val="both"/>
        <w:rPr>
          <w:rFonts w:ascii="Arial" w:eastAsia="Calibri" w:hAnsi="Arial" w:cs="Arial"/>
          <w:bCs/>
          <w:sz w:val="10"/>
          <w:szCs w:val="10"/>
        </w:rPr>
      </w:pPr>
    </w:p>
    <w:p w14:paraId="712A9735" w14:textId="6711B446" w:rsidR="00381E0B" w:rsidRPr="00D705A8" w:rsidRDefault="00381E0B" w:rsidP="00F5152D">
      <w:pPr>
        <w:pStyle w:val="Prrafodelista"/>
        <w:autoSpaceDE w:val="0"/>
        <w:autoSpaceDN w:val="0"/>
        <w:adjustRightInd w:val="0"/>
        <w:spacing w:after="0" w:line="240" w:lineRule="auto"/>
        <w:ind w:left="0"/>
        <w:jc w:val="both"/>
        <w:rPr>
          <w:rFonts w:ascii="Arial" w:eastAsia="Calibri" w:hAnsi="Arial" w:cs="Arial"/>
          <w:bCs/>
          <w:sz w:val="20"/>
          <w:szCs w:val="20"/>
        </w:rPr>
      </w:pPr>
      <w:r w:rsidRPr="00064453">
        <w:rPr>
          <w:rFonts w:ascii="Arial" w:eastAsia="Calibri" w:hAnsi="Arial" w:cs="Arial"/>
          <w:bCs/>
          <w:sz w:val="24"/>
          <w:szCs w:val="24"/>
        </w:rPr>
        <w:t xml:space="preserve">Corresponde a la parte del impuesto que grava el consumo de vinos aperitivos y similares, el cual será de libre producción e introducción. Fundamentado en Ley 223 de 1995, Ley 788 de 2002, Decreto 127 de 2010, Ley 1393 de 2010 y Ley 1816 de 2016. </w:t>
      </w:r>
    </w:p>
    <w:p w14:paraId="7DDBA0E4" w14:textId="69D74556" w:rsidR="00381E0B" w:rsidRPr="001F591A" w:rsidRDefault="00381E0B" w:rsidP="00F5742F">
      <w:pPr>
        <w:autoSpaceDE w:val="0"/>
        <w:autoSpaceDN w:val="0"/>
        <w:adjustRightInd w:val="0"/>
        <w:spacing w:after="0" w:line="240" w:lineRule="auto"/>
        <w:jc w:val="both"/>
        <w:rPr>
          <w:rFonts w:ascii="Arial" w:eastAsia="Calibri" w:hAnsi="Arial" w:cs="Arial"/>
          <w:bCs/>
          <w:sz w:val="6"/>
          <w:szCs w:val="6"/>
        </w:rPr>
      </w:pPr>
    </w:p>
    <w:p w14:paraId="3A7FB832" w14:textId="77777777" w:rsidR="00DA7CCC" w:rsidRPr="001F591A" w:rsidRDefault="00DA7CCC" w:rsidP="00DA7CCC">
      <w:pPr>
        <w:pStyle w:val="Prrafodelista"/>
        <w:autoSpaceDE w:val="0"/>
        <w:autoSpaceDN w:val="0"/>
        <w:adjustRightInd w:val="0"/>
        <w:spacing w:after="0" w:line="240" w:lineRule="auto"/>
        <w:ind w:left="0"/>
        <w:jc w:val="center"/>
        <w:rPr>
          <w:rFonts w:ascii="Arial" w:eastAsia="Calibri" w:hAnsi="Arial" w:cs="Arial"/>
          <w:b/>
          <w:sz w:val="18"/>
          <w:szCs w:val="18"/>
        </w:rPr>
      </w:pPr>
      <w:r w:rsidRPr="001F591A">
        <w:rPr>
          <w:rFonts w:ascii="Arial" w:eastAsia="Calibri" w:hAnsi="Arial" w:cs="Arial"/>
          <w:b/>
          <w:sz w:val="18"/>
          <w:szCs w:val="18"/>
        </w:rPr>
        <w:t>Comportamiento histórico de ingresos del</w:t>
      </w:r>
    </w:p>
    <w:p w14:paraId="1803229A" w14:textId="49C43434" w:rsidR="004F164B" w:rsidRPr="001F591A" w:rsidRDefault="00AD6F0C" w:rsidP="00F5152D">
      <w:pPr>
        <w:pStyle w:val="Prrafodelista"/>
        <w:autoSpaceDE w:val="0"/>
        <w:autoSpaceDN w:val="0"/>
        <w:adjustRightInd w:val="0"/>
        <w:spacing w:after="0" w:line="240" w:lineRule="auto"/>
        <w:ind w:left="0"/>
        <w:jc w:val="center"/>
        <w:rPr>
          <w:rFonts w:ascii="Arial" w:eastAsia="Calibri" w:hAnsi="Arial" w:cs="Arial"/>
          <w:b/>
          <w:sz w:val="18"/>
          <w:szCs w:val="18"/>
        </w:rPr>
      </w:pPr>
      <w:r w:rsidRPr="001F591A">
        <w:rPr>
          <w:rFonts w:ascii="Arial" w:eastAsia="Calibri" w:hAnsi="Arial" w:cs="Arial"/>
          <w:b/>
          <w:sz w:val="18"/>
          <w:szCs w:val="18"/>
        </w:rPr>
        <w:t xml:space="preserve"> Impuesto al consumo de vinos, aperitivos y similares</w:t>
      </w:r>
    </w:p>
    <w:p w14:paraId="4B533ECB" w14:textId="77777777" w:rsidR="004F164B" w:rsidRPr="00AD6F0C" w:rsidRDefault="004F164B" w:rsidP="00F5152D">
      <w:pPr>
        <w:pStyle w:val="Prrafodelista"/>
        <w:autoSpaceDE w:val="0"/>
        <w:autoSpaceDN w:val="0"/>
        <w:adjustRightInd w:val="0"/>
        <w:spacing w:after="0" w:line="240" w:lineRule="auto"/>
        <w:ind w:left="0"/>
        <w:jc w:val="center"/>
        <w:rPr>
          <w:rFonts w:ascii="Arial" w:eastAsia="Calibri" w:hAnsi="Arial" w:cs="Arial"/>
          <w:b/>
          <w:sz w:val="16"/>
          <w:szCs w:val="16"/>
        </w:rPr>
      </w:pPr>
      <w:r w:rsidRPr="00AD6F0C">
        <w:rPr>
          <w:rFonts w:ascii="Arial" w:eastAsia="Calibri" w:hAnsi="Arial" w:cs="Arial"/>
          <w:b/>
          <w:sz w:val="16"/>
          <w:szCs w:val="16"/>
        </w:rPr>
        <w:t>Cifras en miles de pesos</w:t>
      </w:r>
    </w:p>
    <w:tbl>
      <w:tblPr>
        <w:tblW w:w="8642" w:type="dxa"/>
        <w:jc w:val="center"/>
        <w:tblCellMar>
          <w:left w:w="70" w:type="dxa"/>
          <w:right w:w="70" w:type="dxa"/>
        </w:tblCellMar>
        <w:tblLook w:val="04A0" w:firstRow="1" w:lastRow="0" w:firstColumn="1" w:lastColumn="0" w:noHBand="0" w:noVBand="1"/>
      </w:tblPr>
      <w:tblGrid>
        <w:gridCol w:w="2830"/>
        <w:gridCol w:w="993"/>
        <w:gridCol w:w="850"/>
        <w:gridCol w:w="851"/>
        <w:gridCol w:w="992"/>
        <w:gridCol w:w="992"/>
        <w:gridCol w:w="1134"/>
      </w:tblGrid>
      <w:tr w:rsidR="00AC649B" w:rsidRPr="00430CF7" w14:paraId="1FF88642" w14:textId="0F9C99D4" w:rsidTr="00AC649B">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20DB1F0" w14:textId="77777777"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Año</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32701064" w14:textId="3183ACDE"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2020</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10319BC1" w14:textId="392D1E90"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w:t>
            </w:r>
            <w:r>
              <w:rPr>
                <w:rFonts w:ascii="Calibri Light" w:eastAsia="Times New Roman" w:hAnsi="Calibri Light" w:cs="Calibri Light"/>
                <w:b/>
                <w:color w:val="FFFFFF" w:themeColor="background1"/>
                <w:lang w:eastAsia="es-CO"/>
              </w:rPr>
              <w:t>0</w:t>
            </w:r>
            <w:r w:rsidRPr="00AD6F0C">
              <w:rPr>
                <w:rFonts w:ascii="Calibri Light" w:eastAsia="Times New Roman" w:hAnsi="Calibri Light" w:cs="Calibri Light"/>
                <w:b/>
                <w:color w:val="FFFFFF" w:themeColor="background1"/>
                <w:lang w:eastAsia="es-CO"/>
              </w:rPr>
              <w:t>21</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5A310345" w14:textId="12FA3D14"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2022</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255744D6" w14:textId="2505D5AD"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2023</w:t>
            </w:r>
          </w:p>
        </w:tc>
        <w:tc>
          <w:tcPr>
            <w:tcW w:w="992" w:type="dxa"/>
            <w:tcBorders>
              <w:top w:val="single" w:sz="4" w:space="0" w:color="auto"/>
              <w:left w:val="nil"/>
              <w:bottom w:val="single" w:sz="4" w:space="0" w:color="auto"/>
              <w:right w:val="single" w:sz="4" w:space="0" w:color="auto"/>
            </w:tcBorders>
            <w:shd w:val="clear" w:color="auto" w:fill="00B050"/>
            <w:vAlign w:val="center"/>
          </w:tcPr>
          <w:p w14:paraId="44318C4F" w14:textId="6BE3042B"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05C61630" w14:textId="061D6A4D" w:rsidR="00AC649B" w:rsidRPr="00AD6F0C" w:rsidRDefault="00AC649B" w:rsidP="00F5152D">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AC649B" w:rsidRPr="00430CF7" w14:paraId="6FC6F996" w14:textId="1B4DDD72" w:rsidTr="00AC649B">
        <w:trPr>
          <w:trHeight w:val="300"/>
          <w:jc w:val="center"/>
        </w:trPr>
        <w:tc>
          <w:tcPr>
            <w:tcW w:w="2830" w:type="dxa"/>
            <w:tcBorders>
              <w:top w:val="nil"/>
              <w:left w:val="single" w:sz="4" w:space="0" w:color="auto"/>
              <w:bottom w:val="single" w:sz="4" w:space="0" w:color="auto"/>
              <w:right w:val="single" w:sz="4" w:space="0" w:color="auto"/>
            </w:tcBorders>
            <w:noWrap/>
            <w:vAlign w:val="bottom"/>
            <w:hideMark/>
          </w:tcPr>
          <w:p w14:paraId="1C435484" w14:textId="0713903A" w:rsidR="00AC649B" w:rsidRPr="00430CF7" w:rsidRDefault="00AC649B" w:rsidP="00F5152D">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Impuesto al Consumo de Vinos, Aperitivos y Similares</w:t>
            </w:r>
          </w:p>
        </w:tc>
        <w:tc>
          <w:tcPr>
            <w:tcW w:w="993" w:type="dxa"/>
            <w:tcBorders>
              <w:top w:val="nil"/>
              <w:left w:val="nil"/>
              <w:bottom w:val="single" w:sz="4" w:space="0" w:color="auto"/>
              <w:right w:val="single" w:sz="4" w:space="0" w:color="auto"/>
            </w:tcBorders>
            <w:noWrap/>
            <w:vAlign w:val="bottom"/>
            <w:hideMark/>
          </w:tcPr>
          <w:p w14:paraId="5E0E0AD1" w14:textId="77777777" w:rsidR="00AC649B" w:rsidRPr="00430CF7" w:rsidRDefault="00AC649B" w:rsidP="00D705A8">
            <w:pPr>
              <w:spacing w:after="0" w:line="240" w:lineRule="auto"/>
              <w:jc w:val="right"/>
              <w:rPr>
                <w:rFonts w:ascii="Calibri Light" w:eastAsia="Times New Roman" w:hAnsi="Calibri Light" w:cs="Calibri Light"/>
                <w:color w:val="000000"/>
                <w:sz w:val="20"/>
                <w:szCs w:val="20"/>
                <w:lang w:eastAsia="es-CO"/>
              </w:rPr>
            </w:pPr>
            <w:r w:rsidRPr="00430CF7">
              <w:rPr>
                <w:rFonts w:ascii="Calibri Light" w:eastAsia="Times New Roman" w:hAnsi="Calibri Light" w:cs="Calibri Light"/>
                <w:color w:val="000000"/>
                <w:sz w:val="20"/>
                <w:szCs w:val="20"/>
                <w:lang w:eastAsia="es-CO"/>
              </w:rPr>
              <w:t xml:space="preserve">                   444,224 </w:t>
            </w:r>
          </w:p>
        </w:tc>
        <w:tc>
          <w:tcPr>
            <w:tcW w:w="850" w:type="dxa"/>
            <w:tcBorders>
              <w:top w:val="nil"/>
              <w:left w:val="nil"/>
              <w:bottom w:val="single" w:sz="4" w:space="0" w:color="auto"/>
              <w:right w:val="single" w:sz="4" w:space="0" w:color="auto"/>
            </w:tcBorders>
            <w:noWrap/>
            <w:vAlign w:val="bottom"/>
            <w:hideMark/>
          </w:tcPr>
          <w:p w14:paraId="5BC1DCF9" w14:textId="1DF0DB98" w:rsidR="00AC649B" w:rsidRPr="00430CF7" w:rsidRDefault="00AC649B" w:rsidP="00D705A8">
            <w:pPr>
              <w:spacing w:after="0" w:line="240" w:lineRule="auto"/>
              <w:jc w:val="right"/>
              <w:rPr>
                <w:rFonts w:ascii="Calibri Light" w:eastAsia="Times New Roman" w:hAnsi="Calibri Light" w:cs="Calibri Light"/>
                <w:color w:val="000000"/>
                <w:sz w:val="20"/>
                <w:szCs w:val="20"/>
                <w:lang w:eastAsia="es-CO"/>
              </w:rPr>
            </w:pPr>
            <w:r w:rsidRPr="00430CF7">
              <w:rPr>
                <w:rFonts w:ascii="Calibri Light" w:eastAsia="Times New Roman" w:hAnsi="Calibri Light" w:cs="Calibri Light"/>
                <w:color w:val="000000"/>
                <w:sz w:val="20"/>
                <w:szCs w:val="20"/>
                <w:lang w:eastAsia="es-CO"/>
              </w:rPr>
              <w:t xml:space="preserve">     478,359 </w:t>
            </w:r>
          </w:p>
        </w:tc>
        <w:tc>
          <w:tcPr>
            <w:tcW w:w="851" w:type="dxa"/>
            <w:tcBorders>
              <w:top w:val="nil"/>
              <w:left w:val="nil"/>
              <w:bottom w:val="single" w:sz="4" w:space="0" w:color="auto"/>
              <w:right w:val="single" w:sz="4" w:space="0" w:color="auto"/>
            </w:tcBorders>
            <w:noWrap/>
            <w:vAlign w:val="bottom"/>
            <w:hideMark/>
          </w:tcPr>
          <w:p w14:paraId="37472F9F" w14:textId="5FCE33DB" w:rsidR="00AC649B" w:rsidRPr="00430CF7" w:rsidRDefault="00AC649B" w:rsidP="00D705A8">
            <w:pPr>
              <w:spacing w:after="0" w:line="240" w:lineRule="auto"/>
              <w:jc w:val="right"/>
              <w:rPr>
                <w:rFonts w:ascii="Calibri Light" w:eastAsia="Times New Roman" w:hAnsi="Calibri Light" w:cs="Calibri Light"/>
                <w:color w:val="000000"/>
                <w:sz w:val="20"/>
                <w:szCs w:val="20"/>
                <w:lang w:eastAsia="es-CO"/>
              </w:rPr>
            </w:pPr>
            <w:r w:rsidRPr="00430CF7">
              <w:rPr>
                <w:rFonts w:ascii="Calibri Light" w:eastAsia="Times New Roman" w:hAnsi="Calibri Light" w:cs="Calibri Light"/>
                <w:color w:val="000000"/>
                <w:sz w:val="20"/>
                <w:szCs w:val="20"/>
                <w:lang w:eastAsia="es-CO"/>
              </w:rPr>
              <w:t xml:space="preserve"> 665,026 </w:t>
            </w:r>
          </w:p>
        </w:tc>
        <w:tc>
          <w:tcPr>
            <w:tcW w:w="992" w:type="dxa"/>
            <w:tcBorders>
              <w:top w:val="nil"/>
              <w:left w:val="nil"/>
              <w:bottom w:val="single" w:sz="4" w:space="0" w:color="auto"/>
              <w:right w:val="single" w:sz="4" w:space="0" w:color="auto"/>
            </w:tcBorders>
            <w:noWrap/>
            <w:vAlign w:val="bottom"/>
          </w:tcPr>
          <w:p w14:paraId="40FAC792" w14:textId="5C1D0178" w:rsidR="00AC649B" w:rsidRPr="00430CF7" w:rsidRDefault="00AC649B" w:rsidP="00D705A8">
            <w:pPr>
              <w:spacing w:after="0" w:line="240" w:lineRule="auto"/>
              <w:jc w:val="right"/>
              <w:rPr>
                <w:rFonts w:ascii="Calibri Light" w:eastAsia="Times New Roman" w:hAnsi="Calibri Light" w:cs="Calibri Light"/>
                <w:color w:val="000000"/>
                <w:sz w:val="20"/>
                <w:szCs w:val="20"/>
                <w:lang w:eastAsia="es-CO"/>
              </w:rPr>
            </w:pPr>
            <w:r w:rsidRPr="00F5152D">
              <w:rPr>
                <w:rFonts w:ascii="Calibri Light" w:eastAsia="Times New Roman" w:hAnsi="Calibri Light" w:cs="Calibri Light"/>
                <w:color w:val="000000"/>
                <w:sz w:val="20"/>
                <w:szCs w:val="20"/>
                <w:lang w:eastAsia="es-CO"/>
              </w:rPr>
              <w:t xml:space="preserve">698,389 </w:t>
            </w:r>
          </w:p>
        </w:tc>
        <w:tc>
          <w:tcPr>
            <w:tcW w:w="992" w:type="dxa"/>
            <w:tcBorders>
              <w:top w:val="nil"/>
              <w:left w:val="nil"/>
              <w:bottom w:val="single" w:sz="4" w:space="0" w:color="auto"/>
              <w:right w:val="single" w:sz="4" w:space="0" w:color="auto"/>
            </w:tcBorders>
            <w:vAlign w:val="bottom"/>
          </w:tcPr>
          <w:p w14:paraId="2E0F77BE" w14:textId="535417AC" w:rsidR="00AC649B" w:rsidRPr="00430CF7" w:rsidRDefault="00AC649B" w:rsidP="00D705A8">
            <w:pPr>
              <w:spacing w:after="0" w:line="240" w:lineRule="auto"/>
              <w:jc w:val="right"/>
              <w:rPr>
                <w:rFonts w:ascii="Calibri Light" w:eastAsia="Times New Roman" w:hAnsi="Calibri Light" w:cs="Calibri Light"/>
                <w:color w:val="000000"/>
                <w:sz w:val="20"/>
                <w:szCs w:val="20"/>
                <w:lang w:eastAsia="es-CO"/>
              </w:rPr>
            </w:pPr>
            <w:r w:rsidRPr="00F5152D">
              <w:rPr>
                <w:rFonts w:ascii="Calibri Light" w:eastAsia="Times New Roman" w:hAnsi="Calibri Light" w:cs="Calibri Light"/>
                <w:color w:val="000000"/>
                <w:sz w:val="20"/>
                <w:szCs w:val="20"/>
                <w:lang w:eastAsia="es-CO"/>
              </w:rPr>
              <w:t xml:space="preserve">303,156 </w:t>
            </w:r>
          </w:p>
        </w:tc>
        <w:tc>
          <w:tcPr>
            <w:tcW w:w="1134" w:type="dxa"/>
            <w:tcBorders>
              <w:top w:val="nil"/>
              <w:left w:val="nil"/>
              <w:bottom w:val="single" w:sz="4" w:space="0" w:color="auto"/>
              <w:right w:val="single" w:sz="4" w:space="0" w:color="auto"/>
            </w:tcBorders>
          </w:tcPr>
          <w:p w14:paraId="39F800D9" w14:textId="77777777" w:rsidR="00AC649B" w:rsidRDefault="00AC649B" w:rsidP="00D705A8">
            <w:pPr>
              <w:spacing w:after="0" w:line="240" w:lineRule="auto"/>
              <w:jc w:val="right"/>
              <w:rPr>
                <w:rFonts w:ascii="Calibri Light" w:eastAsia="Times New Roman" w:hAnsi="Calibri Light" w:cs="Calibri Light"/>
                <w:color w:val="000000"/>
                <w:sz w:val="20"/>
                <w:szCs w:val="20"/>
                <w:lang w:eastAsia="es-CO"/>
              </w:rPr>
            </w:pPr>
          </w:p>
          <w:p w14:paraId="15352620" w14:textId="34D71C3B" w:rsidR="00AC649B" w:rsidRPr="00F5152D" w:rsidRDefault="00AC649B" w:rsidP="00D705A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427,788</w:t>
            </w:r>
          </w:p>
        </w:tc>
      </w:tr>
    </w:tbl>
    <w:p w14:paraId="52BB9CB9" w14:textId="3F7398DB" w:rsidR="00381E0B" w:rsidRPr="00D705A8" w:rsidRDefault="00381E0B" w:rsidP="00144144">
      <w:pPr>
        <w:autoSpaceDE w:val="0"/>
        <w:autoSpaceDN w:val="0"/>
        <w:adjustRightInd w:val="0"/>
        <w:spacing w:after="0" w:line="240" w:lineRule="auto"/>
        <w:jc w:val="both"/>
        <w:rPr>
          <w:rFonts w:ascii="Arial" w:eastAsia="Calibri" w:hAnsi="Arial" w:cs="Arial"/>
          <w:bCs/>
          <w:sz w:val="12"/>
          <w:szCs w:val="12"/>
        </w:rPr>
      </w:pPr>
    </w:p>
    <w:p w14:paraId="50BBE771" w14:textId="52975E01" w:rsidR="005D1E57" w:rsidRDefault="00AC649B" w:rsidP="00144144">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1F447534" wp14:editId="6F0E46D5">
            <wp:extent cx="2967593" cy="1670624"/>
            <wp:effectExtent l="0" t="0" r="4445" b="6350"/>
            <wp:docPr id="10635992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0197" cy="1677719"/>
                    </a:xfrm>
                    <a:prstGeom prst="rect">
                      <a:avLst/>
                    </a:prstGeom>
                    <a:noFill/>
                  </pic:spPr>
                </pic:pic>
              </a:graphicData>
            </a:graphic>
          </wp:inline>
        </w:drawing>
      </w:r>
    </w:p>
    <w:p w14:paraId="495C67AA" w14:textId="099F8B6C" w:rsidR="005D1E57" w:rsidRPr="00606902" w:rsidRDefault="00D705A8" w:rsidP="00D705A8">
      <w:pPr>
        <w:autoSpaceDE w:val="0"/>
        <w:autoSpaceDN w:val="0"/>
        <w:adjustRightInd w:val="0"/>
        <w:spacing w:after="0" w:line="240" w:lineRule="auto"/>
        <w:ind w:left="1373" w:firstLine="43"/>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AC649B">
        <w:rPr>
          <w:rFonts w:ascii="Arial" w:eastAsia="Calibri" w:hAnsi="Arial" w:cs="Arial"/>
          <w:bCs/>
          <w:sz w:val="14"/>
          <w:szCs w:val="14"/>
        </w:rPr>
        <w:t>5</w:t>
      </w:r>
      <w:r w:rsidR="00606902">
        <w:rPr>
          <w:rFonts w:ascii="Arial" w:eastAsia="Calibri" w:hAnsi="Arial" w:cs="Arial"/>
          <w:bCs/>
          <w:sz w:val="14"/>
          <w:szCs w:val="14"/>
        </w:rPr>
        <w:t xml:space="preserve"> -</w:t>
      </w:r>
      <w:r w:rsidR="00AD6F0C">
        <w:rPr>
          <w:rFonts w:ascii="Arial" w:eastAsia="Calibri" w:hAnsi="Arial" w:cs="Arial"/>
          <w:b/>
          <w:sz w:val="14"/>
          <w:szCs w:val="14"/>
        </w:rPr>
        <w:t xml:space="preserve"> </w:t>
      </w:r>
      <w:r w:rsidR="00DA7CCC"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p>
    <w:p w14:paraId="193CDD78" w14:textId="77777777" w:rsidR="001F591A" w:rsidRDefault="001F591A" w:rsidP="00DE402F">
      <w:pPr>
        <w:pStyle w:val="Ttulo5"/>
        <w:ind w:left="2136"/>
        <w:rPr>
          <w:rFonts w:eastAsia="Calibri"/>
        </w:rPr>
      </w:pPr>
    </w:p>
    <w:p w14:paraId="2E71A868" w14:textId="69AFD2F5" w:rsidR="00381E0B" w:rsidRPr="001112F7" w:rsidRDefault="00DE402F" w:rsidP="00DE402F">
      <w:pPr>
        <w:pStyle w:val="Ttulo5"/>
        <w:ind w:left="2136"/>
        <w:rPr>
          <w:rFonts w:eastAsia="Calibri"/>
        </w:rPr>
      </w:pPr>
      <w:r>
        <w:rPr>
          <w:rFonts w:eastAsia="Calibri"/>
        </w:rPr>
        <w:t xml:space="preserve">1.2.3 </w:t>
      </w:r>
      <w:r w:rsidRPr="001112F7">
        <w:rPr>
          <w:rFonts w:eastAsia="Calibri"/>
        </w:rPr>
        <w:t>Impuestos</w:t>
      </w:r>
      <w:r w:rsidR="001112F7" w:rsidRPr="001112F7">
        <w:rPr>
          <w:rFonts w:eastAsia="Calibri"/>
        </w:rPr>
        <w:t xml:space="preserve"> al consumo de cervezas, sifones, refajos y mezclas:</w:t>
      </w:r>
    </w:p>
    <w:p w14:paraId="246517FD" w14:textId="55560C51" w:rsidR="001112F7" w:rsidRPr="001F591A" w:rsidRDefault="001112F7" w:rsidP="001112F7">
      <w:pPr>
        <w:pStyle w:val="Prrafodelista"/>
        <w:autoSpaceDE w:val="0"/>
        <w:autoSpaceDN w:val="0"/>
        <w:adjustRightInd w:val="0"/>
        <w:spacing w:after="0" w:line="240" w:lineRule="auto"/>
        <w:ind w:left="1455"/>
        <w:jc w:val="both"/>
        <w:rPr>
          <w:rFonts w:ascii="Arial" w:eastAsia="Calibri" w:hAnsi="Arial" w:cs="Arial"/>
          <w:bCs/>
          <w:sz w:val="18"/>
          <w:szCs w:val="18"/>
        </w:rPr>
      </w:pPr>
    </w:p>
    <w:p w14:paraId="294873DC" w14:textId="156CA4F5" w:rsidR="001112F7" w:rsidRPr="00064453" w:rsidRDefault="001112F7" w:rsidP="00144144">
      <w:pPr>
        <w:autoSpaceDE w:val="0"/>
        <w:autoSpaceDN w:val="0"/>
        <w:adjustRightInd w:val="0"/>
        <w:spacing w:after="0" w:line="240" w:lineRule="auto"/>
        <w:jc w:val="both"/>
        <w:rPr>
          <w:rFonts w:ascii="Arial" w:eastAsia="Calibri" w:hAnsi="Arial" w:cs="Arial"/>
          <w:sz w:val="24"/>
          <w:szCs w:val="24"/>
        </w:rPr>
      </w:pPr>
      <w:r w:rsidRPr="00064453">
        <w:rPr>
          <w:rFonts w:ascii="Arial" w:eastAsia="Calibri" w:hAnsi="Arial" w:cs="Arial"/>
          <w:sz w:val="24"/>
          <w:szCs w:val="24"/>
        </w:rPr>
        <w:t xml:space="preserve">La declaración de este impuesto debe ser presentada ante la </w:t>
      </w:r>
      <w:r w:rsidR="00A3566A" w:rsidRPr="00064453">
        <w:rPr>
          <w:rFonts w:ascii="Arial" w:eastAsia="Calibri" w:hAnsi="Arial" w:cs="Arial"/>
          <w:sz w:val="24"/>
          <w:szCs w:val="24"/>
        </w:rPr>
        <w:t>secretaria</w:t>
      </w:r>
      <w:r w:rsidRPr="00064453">
        <w:rPr>
          <w:rFonts w:ascii="Arial" w:eastAsia="Calibri" w:hAnsi="Arial" w:cs="Arial"/>
          <w:sz w:val="24"/>
          <w:szCs w:val="24"/>
        </w:rPr>
        <w:t xml:space="preserve"> de Hacienda, en los formularios definidos por Ministerio de Hacienda y Crédito Público, Dirección General de Apoyo Fiscal, como lo señala el artículo 191 de la Ley 223 de 1995 y su reglamentación. Corresponde al recaudo de los departamentos y el Distrito Capital, por concepto del impuesto al consumo de cervezas, sifones, refajos y mezclas. Con fundamento legal en la Ley 223 de 1995 y ley 1393 de 2010.</w:t>
      </w:r>
    </w:p>
    <w:p w14:paraId="0DBC40BC" w14:textId="0A0C1AC2" w:rsidR="00A3566A" w:rsidRPr="00D705A8" w:rsidRDefault="00A3566A" w:rsidP="00144144">
      <w:pPr>
        <w:autoSpaceDE w:val="0"/>
        <w:autoSpaceDN w:val="0"/>
        <w:adjustRightInd w:val="0"/>
        <w:spacing w:after="0" w:line="240" w:lineRule="auto"/>
        <w:jc w:val="both"/>
        <w:rPr>
          <w:rFonts w:ascii="Arial" w:eastAsia="Calibri" w:hAnsi="Arial" w:cs="Arial"/>
          <w:bCs/>
          <w:sz w:val="12"/>
          <w:szCs w:val="12"/>
        </w:rPr>
      </w:pPr>
    </w:p>
    <w:p w14:paraId="310FFECE" w14:textId="77777777" w:rsidR="00AD6F0C" w:rsidRPr="00D705A8" w:rsidRDefault="00AD6F0C" w:rsidP="00DA7CCC">
      <w:pPr>
        <w:pStyle w:val="Prrafodelista"/>
        <w:autoSpaceDE w:val="0"/>
        <w:autoSpaceDN w:val="0"/>
        <w:adjustRightInd w:val="0"/>
        <w:spacing w:after="0" w:line="240" w:lineRule="auto"/>
        <w:ind w:left="0"/>
        <w:jc w:val="center"/>
        <w:rPr>
          <w:rFonts w:ascii="Arial" w:eastAsia="Calibri" w:hAnsi="Arial" w:cs="Arial"/>
          <w:b/>
          <w:sz w:val="8"/>
          <w:szCs w:val="8"/>
        </w:rPr>
      </w:pPr>
    </w:p>
    <w:p w14:paraId="78837DD1" w14:textId="26D6914D"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del</w:t>
      </w:r>
    </w:p>
    <w:p w14:paraId="10F47871" w14:textId="41696CCC" w:rsidR="00A3566A" w:rsidRPr="00AD6F0C" w:rsidRDefault="00AD6F0C" w:rsidP="00144144">
      <w:pPr>
        <w:pStyle w:val="Prrafodelista"/>
        <w:autoSpaceDE w:val="0"/>
        <w:autoSpaceDN w:val="0"/>
        <w:adjustRightInd w:val="0"/>
        <w:spacing w:after="0" w:line="240" w:lineRule="auto"/>
        <w:ind w:left="0"/>
        <w:jc w:val="center"/>
        <w:rPr>
          <w:rFonts w:ascii="Arial" w:eastAsia="Calibri" w:hAnsi="Arial" w:cs="Arial"/>
          <w:b/>
          <w:sz w:val="20"/>
          <w:szCs w:val="20"/>
        </w:rPr>
      </w:pPr>
      <w:r w:rsidRPr="00AD6F0C">
        <w:rPr>
          <w:rFonts w:ascii="Arial" w:eastAsia="Calibri" w:hAnsi="Arial" w:cs="Arial"/>
          <w:b/>
          <w:sz w:val="20"/>
          <w:szCs w:val="20"/>
        </w:rPr>
        <w:t>Impuesto al consumo de cervezas, sifones, refajos y mezclas</w:t>
      </w:r>
    </w:p>
    <w:p w14:paraId="0DBD4578" w14:textId="347B1433" w:rsidR="00A3566A" w:rsidRPr="00AD6F0C" w:rsidRDefault="00A3566A" w:rsidP="00144144">
      <w:pPr>
        <w:pStyle w:val="Prrafodelista"/>
        <w:autoSpaceDE w:val="0"/>
        <w:autoSpaceDN w:val="0"/>
        <w:adjustRightInd w:val="0"/>
        <w:spacing w:after="0" w:line="240" w:lineRule="auto"/>
        <w:ind w:left="0"/>
        <w:jc w:val="center"/>
        <w:rPr>
          <w:rFonts w:ascii="Arial" w:eastAsia="Calibri" w:hAnsi="Arial" w:cs="Arial"/>
          <w:b/>
          <w:sz w:val="20"/>
          <w:szCs w:val="20"/>
        </w:rPr>
      </w:pPr>
      <w:r w:rsidRPr="00AD6F0C">
        <w:rPr>
          <w:rFonts w:ascii="Arial" w:eastAsia="Calibri" w:hAnsi="Arial" w:cs="Arial"/>
          <w:b/>
          <w:sz w:val="20"/>
          <w:szCs w:val="20"/>
        </w:rPr>
        <w:t>Cifras en miles de pesos</w:t>
      </w:r>
    </w:p>
    <w:p w14:paraId="70C2C057" w14:textId="7A59C54F" w:rsidR="00C32765" w:rsidRPr="00D705A8" w:rsidRDefault="00C32765" w:rsidP="00A3566A">
      <w:pPr>
        <w:pStyle w:val="Prrafodelista"/>
        <w:autoSpaceDE w:val="0"/>
        <w:autoSpaceDN w:val="0"/>
        <w:adjustRightInd w:val="0"/>
        <w:spacing w:after="0" w:line="240" w:lineRule="auto"/>
        <w:ind w:left="1440"/>
        <w:jc w:val="center"/>
        <w:rPr>
          <w:rFonts w:ascii="Arial" w:eastAsia="Calibri" w:hAnsi="Arial" w:cs="Arial"/>
          <w:bCs/>
          <w:sz w:val="4"/>
          <w:szCs w:val="4"/>
        </w:rPr>
      </w:pPr>
    </w:p>
    <w:tbl>
      <w:tblPr>
        <w:tblW w:w="8828" w:type="dxa"/>
        <w:jc w:val="center"/>
        <w:tblCellMar>
          <w:left w:w="70" w:type="dxa"/>
          <w:right w:w="70" w:type="dxa"/>
        </w:tblCellMar>
        <w:tblLook w:val="04A0" w:firstRow="1" w:lastRow="0" w:firstColumn="1" w:lastColumn="0" w:noHBand="0" w:noVBand="1"/>
      </w:tblPr>
      <w:tblGrid>
        <w:gridCol w:w="2122"/>
        <w:gridCol w:w="1049"/>
        <w:gridCol w:w="1077"/>
        <w:gridCol w:w="1276"/>
        <w:gridCol w:w="1134"/>
        <w:gridCol w:w="1049"/>
        <w:gridCol w:w="1121"/>
      </w:tblGrid>
      <w:tr w:rsidR="00484F3B" w:rsidRPr="00C32765" w14:paraId="75170437" w14:textId="155D7697" w:rsidTr="00484F3B">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EF23282" w14:textId="77777777"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Año</w:t>
            </w:r>
          </w:p>
        </w:tc>
        <w:tc>
          <w:tcPr>
            <w:tcW w:w="1049" w:type="dxa"/>
            <w:tcBorders>
              <w:top w:val="single" w:sz="4" w:space="0" w:color="auto"/>
              <w:left w:val="nil"/>
              <w:bottom w:val="single" w:sz="4" w:space="0" w:color="auto"/>
              <w:right w:val="single" w:sz="4" w:space="0" w:color="auto"/>
            </w:tcBorders>
            <w:shd w:val="clear" w:color="auto" w:fill="00B050"/>
            <w:vAlign w:val="center"/>
            <w:hideMark/>
          </w:tcPr>
          <w:p w14:paraId="3C8894B8" w14:textId="59CA736B"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2,020</w:t>
            </w:r>
          </w:p>
        </w:tc>
        <w:tc>
          <w:tcPr>
            <w:tcW w:w="1077" w:type="dxa"/>
            <w:tcBorders>
              <w:top w:val="single" w:sz="4" w:space="0" w:color="auto"/>
              <w:left w:val="nil"/>
              <w:bottom w:val="single" w:sz="4" w:space="0" w:color="auto"/>
              <w:right w:val="single" w:sz="4" w:space="0" w:color="auto"/>
            </w:tcBorders>
            <w:shd w:val="clear" w:color="auto" w:fill="00B050"/>
            <w:vAlign w:val="center"/>
            <w:hideMark/>
          </w:tcPr>
          <w:p w14:paraId="5EBE3B79" w14:textId="05353874"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2,021</w:t>
            </w:r>
          </w:p>
        </w:tc>
        <w:tc>
          <w:tcPr>
            <w:tcW w:w="1276" w:type="dxa"/>
            <w:tcBorders>
              <w:top w:val="single" w:sz="4" w:space="0" w:color="auto"/>
              <w:left w:val="nil"/>
              <w:bottom w:val="single" w:sz="4" w:space="0" w:color="auto"/>
              <w:right w:val="single" w:sz="4" w:space="0" w:color="auto"/>
            </w:tcBorders>
            <w:shd w:val="clear" w:color="auto" w:fill="00B050"/>
            <w:vAlign w:val="center"/>
            <w:hideMark/>
          </w:tcPr>
          <w:p w14:paraId="42FC68A0" w14:textId="142EC523"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68468988" w14:textId="07D144A3"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2,023</w:t>
            </w:r>
          </w:p>
        </w:tc>
        <w:tc>
          <w:tcPr>
            <w:tcW w:w="1049" w:type="dxa"/>
            <w:tcBorders>
              <w:top w:val="single" w:sz="4" w:space="0" w:color="auto"/>
              <w:left w:val="nil"/>
              <w:bottom w:val="single" w:sz="4" w:space="0" w:color="auto"/>
              <w:right w:val="single" w:sz="4" w:space="0" w:color="auto"/>
            </w:tcBorders>
            <w:shd w:val="clear" w:color="auto" w:fill="00B050"/>
            <w:vAlign w:val="center"/>
          </w:tcPr>
          <w:p w14:paraId="02F34EC9" w14:textId="439846DB"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sidRPr="00AD6F0C">
              <w:rPr>
                <w:rFonts w:ascii="Calibri Light" w:eastAsia="Times New Roman" w:hAnsi="Calibri Light" w:cs="Calibri Light"/>
                <w:b/>
                <w:color w:val="FFFFFF" w:themeColor="background1"/>
                <w:lang w:eastAsia="es-CO"/>
              </w:rPr>
              <w:t>2,024</w:t>
            </w:r>
          </w:p>
        </w:tc>
        <w:tc>
          <w:tcPr>
            <w:tcW w:w="1121" w:type="dxa"/>
            <w:tcBorders>
              <w:top w:val="single" w:sz="4" w:space="0" w:color="auto"/>
              <w:left w:val="nil"/>
              <w:bottom w:val="single" w:sz="4" w:space="0" w:color="auto"/>
              <w:right w:val="single" w:sz="4" w:space="0" w:color="auto"/>
            </w:tcBorders>
            <w:shd w:val="clear" w:color="auto" w:fill="00B050"/>
          </w:tcPr>
          <w:p w14:paraId="3D9B4451" w14:textId="5CA346B1" w:rsidR="00484F3B" w:rsidRPr="00AD6F0C" w:rsidRDefault="00484F3B" w:rsidP="00144144">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484F3B" w:rsidRPr="00C32765" w14:paraId="7E7C919A" w14:textId="08989984" w:rsidTr="00484F3B">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0F099BB5" w14:textId="475FF983" w:rsidR="00484F3B" w:rsidRPr="00C32765" w:rsidRDefault="00484F3B" w:rsidP="00144144">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Impuesto al Consumo de Cervezas</w:t>
            </w:r>
          </w:p>
        </w:tc>
        <w:tc>
          <w:tcPr>
            <w:tcW w:w="1049" w:type="dxa"/>
            <w:tcBorders>
              <w:top w:val="nil"/>
              <w:left w:val="nil"/>
              <w:bottom w:val="single" w:sz="4" w:space="0" w:color="auto"/>
              <w:right w:val="single" w:sz="4" w:space="0" w:color="auto"/>
            </w:tcBorders>
            <w:noWrap/>
            <w:vAlign w:val="bottom"/>
            <w:hideMark/>
          </w:tcPr>
          <w:p w14:paraId="7EA72D9E" w14:textId="0A751A9D" w:rsidR="00484F3B" w:rsidRPr="00C32765" w:rsidRDefault="00484F3B" w:rsidP="00484F3B">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12,350,636 </w:t>
            </w:r>
          </w:p>
        </w:tc>
        <w:tc>
          <w:tcPr>
            <w:tcW w:w="1077" w:type="dxa"/>
            <w:tcBorders>
              <w:top w:val="nil"/>
              <w:left w:val="nil"/>
              <w:bottom w:val="single" w:sz="4" w:space="0" w:color="auto"/>
              <w:right w:val="single" w:sz="4" w:space="0" w:color="auto"/>
            </w:tcBorders>
            <w:noWrap/>
            <w:vAlign w:val="bottom"/>
            <w:hideMark/>
          </w:tcPr>
          <w:p w14:paraId="6E8DEF72" w14:textId="498AB1E8" w:rsidR="00484F3B" w:rsidRPr="00C32765" w:rsidRDefault="00484F3B" w:rsidP="00484F3B">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18,564,973 </w:t>
            </w:r>
          </w:p>
        </w:tc>
        <w:tc>
          <w:tcPr>
            <w:tcW w:w="1276" w:type="dxa"/>
            <w:tcBorders>
              <w:top w:val="nil"/>
              <w:left w:val="nil"/>
              <w:bottom w:val="single" w:sz="4" w:space="0" w:color="auto"/>
              <w:right w:val="single" w:sz="4" w:space="0" w:color="auto"/>
            </w:tcBorders>
            <w:noWrap/>
            <w:vAlign w:val="bottom"/>
            <w:hideMark/>
          </w:tcPr>
          <w:p w14:paraId="5627DBBA" w14:textId="68D7E5F3" w:rsidR="00484F3B" w:rsidRPr="00C32765" w:rsidRDefault="00484F3B" w:rsidP="00484F3B">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24,339,623 </w:t>
            </w:r>
          </w:p>
        </w:tc>
        <w:tc>
          <w:tcPr>
            <w:tcW w:w="1134" w:type="dxa"/>
            <w:tcBorders>
              <w:top w:val="nil"/>
              <w:left w:val="nil"/>
              <w:bottom w:val="single" w:sz="4" w:space="0" w:color="auto"/>
              <w:right w:val="single" w:sz="4" w:space="0" w:color="auto"/>
            </w:tcBorders>
            <w:noWrap/>
            <w:vAlign w:val="bottom"/>
          </w:tcPr>
          <w:p w14:paraId="52255D63" w14:textId="47BB6D61" w:rsidR="00484F3B" w:rsidRPr="00C32765" w:rsidRDefault="00484F3B" w:rsidP="00484F3B">
            <w:pPr>
              <w:spacing w:after="0" w:line="240" w:lineRule="auto"/>
              <w:jc w:val="right"/>
              <w:rPr>
                <w:rFonts w:ascii="Calibri Light" w:eastAsia="Times New Roman" w:hAnsi="Calibri Light" w:cs="Calibri Light"/>
                <w:color w:val="000000"/>
                <w:sz w:val="20"/>
                <w:szCs w:val="20"/>
                <w:lang w:eastAsia="es-CO"/>
              </w:rPr>
            </w:pPr>
            <w:r w:rsidRPr="00144144">
              <w:rPr>
                <w:rFonts w:ascii="Calibri Light" w:eastAsia="Times New Roman" w:hAnsi="Calibri Light" w:cs="Calibri Light"/>
                <w:color w:val="000000"/>
                <w:sz w:val="20"/>
                <w:szCs w:val="20"/>
                <w:lang w:eastAsia="es-CO"/>
              </w:rPr>
              <w:t xml:space="preserve">25,439,536 </w:t>
            </w:r>
          </w:p>
        </w:tc>
        <w:tc>
          <w:tcPr>
            <w:tcW w:w="1049" w:type="dxa"/>
            <w:tcBorders>
              <w:top w:val="nil"/>
              <w:left w:val="nil"/>
              <w:bottom w:val="single" w:sz="4" w:space="0" w:color="auto"/>
              <w:right w:val="single" w:sz="4" w:space="0" w:color="auto"/>
            </w:tcBorders>
            <w:vAlign w:val="bottom"/>
          </w:tcPr>
          <w:p w14:paraId="78FC9BDC" w14:textId="4DC44920" w:rsidR="00484F3B" w:rsidRPr="00C32765" w:rsidRDefault="00484F3B" w:rsidP="00484F3B">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27,062,748</w:t>
            </w:r>
            <w:r w:rsidRPr="00144144">
              <w:rPr>
                <w:rFonts w:ascii="Calibri Light" w:eastAsia="Times New Roman" w:hAnsi="Calibri Light" w:cs="Calibri Light"/>
                <w:color w:val="000000"/>
                <w:sz w:val="20"/>
                <w:szCs w:val="20"/>
                <w:lang w:eastAsia="es-CO"/>
              </w:rPr>
              <w:t xml:space="preserve"> </w:t>
            </w:r>
          </w:p>
        </w:tc>
        <w:tc>
          <w:tcPr>
            <w:tcW w:w="1121" w:type="dxa"/>
            <w:tcBorders>
              <w:top w:val="nil"/>
              <w:left w:val="nil"/>
              <w:bottom w:val="single" w:sz="4" w:space="0" w:color="auto"/>
              <w:right w:val="single" w:sz="4" w:space="0" w:color="auto"/>
            </w:tcBorders>
          </w:tcPr>
          <w:p w14:paraId="7D97F974" w14:textId="77777777" w:rsidR="00484F3B" w:rsidRDefault="00484F3B" w:rsidP="00484F3B">
            <w:pPr>
              <w:spacing w:after="0" w:line="240" w:lineRule="auto"/>
              <w:jc w:val="right"/>
              <w:rPr>
                <w:rFonts w:ascii="Calibri Light" w:eastAsia="Times New Roman" w:hAnsi="Calibri Light" w:cs="Calibri Light"/>
                <w:color w:val="000000"/>
                <w:sz w:val="20"/>
                <w:szCs w:val="20"/>
                <w:lang w:eastAsia="es-CO"/>
              </w:rPr>
            </w:pPr>
          </w:p>
          <w:p w14:paraId="6146185F" w14:textId="452481E4" w:rsidR="00484F3B" w:rsidRPr="00144144" w:rsidRDefault="00484F3B" w:rsidP="00484F3B">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18,021,074</w:t>
            </w:r>
          </w:p>
        </w:tc>
      </w:tr>
    </w:tbl>
    <w:p w14:paraId="0D6B2945" w14:textId="631AF6A9" w:rsidR="00A3566A" w:rsidRPr="00D705A8" w:rsidRDefault="00A3566A" w:rsidP="00A3566A">
      <w:pPr>
        <w:autoSpaceDE w:val="0"/>
        <w:autoSpaceDN w:val="0"/>
        <w:adjustRightInd w:val="0"/>
        <w:spacing w:after="0" w:line="240" w:lineRule="auto"/>
        <w:ind w:left="1095"/>
        <w:jc w:val="both"/>
        <w:rPr>
          <w:rFonts w:ascii="Arial" w:eastAsia="Calibri" w:hAnsi="Arial" w:cs="Arial"/>
          <w:bCs/>
          <w:sz w:val="12"/>
          <w:szCs w:val="12"/>
        </w:rPr>
      </w:pPr>
    </w:p>
    <w:p w14:paraId="1C758CE2" w14:textId="5AF59003" w:rsidR="00A3566A" w:rsidRDefault="00484F3B" w:rsidP="00654F49">
      <w:pPr>
        <w:autoSpaceDE w:val="0"/>
        <w:autoSpaceDN w:val="0"/>
        <w:adjustRightInd w:val="0"/>
        <w:spacing w:after="0" w:line="240" w:lineRule="auto"/>
        <w:jc w:val="center"/>
        <w:rPr>
          <w:rFonts w:ascii="Arial" w:eastAsia="Calibri" w:hAnsi="Arial" w:cs="Arial"/>
          <w:bCs/>
        </w:rPr>
      </w:pPr>
      <w:r>
        <w:rPr>
          <w:rFonts w:ascii="Arial" w:eastAsia="Calibri" w:hAnsi="Arial" w:cs="Arial"/>
          <w:bCs/>
          <w:noProof/>
          <w:lang w:eastAsia="es-CO"/>
        </w:rPr>
        <w:drawing>
          <wp:inline distT="0" distB="0" distL="0" distR="0" wp14:anchorId="46614657" wp14:editId="0329A0E6">
            <wp:extent cx="3494916" cy="1898101"/>
            <wp:effectExtent l="0" t="0" r="0" b="6985"/>
            <wp:docPr id="19039702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20834" cy="1912177"/>
                    </a:xfrm>
                    <a:prstGeom prst="rect">
                      <a:avLst/>
                    </a:prstGeom>
                    <a:noFill/>
                  </pic:spPr>
                </pic:pic>
              </a:graphicData>
            </a:graphic>
          </wp:inline>
        </w:drawing>
      </w:r>
    </w:p>
    <w:p w14:paraId="5EA2A0F3" w14:textId="61F26620" w:rsidR="00A3566A" w:rsidRDefault="00D705A8" w:rsidP="00D705A8">
      <w:pPr>
        <w:autoSpaceDE w:val="0"/>
        <w:autoSpaceDN w:val="0"/>
        <w:adjustRightInd w:val="0"/>
        <w:spacing w:after="0" w:line="240" w:lineRule="auto"/>
        <w:ind w:left="708"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84F3B">
        <w:rPr>
          <w:rFonts w:ascii="Arial" w:eastAsia="Calibri" w:hAnsi="Arial" w:cs="Arial"/>
          <w:bCs/>
          <w:sz w:val="14"/>
          <w:szCs w:val="14"/>
        </w:rPr>
        <w:t>5</w:t>
      </w:r>
      <w:r w:rsidR="00606902">
        <w:rPr>
          <w:rFonts w:ascii="Arial" w:eastAsia="Calibri" w:hAnsi="Arial" w:cs="Arial"/>
          <w:bCs/>
          <w:sz w:val="14"/>
          <w:szCs w:val="14"/>
        </w:rPr>
        <w:t xml:space="preserve"> - </w:t>
      </w:r>
      <w:r w:rsidR="00DA7CCC"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p>
    <w:p w14:paraId="3683B00F" w14:textId="77777777" w:rsidR="002A2BFA" w:rsidRDefault="002A2BFA" w:rsidP="002A2BFA">
      <w:pPr>
        <w:autoSpaceDE w:val="0"/>
        <w:autoSpaceDN w:val="0"/>
        <w:adjustRightInd w:val="0"/>
        <w:spacing w:after="0" w:line="240" w:lineRule="auto"/>
        <w:ind w:firstLine="708"/>
        <w:jc w:val="both"/>
        <w:rPr>
          <w:rFonts w:ascii="Arial" w:eastAsia="Calibri" w:hAnsi="Arial" w:cs="Arial"/>
          <w:bCs/>
          <w:sz w:val="14"/>
          <w:szCs w:val="14"/>
        </w:rPr>
      </w:pPr>
    </w:p>
    <w:p w14:paraId="541B701B" w14:textId="1B3C8B92" w:rsidR="00351F99" w:rsidRPr="00351F99" w:rsidRDefault="00351F99" w:rsidP="000869CB">
      <w:pPr>
        <w:pStyle w:val="Ttulo5"/>
        <w:numPr>
          <w:ilvl w:val="2"/>
          <w:numId w:val="17"/>
        </w:numPr>
        <w:rPr>
          <w:rFonts w:eastAsia="Calibri"/>
        </w:rPr>
      </w:pPr>
      <w:r w:rsidRPr="00351F99">
        <w:rPr>
          <w:rFonts w:eastAsia="Calibri"/>
        </w:rPr>
        <w:t>Impuesto al consumo de cigarrillos y tabaco</w:t>
      </w:r>
      <w:r>
        <w:rPr>
          <w:rFonts w:eastAsia="Calibri"/>
        </w:rPr>
        <w:t>:</w:t>
      </w:r>
    </w:p>
    <w:p w14:paraId="4D2E76BA" w14:textId="09B8F68A" w:rsidR="00351F99" w:rsidRPr="001F591A" w:rsidRDefault="00351F99" w:rsidP="00351F99">
      <w:pPr>
        <w:pStyle w:val="Prrafodelista"/>
        <w:autoSpaceDE w:val="0"/>
        <w:autoSpaceDN w:val="0"/>
        <w:adjustRightInd w:val="0"/>
        <w:spacing w:after="0" w:line="240" w:lineRule="auto"/>
        <w:ind w:left="1455"/>
        <w:jc w:val="both"/>
        <w:rPr>
          <w:rFonts w:ascii="Arial" w:eastAsia="Calibri" w:hAnsi="Arial" w:cs="Arial"/>
          <w:b/>
          <w:sz w:val="18"/>
          <w:szCs w:val="18"/>
        </w:rPr>
      </w:pPr>
    </w:p>
    <w:p w14:paraId="2A1E6ADD" w14:textId="6BF66165" w:rsidR="00D705A8" w:rsidRPr="00D705A8" w:rsidRDefault="00351F99" w:rsidP="00AA0CEC">
      <w:pPr>
        <w:pStyle w:val="Prrafodelista"/>
        <w:autoSpaceDE w:val="0"/>
        <w:autoSpaceDN w:val="0"/>
        <w:adjustRightInd w:val="0"/>
        <w:spacing w:after="0" w:line="240" w:lineRule="auto"/>
        <w:ind w:left="0"/>
        <w:jc w:val="both"/>
        <w:rPr>
          <w:rFonts w:ascii="Arial" w:eastAsia="Calibri" w:hAnsi="Arial" w:cs="Arial"/>
          <w:sz w:val="24"/>
          <w:szCs w:val="24"/>
        </w:rPr>
      </w:pPr>
      <w:r w:rsidRPr="00064453">
        <w:rPr>
          <w:rFonts w:ascii="Arial" w:eastAsia="Calibri" w:hAnsi="Arial" w:cs="Arial"/>
          <w:bCs/>
          <w:sz w:val="24"/>
          <w:szCs w:val="24"/>
        </w:rPr>
        <w:t xml:space="preserve">Corresponde al recaudo de los departamentos por concepto del impuesto al consumo de cigarrillo y tabaco nacional y foráneo y para el Distrito capital (solamente producto extranjero) con base en la Ley 223 de 1995 Modificada por Ley 1111 de 2006 y Ley 1819 de 2016. </w:t>
      </w:r>
      <w:r w:rsidR="00D705A8">
        <w:rPr>
          <w:rFonts w:ascii="Arial" w:eastAsia="Calibri" w:hAnsi="Arial" w:cs="Arial"/>
          <w:bCs/>
          <w:sz w:val="24"/>
          <w:szCs w:val="24"/>
        </w:rPr>
        <w:t>Para l</w:t>
      </w:r>
      <w:r w:rsidRPr="00064453">
        <w:rPr>
          <w:rFonts w:ascii="Arial" w:eastAsia="Calibri" w:hAnsi="Arial" w:cs="Arial"/>
          <w:bCs/>
          <w:sz w:val="24"/>
          <w:szCs w:val="24"/>
        </w:rPr>
        <w:t xml:space="preserve">a proyección de </w:t>
      </w:r>
      <w:r w:rsidRPr="00064453">
        <w:rPr>
          <w:rFonts w:ascii="Arial" w:eastAsia="Calibri" w:hAnsi="Arial" w:cs="Arial"/>
          <w:sz w:val="24"/>
          <w:szCs w:val="24"/>
        </w:rPr>
        <w:t>202</w:t>
      </w:r>
      <w:r w:rsidR="00D705A8">
        <w:rPr>
          <w:rFonts w:ascii="Arial" w:eastAsia="Calibri" w:hAnsi="Arial" w:cs="Arial"/>
          <w:sz w:val="24"/>
          <w:szCs w:val="24"/>
        </w:rPr>
        <w:t>6</w:t>
      </w:r>
      <w:r w:rsidRPr="00064453">
        <w:rPr>
          <w:rFonts w:ascii="Arial" w:eastAsia="Calibri" w:hAnsi="Arial" w:cs="Arial"/>
          <w:sz w:val="24"/>
          <w:szCs w:val="24"/>
        </w:rPr>
        <w:t xml:space="preserve">, se tomó como base el comportamiento de los recaudos </w:t>
      </w:r>
      <w:r w:rsidR="00D705A8">
        <w:rPr>
          <w:rFonts w:ascii="Arial" w:eastAsia="Calibri" w:hAnsi="Arial" w:cs="Arial"/>
          <w:sz w:val="24"/>
          <w:szCs w:val="24"/>
        </w:rPr>
        <w:t xml:space="preserve">del </w:t>
      </w:r>
      <w:r w:rsidRPr="00064453">
        <w:rPr>
          <w:rFonts w:ascii="Arial" w:eastAsia="Calibri" w:hAnsi="Arial" w:cs="Arial"/>
          <w:sz w:val="24"/>
          <w:szCs w:val="24"/>
        </w:rPr>
        <w:t>2020</w:t>
      </w:r>
      <w:r w:rsidR="00D705A8">
        <w:rPr>
          <w:rFonts w:ascii="Arial" w:eastAsia="Calibri" w:hAnsi="Arial" w:cs="Arial"/>
          <w:sz w:val="24"/>
          <w:szCs w:val="24"/>
        </w:rPr>
        <w:t xml:space="preserve"> a agosto de 2025</w:t>
      </w:r>
      <w:r w:rsidRPr="00064453">
        <w:rPr>
          <w:rFonts w:ascii="Arial" w:eastAsia="Calibri" w:hAnsi="Arial" w:cs="Arial"/>
          <w:sz w:val="24"/>
          <w:szCs w:val="24"/>
        </w:rPr>
        <w:t xml:space="preserve">, con un incremento porcentual del </w:t>
      </w:r>
      <w:r w:rsidR="00D705A8">
        <w:rPr>
          <w:rFonts w:ascii="Arial" w:eastAsia="Calibri" w:hAnsi="Arial" w:cs="Arial"/>
          <w:sz w:val="24"/>
          <w:szCs w:val="24"/>
        </w:rPr>
        <w:t>3</w:t>
      </w:r>
      <w:r w:rsidRPr="00064453">
        <w:rPr>
          <w:rFonts w:ascii="Arial" w:eastAsia="Calibri" w:hAnsi="Arial" w:cs="Arial"/>
          <w:sz w:val="24"/>
          <w:szCs w:val="24"/>
        </w:rPr>
        <w:t xml:space="preserve">%; teniendo en cuenta el promedio de las cifras de las variables macroeconómicas proyectadas por el </w:t>
      </w:r>
      <w:r w:rsidR="00D705A8">
        <w:rPr>
          <w:rFonts w:ascii="Arial" w:eastAsia="Calibri" w:hAnsi="Arial" w:cs="Arial"/>
          <w:sz w:val="24"/>
          <w:szCs w:val="24"/>
        </w:rPr>
        <w:t>M</w:t>
      </w:r>
      <w:r w:rsidRPr="00064453">
        <w:rPr>
          <w:rFonts w:ascii="Arial" w:eastAsia="Calibri" w:hAnsi="Arial" w:cs="Arial"/>
          <w:sz w:val="24"/>
          <w:szCs w:val="24"/>
        </w:rPr>
        <w:t xml:space="preserve">inisterio de </w:t>
      </w:r>
      <w:r w:rsidR="00D705A8">
        <w:rPr>
          <w:rFonts w:ascii="Arial" w:eastAsia="Calibri" w:hAnsi="Arial" w:cs="Arial"/>
          <w:sz w:val="24"/>
          <w:szCs w:val="24"/>
        </w:rPr>
        <w:t>H</w:t>
      </w:r>
      <w:r w:rsidRPr="00064453">
        <w:rPr>
          <w:rFonts w:ascii="Arial" w:eastAsia="Calibri" w:hAnsi="Arial" w:cs="Arial"/>
          <w:sz w:val="24"/>
          <w:szCs w:val="24"/>
        </w:rPr>
        <w:t xml:space="preserve">acienda y </w:t>
      </w:r>
      <w:r w:rsidR="00D705A8">
        <w:rPr>
          <w:rFonts w:ascii="Arial" w:eastAsia="Calibri" w:hAnsi="Arial" w:cs="Arial"/>
          <w:sz w:val="24"/>
          <w:szCs w:val="24"/>
        </w:rPr>
        <w:t>C</w:t>
      </w:r>
      <w:r w:rsidRPr="00064453">
        <w:rPr>
          <w:rFonts w:ascii="Arial" w:eastAsia="Calibri" w:hAnsi="Arial" w:cs="Arial"/>
          <w:sz w:val="24"/>
          <w:szCs w:val="24"/>
        </w:rPr>
        <w:t xml:space="preserve">rédito </w:t>
      </w:r>
      <w:r w:rsidR="00D705A8">
        <w:rPr>
          <w:rFonts w:ascii="Arial" w:eastAsia="Calibri" w:hAnsi="Arial" w:cs="Arial"/>
          <w:sz w:val="24"/>
          <w:szCs w:val="24"/>
        </w:rPr>
        <w:t>P</w:t>
      </w:r>
      <w:r w:rsidRPr="00064453">
        <w:rPr>
          <w:rFonts w:ascii="Arial" w:eastAsia="Calibri" w:hAnsi="Arial" w:cs="Arial"/>
          <w:sz w:val="24"/>
          <w:szCs w:val="24"/>
        </w:rPr>
        <w:t>úblico</w:t>
      </w:r>
      <w:r w:rsidR="00654F49" w:rsidRPr="00064453">
        <w:rPr>
          <w:rFonts w:ascii="Arial" w:eastAsia="Calibri" w:hAnsi="Arial" w:cs="Arial"/>
          <w:sz w:val="24"/>
          <w:szCs w:val="24"/>
        </w:rPr>
        <w:t>.</w:t>
      </w:r>
      <w:r w:rsidR="00D705A8">
        <w:rPr>
          <w:rFonts w:ascii="Arial" w:eastAsia="Calibri" w:hAnsi="Arial" w:cs="Arial"/>
          <w:sz w:val="24"/>
          <w:szCs w:val="24"/>
        </w:rPr>
        <w:t xml:space="preserve"> </w:t>
      </w:r>
    </w:p>
    <w:p w14:paraId="00B3DF86" w14:textId="0F92D38D" w:rsidR="00351F99" w:rsidRPr="00D705A8" w:rsidRDefault="00351F99" w:rsidP="00351F99">
      <w:pPr>
        <w:pStyle w:val="Prrafodelista"/>
        <w:autoSpaceDE w:val="0"/>
        <w:autoSpaceDN w:val="0"/>
        <w:adjustRightInd w:val="0"/>
        <w:spacing w:after="0" w:line="240" w:lineRule="auto"/>
        <w:ind w:left="1455"/>
        <w:jc w:val="both"/>
        <w:rPr>
          <w:rFonts w:ascii="Arial" w:eastAsia="Calibri" w:hAnsi="Arial" w:cs="Arial"/>
          <w:bCs/>
          <w:sz w:val="12"/>
          <w:szCs w:val="12"/>
        </w:rPr>
      </w:pPr>
    </w:p>
    <w:p w14:paraId="0100B3A4" w14:textId="77777777"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del</w:t>
      </w:r>
    </w:p>
    <w:p w14:paraId="4C2F31EB" w14:textId="25BEFCE0" w:rsidR="00116DB1" w:rsidRPr="002A2BFA" w:rsidRDefault="002A2BFA" w:rsidP="00AA0CEC">
      <w:pPr>
        <w:pStyle w:val="Prrafodelista"/>
        <w:autoSpaceDE w:val="0"/>
        <w:autoSpaceDN w:val="0"/>
        <w:adjustRightInd w:val="0"/>
        <w:spacing w:after="0" w:line="240" w:lineRule="auto"/>
        <w:ind w:left="0"/>
        <w:jc w:val="center"/>
        <w:rPr>
          <w:rFonts w:ascii="Arial" w:eastAsia="Calibri" w:hAnsi="Arial" w:cs="Arial"/>
          <w:b/>
          <w:sz w:val="20"/>
          <w:szCs w:val="20"/>
        </w:rPr>
      </w:pPr>
      <w:r w:rsidRPr="002A2BFA">
        <w:rPr>
          <w:rFonts w:ascii="Arial" w:eastAsia="Calibri" w:hAnsi="Arial" w:cs="Arial"/>
          <w:b/>
          <w:sz w:val="20"/>
          <w:szCs w:val="20"/>
        </w:rPr>
        <w:t>Impuesto al consumo de cigarrillos y tabaco</w:t>
      </w:r>
    </w:p>
    <w:p w14:paraId="499AD884" w14:textId="6386A8AF" w:rsidR="00116DB1" w:rsidRPr="002A2BFA" w:rsidRDefault="00116DB1" w:rsidP="00AA0CEC">
      <w:pPr>
        <w:pStyle w:val="Prrafodelista"/>
        <w:autoSpaceDE w:val="0"/>
        <w:autoSpaceDN w:val="0"/>
        <w:adjustRightInd w:val="0"/>
        <w:spacing w:after="0" w:line="240" w:lineRule="auto"/>
        <w:ind w:left="0"/>
        <w:jc w:val="center"/>
        <w:rPr>
          <w:rFonts w:ascii="Arial" w:eastAsia="Calibri" w:hAnsi="Arial" w:cs="Arial"/>
          <w:b/>
          <w:sz w:val="18"/>
          <w:szCs w:val="18"/>
        </w:rPr>
      </w:pPr>
      <w:r w:rsidRPr="002A2BFA">
        <w:rPr>
          <w:rFonts w:ascii="Arial" w:eastAsia="Calibri" w:hAnsi="Arial" w:cs="Arial"/>
          <w:b/>
          <w:sz w:val="18"/>
          <w:szCs w:val="18"/>
        </w:rPr>
        <w:t>Cifras en miles de pesos</w:t>
      </w:r>
    </w:p>
    <w:tbl>
      <w:tblPr>
        <w:tblW w:w="9910" w:type="dxa"/>
        <w:jc w:val="center"/>
        <w:tblCellMar>
          <w:left w:w="70" w:type="dxa"/>
          <w:right w:w="70" w:type="dxa"/>
        </w:tblCellMar>
        <w:tblLook w:val="04A0" w:firstRow="1" w:lastRow="0" w:firstColumn="1" w:lastColumn="0" w:noHBand="0" w:noVBand="1"/>
      </w:tblPr>
      <w:tblGrid>
        <w:gridCol w:w="3828"/>
        <w:gridCol w:w="1119"/>
        <w:gridCol w:w="992"/>
        <w:gridCol w:w="992"/>
        <w:gridCol w:w="993"/>
        <w:gridCol w:w="993"/>
        <w:gridCol w:w="993"/>
      </w:tblGrid>
      <w:tr w:rsidR="00484F3B" w:rsidRPr="00C32765" w14:paraId="069A5B19" w14:textId="442D16C2" w:rsidTr="00484F3B">
        <w:trPr>
          <w:trHeight w:val="300"/>
          <w:jc w:val="center"/>
        </w:trPr>
        <w:tc>
          <w:tcPr>
            <w:tcW w:w="382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B4DFAA6" w14:textId="77777777"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Año</w:t>
            </w:r>
          </w:p>
        </w:tc>
        <w:tc>
          <w:tcPr>
            <w:tcW w:w="1119" w:type="dxa"/>
            <w:tcBorders>
              <w:top w:val="single" w:sz="4" w:space="0" w:color="auto"/>
              <w:left w:val="nil"/>
              <w:bottom w:val="single" w:sz="4" w:space="0" w:color="auto"/>
              <w:right w:val="single" w:sz="4" w:space="0" w:color="auto"/>
            </w:tcBorders>
            <w:shd w:val="clear" w:color="auto" w:fill="00B050"/>
            <w:vAlign w:val="center"/>
            <w:hideMark/>
          </w:tcPr>
          <w:p w14:paraId="0995900B" w14:textId="3A527CAA"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2,020</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49C3B263" w14:textId="5C63A5BF"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2,021</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39F693C" w14:textId="56862C1D"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2,022</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45952ADE" w14:textId="721ED38F"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046A8AF3" w14:textId="427B43E2"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10CEE30D" w14:textId="53BE1A17" w:rsidR="00484F3B" w:rsidRPr="002A2BFA" w:rsidRDefault="00484F3B" w:rsidP="00AA0CEC">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84F3B" w:rsidRPr="00AA0CEC" w14:paraId="5E66F955" w14:textId="6BE923A4" w:rsidTr="00484F3B">
        <w:trPr>
          <w:trHeight w:val="300"/>
          <w:jc w:val="center"/>
        </w:trPr>
        <w:tc>
          <w:tcPr>
            <w:tcW w:w="3828" w:type="dxa"/>
            <w:tcBorders>
              <w:top w:val="nil"/>
              <w:left w:val="single" w:sz="4" w:space="0" w:color="auto"/>
              <w:bottom w:val="single" w:sz="4" w:space="0" w:color="auto"/>
              <w:right w:val="single" w:sz="4" w:space="0" w:color="auto"/>
            </w:tcBorders>
            <w:noWrap/>
            <w:vAlign w:val="bottom"/>
            <w:hideMark/>
          </w:tcPr>
          <w:p w14:paraId="6AA57664" w14:textId="70F6D648" w:rsidR="00484F3B" w:rsidRPr="00C32765" w:rsidRDefault="00484F3B" w:rsidP="00AA0CEC">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Impuesto al Consumo de Cigarrillos y Tabaco</w:t>
            </w:r>
          </w:p>
        </w:tc>
        <w:tc>
          <w:tcPr>
            <w:tcW w:w="1119" w:type="dxa"/>
            <w:tcBorders>
              <w:top w:val="nil"/>
              <w:left w:val="nil"/>
              <w:bottom w:val="single" w:sz="4" w:space="0" w:color="auto"/>
              <w:right w:val="single" w:sz="4" w:space="0" w:color="auto"/>
            </w:tcBorders>
            <w:noWrap/>
            <w:vAlign w:val="bottom"/>
            <w:hideMark/>
          </w:tcPr>
          <w:p w14:paraId="68BBCFE3" w14:textId="648B97F4" w:rsidR="00484F3B" w:rsidRPr="00C32765" w:rsidRDefault="00484F3B" w:rsidP="00654F49">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4,933,142 </w:t>
            </w:r>
          </w:p>
        </w:tc>
        <w:tc>
          <w:tcPr>
            <w:tcW w:w="992" w:type="dxa"/>
            <w:tcBorders>
              <w:top w:val="nil"/>
              <w:left w:val="nil"/>
              <w:bottom w:val="single" w:sz="4" w:space="0" w:color="auto"/>
              <w:right w:val="single" w:sz="4" w:space="0" w:color="auto"/>
            </w:tcBorders>
            <w:noWrap/>
            <w:vAlign w:val="bottom"/>
            <w:hideMark/>
          </w:tcPr>
          <w:p w14:paraId="08233772" w14:textId="3AA358E8" w:rsidR="00484F3B" w:rsidRPr="00C32765" w:rsidRDefault="00484F3B" w:rsidP="00654F49">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4,655,766 </w:t>
            </w:r>
          </w:p>
        </w:tc>
        <w:tc>
          <w:tcPr>
            <w:tcW w:w="992" w:type="dxa"/>
            <w:tcBorders>
              <w:top w:val="nil"/>
              <w:left w:val="nil"/>
              <w:bottom w:val="single" w:sz="4" w:space="0" w:color="auto"/>
              <w:right w:val="single" w:sz="4" w:space="0" w:color="auto"/>
            </w:tcBorders>
            <w:noWrap/>
            <w:vAlign w:val="bottom"/>
            <w:hideMark/>
          </w:tcPr>
          <w:p w14:paraId="4A12CD2E" w14:textId="525DC333" w:rsidR="00484F3B" w:rsidRPr="00C32765" w:rsidRDefault="00484F3B" w:rsidP="00654F49">
            <w:pPr>
              <w:spacing w:after="0" w:line="240" w:lineRule="auto"/>
              <w:jc w:val="right"/>
              <w:rPr>
                <w:rFonts w:ascii="Calibri Light" w:eastAsia="Times New Roman" w:hAnsi="Calibri Light" w:cs="Calibri Light"/>
                <w:color w:val="000000"/>
                <w:sz w:val="20"/>
                <w:szCs w:val="20"/>
                <w:lang w:eastAsia="es-CO"/>
              </w:rPr>
            </w:pPr>
            <w:r w:rsidRPr="00C32765">
              <w:rPr>
                <w:rFonts w:ascii="Calibri Light" w:eastAsia="Times New Roman" w:hAnsi="Calibri Light" w:cs="Calibri Light"/>
                <w:color w:val="000000"/>
                <w:sz w:val="20"/>
                <w:szCs w:val="20"/>
                <w:lang w:eastAsia="es-CO"/>
              </w:rPr>
              <w:t xml:space="preserve">4,455,952 </w:t>
            </w:r>
          </w:p>
        </w:tc>
        <w:tc>
          <w:tcPr>
            <w:tcW w:w="993" w:type="dxa"/>
            <w:tcBorders>
              <w:top w:val="nil"/>
              <w:left w:val="nil"/>
              <w:bottom w:val="single" w:sz="4" w:space="0" w:color="auto"/>
              <w:right w:val="single" w:sz="4" w:space="0" w:color="auto"/>
            </w:tcBorders>
            <w:noWrap/>
            <w:vAlign w:val="bottom"/>
          </w:tcPr>
          <w:p w14:paraId="4E564377" w14:textId="22BD4E28" w:rsidR="00484F3B" w:rsidRPr="00C32765" w:rsidRDefault="00484F3B" w:rsidP="00654F49">
            <w:pPr>
              <w:spacing w:after="0" w:line="240" w:lineRule="auto"/>
              <w:jc w:val="right"/>
              <w:rPr>
                <w:rFonts w:ascii="Calibri Light" w:eastAsia="Times New Roman" w:hAnsi="Calibri Light" w:cs="Calibri Light"/>
                <w:color w:val="000000"/>
                <w:sz w:val="20"/>
                <w:szCs w:val="20"/>
                <w:lang w:eastAsia="es-CO"/>
              </w:rPr>
            </w:pPr>
            <w:r w:rsidRPr="00AA0CEC">
              <w:rPr>
                <w:rFonts w:ascii="Calibri Light" w:eastAsia="Times New Roman" w:hAnsi="Calibri Light" w:cs="Calibri Light"/>
                <w:color w:val="000000"/>
                <w:sz w:val="20"/>
                <w:szCs w:val="20"/>
                <w:lang w:eastAsia="es-CO"/>
              </w:rPr>
              <w:t xml:space="preserve">4,453,475 </w:t>
            </w:r>
          </w:p>
        </w:tc>
        <w:tc>
          <w:tcPr>
            <w:tcW w:w="993" w:type="dxa"/>
            <w:tcBorders>
              <w:top w:val="nil"/>
              <w:left w:val="nil"/>
              <w:bottom w:val="single" w:sz="4" w:space="0" w:color="auto"/>
              <w:right w:val="single" w:sz="4" w:space="0" w:color="auto"/>
            </w:tcBorders>
            <w:vAlign w:val="bottom"/>
          </w:tcPr>
          <w:p w14:paraId="5E220667" w14:textId="46E4EFBD" w:rsidR="00484F3B" w:rsidRPr="00C32765" w:rsidRDefault="00484F3B" w:rsidP="00654F49">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w:t>
            </w:r>
            <w:r w:rsidRPr="00AA0CEC">
              <w:rPr>
                <w:rFonts w:ascii="Calibri Light" w:eastAsia="Times New Roman" w:hAnsi="Calibri Light" w:cs="Calibri Light"/>
                <w:color w:val="000000"/>
                <w:sz w:val="20"/>
                <w:szCs w:val="20"/>
                <w:lang w:eastAsia="es-CO"/>
              </w:rPr>
              <w:t>,60</w:t>
            </w:r>
            <w:r>
              <w:rPr>
                <w:rFonts w:ascii="Calibri Light" w:eastAsia="Times New Roman" w:hAnsi="Calibri Light" w:cs="Calibri Light"/>
                <w:color w:val="000000"/>
                <w:sz w:val="20"/>
                <w:szCs w:val="20"/>
                <w:lang w:eastAsia="es-CO"/>
              </w:rPr>
              <w:t>2</w:t>
            </w:r>
            <w:r w:rsidRPr="00AA0CEC">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759</w:t>
            </w:r>
            <w:r w:rsidRPr="00AA0CEC">
              <w:rPr>
                <w:rFonts w:ascii="Calibri Light" w:eastAsia="Times New Roman" w:hAnsi="Calibri Light" w:cs="Calibri Light"/>
                <w:color w:val="000000"/>
                <w:sz w:val="20"/>
                <w:szCs w:val="20"/>
                <w:lang w:eastAsia="es-CO"/>
              </w:rPr>
              <w:t xml:space="preserve"> </w:t>
            </w:r>
          </w:p>
        </w:tc>
        <w:tc>
          <w:tcPr>
            <w:tcW w:w="993" w:type="dxa"/>
            <w:tcBorders>
              <w:top w:val="nil"/>
              <w:left w:val="nil"/>
              <w:bottom w:val="single" w:sz="4" w:space="0" w:color="auto"/>
              <w:right w:val="single" w:sz="4" w:space="0" w:color="auto"/>
            </w:tcBorders>
          </w:tcPr>
          <w:p w14:paraId="6A093413" w14:textId="5849167C" w:rsidR="00484F3B" w:rsidRPr="00AA0CEC" w:rsidRDefault="00484F3B" w:rsidP="00484F3B">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4,177,169</w:t>
            </w:r>
          </w:p>
        </w:tc>
      </w:tr>
    </w:tbl>
    <w:p w14:paraId="0ECA80B9" w14:textId="23375DE3" w:rsidR="00351F99" w:rsidRDefault="00351F99" w:rsidP="00351F99">
      <w:pPr>
        <w:pStyle w:val="Prrafodelista"/>
        <w:autoSpaceDE w:val="0"/>
        <w:autoSpaceDN w:val="0"/>
        <w:adjustRightInd w:val="0"/>
        <w:spacing w:after="0" w:line="240" w:lineRule="auto"/>
        <w:ind w:left="1455"/>
        <w:jc w:val="both"/>
        <w:rPr>
          <w:rFonts w:ascii="Arial" w:eastAsia="Calibri" w:hAnsi="Arial" w:cs="Arial"/>
          <w:bCs/>
          <w:sz w:val="24"/>
          <w:szCs w:val="24"/>
        </w:rPr>
      </w:pPr>
    </w:p>
    <w:p w14:paraId="1E1986CA" w14:textId="5BE77A00" w:rsidR="00116DB1" w:rsidRDefault="00484F3B" w:rsidP="00654F49">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lastRenderedPageBreak/>
        <w:drawing>
          <wp:inline distT="0" distB="0" distL="0" distR="0" wp14:anchorId="607E6487" wp14:editId="7A0A9601">
            <wp:extent cx="3253105" cy="1828309"/>
            <wp:effectExtent l="0" t="0" r="4445" b="635"/>
            <wp:docPr id="126319409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0885" cy="1838302"/>
                    </a:xfrm>
                    <a:prstGeom prst="rect">
                      <a:avLst/>
                    </a:prstGeom>
                    <a:noFill/>
                  </pic:spPr>
                </pic:pic>
              </a:graphicData>
            </a:graphic>
          </wp:inline>
        </w:drawing>
      </w:r>
    </w:p>
    <w:p w14:paraId="04D637A6" w14:textId="332907BA" w:rsidR="00DA7CCC" w:rsidRDefault="00D705A8" w:rsidP="00D705A8">
      <w:pPr>
        <w:autoSpaceDE w:val="0"/>
        <w:autoSpaceDN w:val="0"/>
        <w:adjustRightInd w:val="0"/>
        <w:spacing w:after="0" w:line="240" w:lineRule="auto"/>
        <w:ind w:left="653" w:firstLine="708"/>
        <w:rPr>
          <w:rFonts w:ascii="Arial" w:eastAsia="Calibri" w:hAnsi="Arial" w:cs="Arial"/>
          <w:b/>
          <w:sz w:val="24"/>
          <w:szCs w:val="2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84F3B">
        <w:rPr>
          <w:rFonts w:ascii="Arial" w:eastAsia="Calibri" w:hAnsi="Arial" w:cs="Arial"/>
          <w:bCs/>
          <w:sz w:val="14"/>
          <w:szCs w:val="14"/>
        </w:rPr>
        <w:t>5</w:t>
      </w:r>
      <w:r w:rsidR="002A2BFA">
        <w:rPr>
          <w:rFonts w:ascii="Arial" w:eastAsia="Calibri" w:hAnsi="Arial" w:cs="Arial"/>
          <w:bCs/>
          <w:sz w:val="14"/>
          <w:szCs w:val="14"/>
        </w:rPr>
        <w:t xml:space="preserve"> - </w:t>
      </w:r>
      <w:r w:rsidR="002A2BFA"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r w:rsidR="00DA7CCC" w:rsidRPr="00B64CE8">
        <w:rPr>
          <w:rFonts w:ascii="Arial" w:eastAsia="Calibri" w:hAnsi="Arial" w:cs="Arial"/>
          <w:b/>
          <w:sz w:val="24"/>
          <w:szCs w:val="24"/>
        </w:rPr>
        <w:t xml:space="preserve"> </w:t>
      </w:r>
    </w:p>
    <w:p w14:paraId="29C835AB" w14:textId="254397F3" w:rsidR="00540141" w:rsidRPr="00B64CE8" w:rsidRDefault="000E616E" w:rsidP="006850A2">
      <w:pPr>
        <w:pStyle w:val="Ttulo5"/>
        <w:ind w:left="2844"/>
        <w:rPr>
          <w:rFonts w:eastAsia="Calibri"/>
        </w:rPr>
      </w:pPr>
      <w:r>
        <w:rPr>
          <w:rFonts w:eastAsia="Calibri"/>
        </w:rPr>
        <w:t xml:space="preserve">1.2.5 </w:t>
      </w:r>
      <w:r w:rsidR="00540141" w:rsidRPr="00B64CE8">
        <w:rPr>
          <w:rFonts w:eastAsia="Calibri"/>
        </w:rPr>
        <w:t>Sobretasa a la Gasolina</w:t>
      </w:r>
    </w:p>
    <w:p w14:paraId="02D71476" w14:textId="10389616" w:rsidR="00AA4B34" w:rsidRPr="001F591A" w:rsidRDefault="00AA4B34" w:rsidP="00AA4B34">
      <w:pPr>
        <w:pStyle w:val="Prrafodelista"/>
        <w:autoSpaceDE w:val="0"/>
        <w:autoSpaceDN w:val="0"/>
        <w:adjustRightInd w:val="0"/>
        <w:spacing w:after="0" w:line="240" w:lineRule="auto"/>
        <w:ind w:left="1455"/>
        <w:jc w:val="both"/>
        <w:rPr>
          <w:rFonts w:ascii="Arial" w:eastAsia="Calibri" w:hAnsi="Arial" w:cs="Arial"/>
          <w:bCs/>
          <w:sz w:val="20"/>
          <w:szCs w:val="20"/>
        </w:rPr>
      </w:pPr>
    </w:p>
    <w:p w14:paraId="4EAEC7B5" w14:textId="08C51ACA" w:rsidR="00AA4B34" w:rsidRPr="00064453" w:rsidRDefault="00AA4B34" w:rsidP="00654F49">
      <w:pPr>
        <w:autoSpaceDE w:val="0"/>
        <w:autoSpaceDN w:val="0"/>
        <w:adjustRightInd w:val="0"/>
        <w:spacing w:after="0" w:line="240" w:lineRule="auto"/>
        <w:jc w:val="both"/>
        <w:rPr>
          <w:rFonts w:ascii="Arial" w:eastAsia="Calibri" w:hAnsi="Arial" w:cs="Arial"/>
          <w:bCs/>
          <w:sz w:val="24"/>
          <w:szCs w:val="24"/>
        </w:rPr>
      </w:pPr>
      <w:r w:rsidRPr="00064453">
        <w:rPr>
          <w:rFonts w:ascii="Arial" w:eastAsia="Calibri" w:hAnsi="Arial" w:cs="Arial"/>
          <w:bCs/>
          <w:sz w:val="24"/>
          <w:szCs w:val="24"/>
        </w:rPr>
        <w:t>La sobretasa a la gasolina es un impuesto al consumo de gasolina motor extra y corriente nacional o importada, en la jurisdicción de cada municipio, distrito y departamento. Ley 488</w:t>
      </w:r>
      <w:r w:rsidR="0064469E" w:rsidRPr="00064453">
        <w:rPr>
          <w:rFonts w:ascii="Arial" w:eastAsia="Calibri" w:hAnsi="Arial" w:cs="Arial"/>
          <w:bCs/>
          <w:sz w:val="24"/>
          <w:szCs w:val="24"/>
        </w:rPr>
        <w:t xml:space="preserve"> </w:t>
      </w:r>
      <w:r w:rsidRPr="00064453">
        <w:rPr>
          <w:rFonts w:ascii="Arial" w:eastAsia="Calibri" w:hAnsi="Arial" w:cs="Arial"/>
          <w:bCs/>
          <w:sz w:val="24"/>
          <w:szCs w:val="24"/>
        </w:rPr>
        <w:t>de</w:t>
      </w:r>
      <w:r w:rsidR="0064469E" w:rsidRPr="00064453">
        <w:rPr>
          <w:rFonts w:ascii="Arial" w:eastAsia="Calibri" w:hAnsi="Arial" w:cs="Arial"/>
          <w:bCs/>
          <w:sz w:val="24"/>
          <w:szCs w:val="24"/>
        </w:rPr>
        <w:t xml:space="preserve"> </w:t>
      </w:r>
      <w:r w:rsidRPr="00064453">
        <w:rPr>
          <w:rFonts w:ascii="Arial" w:eastAsia="Calibri" w:hAnsi="Arial" w:cs="Arial"/>
          <w:bCs/>
          <w:sz w:val="24"/>
          <w:szCs w:val="24"/>
        </w:rPr>
        <w:t xml:space="preserve">1998 Art. 117, 130. </w:t>
      </w:r>
    </w:p>
    <w:p w14:paraId="33DDA933" w14:textId="77777777" w:rsidR="00AA4B34" w:rsidRPr="00064453" w:rsidRDefault="00AA4B34" w:rsidP="00AA4B34">
      <w:pPr>
        <w:pStyle w:val="Prrafodelista"/>
        <w:autoSpaceDE w:val="0"/>
        <w:autoSpaceDN w:val="0"/>
        <w:adjustRightInd w:val="0"/>
        <w:spacing w:after="0" w:line="240" w:lineRule="auto"/>
        <w:ind w:left="1455"/>
        <w:jc w:val="both"/>
        <w:rPr>
          <w:rFonts w:ascii="Arial" w:eastAsia="Calibri" w:hAnsi="Arial" w:cs="Arial"/>
          <w:bCs/>
          <w:sz w:val="24"/>
          <w:szCs w:val="24"/>
        </w:rPr>
      </w:pPr>
    </w:p>
    <w:p w14:paraId="65E28BB4" w14:textId="291F89EF" w:rsidR="00AA4B34" w:rsidRPr="00064453" w:rsidRDefault="00AA4B34" w:rsidP="00654F49">
      <w:pPr>
        <w:autoSpaceDE w:val="0"/>
        <w:autoSpaceDN w:val="0"/>
        <w:adjustRightInd w:val="0"/>
        <w:spacing w:after="0" w:line="240" w:lineRule="auto"/>
        <w:jc w:val="both"/>
        <w:rPr>
          <w:rFonts w:ascii="Arial" w:eastAsia="Calibri" w:hAnsi="Arial" w:cs="Arial"/>
          <w:bCs/>
          <w:sz w:val="24"/>
          <w:szCs w:val="24"/>
        </w:rPr>
      </w:pPr>
      <w:r w:rsidRPr="00064453">
        <w:rPr>
          <w:rFonts w:ascii="Arial" w:eastAsia="Calibri" w:hAnsi="Arial" w:cs="Arial"/>
          <w:bCs/>
          <w:sz w:val="24"/>
          <w:szCs w:val="24"/>
        </w:rPr>
        <w:t xml:space="preserve">La sobre tasa se causa en el momento que el distribuidor mayorista, productor o importador enajena la </w:t>
      </w:r>
      <w:r w:rsidR="00064453" w:rsidRPr="00064453">
        <w:rPr>
          <w:rFonts w:ascii="Arial" w:eastAsia="Calibri" w:hAnsi="Arial" w:cs="Arial"/>
          <w:bCs/>
          <w:sz w:val="24"/>
          <w:szCs w:val="24"/>
        </w:rPr>
        <w:t>gasolina motor</w:t>
      </w:r>
      <w:r w:rsidRPr="00064453">
        <w:rPr>
          <w:rFonts w:ascii="Arial" w:eastAsia="Calibri" w:hAnsi="Arial" w:cs="Arial"/>
          <w:bCs/>
          <w:sz w:val="24"/>
          <w:szCs w:val="24"/>
        </w:rPr>
        <w:t xml:space="preserve"> extra o corriente al distribuidor minorista o consumidor final.</w:t>
      </w:r>
    </w:p>
    <w:p w14:paraId="799C0C06" w14:textId="4468ECA7" w:rsidR="00AA4B34" w:rsidRDefault="00AA4B34" w:rsidP="00AA4B34">
      <w:pPr>
        <w:pStyle w:val="Prrafodelista"/>
        <w:autoSpaceDE w:val="0"/>
        <w:autoSpaceDN w:val="0"/>
        <w:adjustRightInd w:val="0"/>
        <w:spacing w:after="0" w:line="240" w:lineRule="auto"/>
        <w:ind w:left="1455"/>
        <w:jc w:val="both"/>
        <w:rPr>
          <w:rFonts w:ascii="Arial" w:eastAsia="Calibri" w:hAnsi="Arial" w:cs="Arial"/>
          <w:bCs/>
          <w:sz w:val="24"/>
          <w:szCs w:val="24"/>
        </w:rPr>
      </w:pPr>
    </w:p>
    <w:p w14:paraId="5D07C78A" w14:textId="0FFE1821"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w:t>
      </w:r>
      <w:r w:rsidR="00C2517A">
        <w:rPr>
          <w:rFonts w:ascii="Arial" w:eastAsia="Calibri" w:hAnsi="Arial" w:cs="Arial"/>
          <w:b/>
          <w:sz w:val="20"/>
          <w:szCs w:val="20"/>
        </w:rPr>
        <w:t xml:space="preserve"> </w:t>
      </w:r>
      <w:r>
        <w:rPr>
          <w:rFonts w:ascii="Arial" w:eastAsia="Calibri" w:hAnsi="Arial" w:cs="Arial"/>
          <w:b/>
          <w:sz w:val="20"/>
          <w:szCs w:val="20"/>
        </w:rPr>
        <w:t>l</w:t>
      </w:r>
      <w:r w:rsidR="00C2517A">
        <w:rPr>
          <w:rFonts w:ascii="Arial" w:eastAsia="Calibri" w:hAnsi="Arial" w:cs="Arial"/>
          <w:b/>
          <w:sz w:val="20"/>
          <w:szCs w:val="20"/>
        </w:rPr>
        <w:t>a</w:t>
      </w:r>
    </w:p>
    <w:p w14:paraId="47D3E200" w14:textId="3005110C" w:rsidR="00AA4B34" w:rsidRPr="002A2BFA" w:rsidRDefault="002A2BFA" w:rsidP="00654F49">
      <w:pPr>
        <w:pStyle w:val="Prrafodelista"/>
        <w:autoSpaceDE w:val="0"/>
        <w:autoSpaceDN w:val="0"/>
        <w:adjustRightInd w:val="0"/>
        <w:spacing w:after="0" w:line="240" w:lineRule="auto"/>
        <w:ind w:left="0"/>
        <w:jc w:val="center"/>
        <w:rPr>
          <w:rFonts w:ascii="Arial" w:eastAsia="Calibri" w:hAnsi="Arial" w:cs="Arial"/>
          <w:b/>
          <w:sz w:val="20"/>
          <w:szCs w:val="20"/>
        </w:rPr>
      </w:pPr>
      <w:r w:rsidRPr="002A2BFA">
        <w:rPr>
          <w:rFonts w:ascii="Arial" w:eastAsia="Calibri" w:hAnsi="Arial" w:cs="Arial"/>
          <w:b/>
          <w:sz w:val="20"/>
          <w:szCs w:val="20"/>
        </w:rPr>
        <w:t>Sobretasa a la gasolina</w:t>
      </w:r>
    </w:p>
    <w:p w14:paraId="2691FA82" w14:textId="312A4CF0" w:rsidR="00AA4B34" w:rsidRPr="002A2BFA" w:rsidRDefault="00AA4B34" w:rsidP="00654F49">
      <w:pPr>
        <w:pStyle w:val="Prrafodelista"/>
        <w:autoSpaceDE w:val="0"/>
        <w:autoSpaceDN w:val="0"/>
        <w:adjustRightInd w:val="0"/>
        <w:spacing w:after="0" w:line="240" w:lineRule="auto"/>
        <w:ind w:left="0"/>
        <w:jc w:val="center"/>
        <w:rPr>
          <w:rFonts w:ascii="Arial" w:eastAsia="Calibri" w:hAnsi="Arial" w:cs="Arial"/>
          <w:b/>
          <w:sz w:val="18"/>
          <w:szCs w:val="18"/>
        </w:rPr>
      </w:pPr>
      <w:r w:rsidRPr="002A2BFA">
        <w:rPr>
          <w:rFonts w:ascii="Arial" w:eastAsia="Calibri" w:hAnsi="Arial" w:cs="Arial"/>
          <w:b/>
          <w:sz w:val="18"/>
          <w:szCs w:val="18"/>
        </w:rPr>
        <w:t>Cifras en miles de pesos</w:t>
      </w:r>
    </w:p>
    <w:tbl>
      <w:tblPr>
        <w:tblW w:w="8500" w:type="dxa"/>
        <w:jc w:val="center"/>
        <w:tblCellMar>
          <w:left w:w="70" w:type="dxa"/>
          <w:right w:w="70" w:type="dxa"/>
        </w:tblCellMar>
        <w:tblLook w:val="04A0" w:firstRow="1" w:lastRow="0" w:firstColumn="1" w:lastColumn="0" w:noHBand="0" w:noVBand="1"/>
      </w:tblPr>
      <w:tblGrid>
        <w:gridCol w:w="2405"/>
        <w:gridCol w:w="1134"/>
        <w:gridCol w:w="992"/>
        <w:gridCol w:w="993"/>
        <w:gridCol w:w="992"/>
        <w:gridCol w:w="948"/>
        <w:gridCol w:w="1036"/>
      </w:tblGrid>
      <w:tr w:rsidR="00484F3B" w:rsidRPr="00CE6C6E" w14:paraId="526CB41A" w14:textId="52A91497" w:rsidTr="00484F3B">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5DA6CE9" w14:textId="77777777"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Año</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1790FB3E" w14:textId="1A699CCB"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2,020</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30032FC6" w14:textId="79825A9A"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2,021</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054C85E4" w14:textId="182A9D02"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2,022</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63B92FD4" w14:textId="39D89051"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2,023</w:t>
            </w:r>
          </w:p>
        </w:tc>
        <w:tc>
          <w:tcPr>
            <w:tcW w:w="948" w:type="dxa"/>
            <w:tcBorders>
              <w:top w:val="single" w:sz="4" w:space="0" w:color="auto"/>
              <w:left w:val="nil"/>
              <w:bottom w:val="single" w:sz="4" w:space="0" w:color="auto"/>
              <w:right w:val="single" w:sz="4" w:space="0" w:color="auto"/>
            </w:tcBorders>
            <w:shd w:val="clear" w:color="auto" w:fill="00B050"/>
            <w:vAlign w:val="center"/>
          </w:tcPr>
          <w:p w14:paraId="392FE80E" w14:textId="7745CE3B"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sidRPr="002A2BFA">
              <w:rPr>
                <w:rFonts w:ascii="Calibri Light" w:eastAsia="Times New Roman" w:hAnsi="Calibri Light" w:cs="Calibri Light"/>
                <w:b/>
                <w:color w:val="FFFFFF" w:themeColor="background1"/>
                <w:sz w:val="20"/>
                <w:szCs w:val="20"/>
                <w:lang w:eastAsia="es-CO"/>
              </w:rPr>
              <w:t>2,024</w:t>
            </w:r>
          </w:p>
        </w:tc>
        <w:tc>
          <w:tcPr>
            <w:tcW w:w="1036" w:type="dxa"/>
            <w:tcBorders>
              <w:top w:val="single" w:sz="4" w:space="0" w:color="auto"/>
              <w:left w:val="nil"/>
              <w:bottom w:val="single" w:sz="4" w:space="0" w:color="auto"/>
              <w:right w:val="single" w:sz="4" w:space="0" w:color="auto"/>
            </w:tcBorders>
            <w:shd w:val="clear" w:color="auto" w:fill="00B050"/>
          </w:tcPr>
          <w:p w14:paraId="3B87CFDB" w14:textId="09D81A72" w:rsidR="00484F3B" w:rsidRPr="002A2BFA" w:rsidRDefault="00484F3B" w:rsidP="00654F49">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84F3B" w:rsidRPr="00CE6C6E" w14:paraId="6027DB44" w14:textId="643DC6B8" w:rsidTr="00484F3B">
        <w:trPr>
          <w:trHeight w:val="300"/>
          <w:jc w:val="center"/>
        </w:trPr>
        <w:tc>
          <w:tcPr>
            <w:tcW w:w="2405" w:type="dxa"/>
            <w:tcBorders>
              <w:top w:val="nil"/>
              <w:left w:val="single" w:sz="4" w:space="0" w:color="auto"/>
              <w:bottom w:val="single" w:sz="4" w:space="0" w:color="auto"/>
              <w:right w:val="single" w:sz="4" w:space="0" w:color="auto"/>
            </w:tcBorders>
            <w:noWrap/>
            <w:vAlign w:val="bottom"/>
            <w:hideMark/>
          </w:tcPr>
          <w:p w14:paraId="2F462C5A" w14:textId="13E60198" w:rsidR="00484F3B" w:rsidRPr="00CE6C6E" w:rsidRDefault="00484F3B" w:rsidP="00654F49">
            <w:pPr>
              <w:spacing w:after="0" w:line="240" w:lineRule="auto"/>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Recaudo</w:t>
            </w:r>
            <w:r>
              <w:rPr>
                <w:rFonts w:ascii="Calibri Light" w:eastAsia="Times New Roman" w:hAnsi="Calibri Light" w:cs="Calibri Light"/>
                <w:color w:val="000000"/>
                <w:sz w:val="20"/>
                <w:szCs w:val="20"/>
                <w:lang w:eastAsia="es-CO"/>
              </w:rPr>
              <w:t xml:space="preserve"> Sobretasa a la Gasolina</w:t>
            </w:r>
          </w:p>
        </w:tc>
        <w:tc>
          <w:tcPr>
            <w:tcW w:w="1134" w:type="dxa"/>
            <w:tcBorders>
              <w:top w:val="nil"/>
              <w:left w:val="nil"/>
              <w:bottom w:val="single" w:sz="4" w:space="0" w:color="auto"/>
              <w:right w:val="single" w:sz="4" w:space="0" w:color="auto"/>
            </w:tcBorders>
            <w:noWrap/>
            <w:vAlign w:val="bottom"/>
            <w:hideMark/>
          </w:tcPr>
          <w:p w14:paraId="3220498B" w14:textId="58E93B58" w:rsidR="00484F3B" w:rsidRPr="00CE6C6E" w:rsidRDefault="00484F3B" w:rsidP="00654F49">
            <w:pPr>
              <w:spacing w:after="0" w:line="240" w:lineRule="auto"/>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4,321,994 </w:t>
            </w:r>
          </w:p>
        </w:tc>
        <w:tc>
          <w:tcPr>
            <w:tcW w:w="992" w:type="dxa"/>
            <w:tcBorders>
              <w:top w:val="nil"/>
              <w:left w:val="nil"/>
              <w:bottom w:val="single" w:sz="4" w:space="0" w:color="auto"/>
              <w:right w:val="single" w:sz="4" w:space="0" w:color="auto"/>
            </w:tcBorders>
            <w:noWrap/>
            <w:vAlign w:val="bottom"/>
            <w:hideMark/>
          </w:tcPr>
          <w:p w14:paraId="1BB232F7" w14:textId="630B7CA5" w:rsidR="00484F3B" w:rsidRPr="00CE6C6E" w:rsidRDefault="00484F3B" w:rsidP="00654F49">
            <w:pPr>
              <w:spacing w:after="0" w:line="240" w:lineRule="auto"/>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5,596,982 </w:t>
            </w:r>
          </w:p>
        </w:tc>
        <w:tc>
          <w:tcPr>
            <w:tcW w:w="993" w:type="dxa"/>
            <w:tcBorders>
              <w:top w:val="nil"/>
              <w:left w:val="nil"/>
              <w:bottom w:val="single" w:sz="4" w:space="0" w:color="auto"/>
              <w:right w:val="single" w:sz="4" w:space="0" w:color="auto"/>
            </w:tcBorders>
            <w:noWrap/>
            <w:vAlign w:val="bottom"/>
            <w:hideMark/>
          </w:tcPr>
          <w:p w14:paraId="1E59DC90" w14:textId="563F671E" w:rsidR="00484F3B" w:rsidRPr="00CE6C6E" w:rsidRDefault="00484F3B" w:rsidP="00654F49">
            <w:pPr>
              <w:spacing w:after="0" w:line="240" w:lineRule="auto"/>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6,234,528 </w:t>
            </w:r>
          </w:p>
        </w:tc>
        <w:tc>
          <w:tcPr>
            <w:tcW w:w="992" w:type="dxa"/>
            <w:tcBorders>
              <w:top w:val="nil"/>
              <w:left w:val="nil"/>
              <w:bottom w:val="single" w:sz="4" w:space="0" w:color="auto"/>
              <w:right w:val="single" w:sz="4" w:space="0" w:color="auto"/>
            </w:tcBorders>
            <w:noWrap/>
            <w:vAlign w:val="bottom"/>
          </w:tcPr>
          <w:p w14:paraId="786F47F1" w14:textId="1EBD3255" w:rsidR="00484F3B" w:rsidRPr="00CE6C6E" w:rsidRDefault="00484F3B" w:rsidP="00654F49">
            <w:pPr>
              <w:spacing w:after="0" w:line="240" w:lineRule="auto"/>
              <w:jc w:val="right"/>
              <w:rPr>
                <w:rFonts w:ascii="Calibri Light" w:eastAsia="Times New Roman" w:hAnsi="Calibri Light" w:cs="Calibri Light"/>
                <w:color w:val="000000"/>
                <w:sz w:val="20"/>
                <w:szCs w:val="20"/>
                <w:lang w:eastAsia="es-CO"/>
              </w:rPr>
            </w:pPr>
            <w:r w:rsidRPr="00654F49">
              <w:rPr>
                <w:rFonts w:ascii="Calibri Light" w:eastAsia="Times New Roman" w:hAnsi="Calibri Light" w:cs="Calibri Light"/>
                <w:color w:val="000000"/>
                <w:sz w:val="20"/>
                <w:szCs w:val="20"/>
                <w:lang w:eastAsia="es-CO"/>
              </w:rPr>
              <w:t xml:space="preserve">7,061,154 </w:t>
            </w:r>
          </w:p>
        </w:tc>
        <w:tc>
          <w:tcPr>
            <w:tcW w:w="948" w:type="dxa"/>
            <w:tcBorders>
              <w:top w:val="nil"/>
              <w:left w:val="nil"/>
              <w:bottom w:val="single" w:sz="4" w:space="0" w:color="auto"/>
              <w:right w:val="single" w:sz="4" w:space="0" w:color="auto"/>
            </w:tcBorders>
            <w:vAlign w:val="bottom"/>
          </w:tcPr>
          <w:p w14:paraId="01CBE62A" w14:textId="0F8CB8E7" w:rsidR="00484F3B" w:rsidRPr="00CE6C6E" w:rsidRDefault="00484F3B" w:rsidP="00654F49">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7,075,343</w:t>
            </w:r>
            <w:r w:rsidRPr="00654F49">
              <w:rPr>
                <w:rFonts w:ascii="Calibri Light" w:eastAsia="Times New Roman" w:hAnsi="Calibri Light" w:cs="Calibri Light"/>
                <w:color w:val="000000"/>
                <w:sz w:val="20"/>
                <w:szCs w:val="20"/>
                <w:lang w:eastAsia="es-CO"/>
              </w:rPr>
              <w:t xml:space="preserve"> </w:t>
            </w:r>
          </w:p>
        </w:tc>
        <w:tc>
          <w:tcPr>
            <w:tcW w:w="1036" w:type="dxa"/>
            <w:tcBorders>
              <w:top w:val="nil"/>
              <w:left w:val="nil"/>
              <w:bottom w:val="single" w:sz="4" w:space="0" w:color="auto"/>
              <w:right w:val="single" w:sz="4" w:space="0" w:color="auto"/>
            </w:tcBorders>
          </w:tcPr>
          <w:p w14:paraId="64110911" w14:textId="77777777" w:rsidR="00484F3B" w:rsidRDefault="00484F3B" w:rsidP="00654F49">
            <w:pPr>
              <w:spacing w:after="0" w:line="240" w:lineRule="auto"/>
              <w:jc w:val="right"/>
              <w:rPr>
                <w:rFonts w:ascii="Calibri Light" w:eastAsia="Times New Roman" w:hAnsi="Calibri Light" w:cs="Calibri Light"/>
                <w:color w:val="000000"/>
                <w:sz w:val="20"/>
                <w:szCs w:val="20"/>
                <w:lang w:eastAsia="es-CO"/>
              </w:rPr>
            </w:pPr>
          </w:p>
          <w:p w14:paraId="30FD6998" w14:textId="0B347EDA" w:rsidR="00484F3B" w:rsidRPr="00654F49" w:rsidRDefault="00484F3B" w:rsidP="00654F49">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5,452,723</w:t>
            </w:r>
          </w:p>
        </w:tc>
      </w:tr>
    </w:tbl>
    <w:p w14:paraId="0694A78A" w14:textId="510190D2" w:rsidR="00AA4B34" w:rsidRPr="00654F49" w:rsidRDefault="002A2BFA" w:rsidP="002A2BFA">
      <w:pPr>
        <w:autoSpaceDE w:val="0"/>
        <w:autoSpaceDN w:val="0"/>
        <w:adjustRightInd w:val="0"/>
        <w:spacing w:after="0" w:line="240" w:lineRule="auto"/>
        <w:jc w:val="both"/>
        <w:rPr>
          <w:rFonts w:ascii="Arial" w:eastAsia="Calibri" w:hAnsi="Arial" w:cs="Arial"/>
          <w:bCs/>
          <w:sz w:val="18"/>
          <w:szCs w:val="18"/>
        </w:rPr>
      </w:pPr>
      <w:r>
        <w:rPr>
          <w:rFonts w:ascii="Arial" w:eastAsia="Calibri" w:hAnsi="Arial" w:cs="Arial"/>
          <w:bCs/>
          <w:sz w:val="18"/>
          <w:szCs w:val="18"/>
        </w:rPr>
        <w:t xml:space="preserve">      </w:t>
      </w:r>
      <w:r w:rsidR="005B640D" w:rsidRPr="00654F49">
        <w:rPr>
          <w:rFonts w:ascii="Arial" w:eastAsia="Calibri" w:hAnsi="Arial" w:cs="Arial"/>
          <w:bCs/>
          <w:sz w:val="18"/>
          <w:szCs w:val="18"/>
        </w:rPr>
        <w:t xml:space="preserve">*Con corte a agosto </w:t>
      </w:r>
      <w:r w:rsidR="00AA4B34" w:rsidRPr="00654F49">
        <w:rPr>
          <w:rFonts w:ascii="Arial" w:eastAsia="Calibri" w:hAnsi="Arial" w:cs="Arial"/>
          <w:bCs/>
          <w:sz w:val="18"/>
          <w:szCs w:val="18"/>
        </w:rPr>
        <w:t xml:space="preserve"> </w:t>
      </w:r>
    </w:p>
    <w:p w14:paraId="0FEC0352" w14:textId="10981C23" w:rsidR="00AA4B34" w:rsidRDefault="00AA4B34" w:rsidP="00654F49">
      <w:pPr>
        <w:autoSpaceDE w:val="0"/>
        <w:autoSpaceDN w:val="0"/>
        <w:adjustRightInd w:val="0"/>
        <w:spacing w:after="0" w:line="240" w:lineRule="auto"/>
        <w:jc w:val="both"/>
        <w:rPr>
          <w:rFonts w:ascii="Arial" w:eastAsia="Calibri" w:hAnsi="Arial" w:cs="Arial"/>
          <w:bCs/>
          <w:sz w:val="24"/>
          <w:szCs w:val="24"/>
        </w:rPr>
      </w:pPr>
    </w:p>
    <w:p w14:paraId="367C1CC5" w14:textId="472D0F74" w:rsidR="00654F49" w:rsidRDefault="00654F49" w:rsidP="00654F49">
      <w:pPr>
        <w:autoSpaceDE w:val="0"/>
        <w:autoSpaceDN w:val="0"/>
        <w:adjustRightInd w:val="0"/>
        <w:spacing w:after="0" w:line="240" w:lineRule="auto"/>
        <w:jc w:val="both"/>
        <w:rPr>
          <w:rFonts w:ascii="Arial" w:eastAsia="Calibri" w:hAnsi="Arial" w:cs="Arial"/>
          <w:bCs/>
          <w:sz w:val="24"/>
          <w:szCs w:val="24"/>
        </w:rPr>
      </w:pPr>
      <w:r>
        <w:rPr>
          <w:rFonts w:ascii="Arial" w:eastAsia="Calibri" w:hAnsi="Arial" w:cs="Arial"/>
          <w:bCs/>
          <w:sz w:val="24"/>
          <w:szCs w:val="24"/>
        </w:rPr>
        <w:t xml:space="preserve">Durante la vigencia 2023 la administración departamental </w:t>
      </w:r>
      <w:r w:rsidR="00064453">
        <w:rPr>
          <w:rFonts w:ascii="Arial" w:eastAsia="Calibri" w:hAnsi="Arial" w:cs="Arial"/>
          <w:bCs/>
          <w:sz w:val="24"/>
          <w:szCs w:val="24"/>
        </w:rPr>
        <w:t xml:space="preserve">ejecuto </w:t>
      </w:r>
      <w:r>
        <w:rPr>
          <w:rFonts w:ascii="Arial" w:eastAsia="Calibri" w:hAnsi="Arial" w:cs="Arial"/>
          <w:bCs/>
          <w:sz w:val="24"/>
          <w:szCs w:val="24"/>
        </w:rPr>
        <w:t xml:space="preserve">convenio interadministrativo con </w:t>
      </w:r>
      <w:r w:rsidR="00064453">
        <w:rPr>
          <w:rFonts w:ascii="Arial" w:eastAsia="Calibri" w:hAnsi="Arial" w:cs="Arial"/>
          <w:bCs/>
          <w:sz w:val="24"/>
          <w:szCs w:val="24"/>
        </w:rPr>
        <w:t>Área</w:t>
      </w:r>
      <w:r>
        <w:rPr>
          <w:rFonts w:ascii="Arial" w:eastAsia="Calibri" w:hAnsi="Arial" w:cs="Arial"/>
          <w:bCs/>
          <w:sz w:val="24"/>
          <w:szCs w:val="24"/>
        </w:rPr>
        <w:t xml:space="preserve"> Metropolitana de Occidente AMCO</w:t>
      </w:r>
      <w:r w:rsidR="00064453">
        <w:rPr>
          <w:rFonts w:ascii="Arial" w:eastAsia="Calibri" w:hAnsi="Arial" w:cs="Arial"/>
          <w:bCs/>
          <w:sz w:val="24"/>
          <w:szCs w:val="24"/>
        </w:rPr>
        <w:t>,</w:t>
      </w:r>
      <w:r>
        <w:rPr>
          <w:rFonts w:ascii="Arial" w:eastAsia="Calibri" w:hAnsi="Arial" w:cs="Arial"/>
          <w:bCs/>
          <w:sz w:val="24"/>
          <w:szCs w:val="24"/>
        </w:rPr>
        <w:t xml:space="preserve"> </w:t>
      </w:r>
      <w:r w:rsidR="00064453">
        <w:rPr>
          <w:rFonts w:ascii="Arial" w:eastAsia="Calibri" w:hAnsi="Arial" w:cs="Arial"/>
          <w:bCs/>
          <w:sz w:val="24"/>
          <w:szCs w:val="24"/>
        </w:rPr>
        <w:t>cuya finalidad</w:t>
      </w:r>
      <w:r>
        <w:rPr>
          <w:rFonts w:ascii="Arial" w:eastAsia="Calibri" w:hAnsi="Arial" w:cs="Arial"/>
          <w:bCs/>
          <w:sz w:val="24"/>
          <w:szCs w:val="24"/>
        </w:rPr>
        <w:t xml:space="preserve"> fue la optimización del recaudo de la sobretasa a la gasolina y el ACPM que permitió ejercer un mayor control sobre este ingreso y se ve reflejado en el in</w:t>
      </w:r>
      <w:r w:rsidR="00064453">
        <w:rPr>
          <w:rFonts w:ascii="Arial" w:eastAsia="Calibri" w:hAnsi="Arial" w:cs="Arial"/>
          <w:bCs/>
          <w:sz w:val="24"/>
          <w:szCs w:val="24"/>
        </w:rPr>
        <w:t>cremento del 13%</w:t>
      </w:r>
      <w:r w:rsidR="00372D8A">
        <w:rPr>
          <w:rFonts w:ascii="Arial" w:eastAsia="Calibri" w:hAnsi="Arial" w:cs="Arial"/>
          <w:bCs/>
          <w:sz w:val="24"/>
          <w:szCs w:val="24"/>
        </w:rPr>
        <w:t>, comportamiento que se ha sostenido durante el año 2024 y 2025 en el que se proyecta un aumento positivo del 16%.</w:t>
      </w:r>
    </w:p>
    <w:p w14:paraId="18807CCA" w14:textId="77777777" w:rsidR="00372D8A" w:rsidRPr="00372D8A" w:rsidRDefault="00372D8A" w:rsidP="00654F49">
      <w:pPr>
        <w:autoSpaceDE w:val="0"/>
        <w:autoSpaceDN w:val="0"/>
        <w:adjustRightInd w:val="0"/>
        <w:spacing w:after="0" w:line="240" w:lineRule="auto"/>
        <w:jc w:val="both"/>
        <w:rPr>
          <w:rFonts w:ascii="Arial" w:eastAsia="Calibri" w:hAnsi="Arial" w:cs="Arial"/>
          <w:bCs/>
          <w:sz w:val="16"/>
          <w:szCs w:val="16"/>
        </w:rPr>
      </w:pPr>
    </w:p>
    <w:p w14:paraId="084B90D2" w14:textId="598C191C" w:rsidR="00AA4B34" w:rsidRDefault="00484F3B" w:rsidP="00654F49">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569E8E41" wp14:editId="04E5AC2B">
            <wp:extent cx="2990032" cy="1675824"/>
            <wp:effectExtent l="0" t="0" r="1270" b="635"/>
            <wp:docPr id="5684573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8454" cy="1691754"/>
                    </a:xfrm>
                    <a:prstGeom prst="rect">
                      <a:avLst/>
                    </a:prstGeom>
                    <a:noFill/>
                  </pic:spPr>
                </pic:pic>
              </a:graphicData>
            </a:graphic>
          </wp:inline>
        </w:drawing>
      </w:r>
    </w:p>
    <w:p w14:paraId="0B7F5407" w14:textId="498C1F2D" w:rsidR="002A2A41" w:rsidRDefault="00372D8A" w:rsidP="00372D8A">
      <w:pPr>
        <w:autoSpaceDE w:val="0"/>
        <w:autoSpaceDN w:val="0"/>
        <w:adjustRightInd w:val="0"/>
        <w:spacing w:after="0" w:line="240" w:lineRule="auto"/>
        <w:ind w:left="653"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84F3B">
        <w:rPr>
          <w:rFonts w:ascii="Arial" w:eastAsia="Calibri" w:hAnsi="Arial" w:cs="Arial"/>
          <w:bCs/>
          <w:sz w:val="14"/>
          <w:szCs w:val="14"/>
        </w:rPr>
        <w:t>5</w:t>
      </w:r>
      <w:r w:rsidR="002A2BFA">
        <w:rPr>
          <w:rFonts w:ascii="Arial" w:eastAsia="Calibri" w:hAnsi="Arial" w:cs="Arial"/>
          <w:bCs/>
          <w:sz w:val="14"/>
          <w:szCs w:val="14"/>
        </w:rPr>
        <w:t xml:space="preserve"> - </w:t>
      </w:r>
      <w:r w:rsidR="00DA7CCC"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p>
    <w:p w14:paraId="40AD8261" w14:textId="626B1A05" w:rsidR="00B64CE8" w:rsidRPr="0071559E" w:rsidRDefault="000E616E" w:rsidP="000E616E">
      <w:pPr>
        <w:pStyle w:val="Ttulo5"/>
        <w:ind w:left="2136"/>
        <w:rPr>
          <w:rFonts w:eastAsia="Calibri"/>
        </w:rPr>
      </w:pPr>
      <w:r>
        <w:rPr>
          <w:rFonts w:eastAsia="Calibri"/>
        </w:rPr>
        <w:lastRenderedPageBreak/>
        <w:t>1.2.6</w:t>
      </w:r>
      <w:r w:rsidR="006B2E14">
        <w:rPr>
          <w:rFonts w:eastAsia="Calibri"/>
        </w:rPr>
        <w:t xml:space="preserve"> </w:t>
      </w:r>
      <w:r w:rsidR="00B64CE8" w:rsidRPr="0071559E">
        <w:rPr>
          <w:rFonts w:eastAsia="Calibri"/>
        </w:rPr>
        <w:t xml:space="preserve">Tasa </w:t>
      </w:r>
      <w:r w:rsidR="00B44574">
        <w:rPr>
          <w:rFonts w:eastAsia="Calibri"/>
        </w:rPr>
        <w:t>P</w:t>
      </w:r>
      <w:r w:rsidR="00B64CE8" w:rsidRPr="0071559E">
        <w:rPr>
          <w:rFonts w:eastAsia="Calibri"/>
        </w:rPr>
        <w:t xml:space="preserve">rodeporte y </w:t>
      </w:r>
      <w:r w:rsidR="00B44574">
        <w:rPr>
          <w:rFonts w:eastAsia="Calibri"/>
        </w:rPr>
        <w:t>R</w:t>
      </w:r>
      <w:r w:rsidR="00B64CE8" w:rsidRPr="0071559E">
        <w:rPr>
          <w:rFonts w:eastAsia="Calibri"/>
        </w:rPr>
        <w:t>ecreación</w:t>
      </w:r>
    </w:p>
    <w:p w14:paraId="6379BEFB" w14:textId="1A2DE40C" w:rsidR="00B64CE8" w:rsidRPr="00F5742F" w:rsidRDefault="00B64CE8" w:rsidP="00B64CE8">
      <w:pPr>
        <w:autoSpaceDE w:val="0"/>
        <w:autoSpaceDN w:val="0"/>
        <w:adjustRightInd w:val="0"/>
        <w:spacing w:after="0" w:line="240" w:lineRule="auto"/>
        <w:jc w:val="both"/>
        <w:rPr>
          <w:rFonts w:ascii="Arial" w:eastAsia="Calibri" w:hAnsi="Arial" w:cs="Arial"/>
          <w:bCs/>
          <w:sz w:val="16"/>
          <w:szCs w:val="16"/>
        </w:rPr>
      </w:pPr>
    </w:p>
    <w:p w14:paraId="5531DCD0" w14:textId="77777777" w:rsidR="0071559E" w:rsidRPr="00064453" w:rsidRDefault="0071559E" w:rsidP="00064453">
      <w:pPr>
        <w:autoSpaceDE w:val="0"/>
        <w:autoSpaceDN w:val="0"/>
        <w:adjustRightInd w:val="0"/>
        <w:spacing w:after="0" w:line="240" w:lineRule="auto"/>
        <w:jc w:val="both"/>
        <w:rPr>
          <w:rFonts w:ascii="Arial" w:eastAsia="Calibri" w:hAnsi="Arial" w:cs="Arial"/>
          <w:bCs/>
          <w:sz w:val="24"/>
          <w:szCs w:val="24"/>
        </w:rPr>
      </w:pPr>
      <w:r w:rsidRPr="00064453">
        <w:rPr>
          <w:rFonts w:ascii="Arial" w:eastAsia="Calibri" w:hAnsi="Arial" w:cs="Arial"/>
          <w:bCs/>
          <w:sz w:val="24"/>
          <w:szCs w:val="24"/>
        </w:rPr>
        <w:t>Corresponde a los recursos administrados por el respectivo ente territorial, en la “Cuenta Maestra Especial” que debe constituirse por parte de la entidad, destinados a fomentar y estimular el deporte y la recreación, conforme a planes, programas, proyectos y políticas nacionales o territoriales”.</w:t>
      </w:r>
    </w:p>
    <w:p w14:paraId="74F10DB9" w14:textId="77777777" w:rsidR="0071559E" w:rsidRPr="00F5742F" w:rsidRDefault="0071559E" w:rsidP="0071559E">
      <w:pPr>
        <w:autoSpaceDE w:val="0"/>
        <w:autoSpaceDN w:val="0"/>
        <w:adjustRightInd w:val="0"/>
        <w:spacing w:after="0" w:line="240" w:lineRule="auto"/>
        <w:ind w:left="1416"/>
        <w:jc w:val="both"/>
        <w:rPr>
          <w:rFonts w:ascii="Arial" w:eastAsia="Calibri" w:hAnsi="Arial" w:cs="Arial"/>
          <w:bCs/>
          <w:sz w:val="16"/>
          <w:szCs w:val="16"/>
        </w:rPr>
      </w:pPr>
    </w:p>
    <w:p w14:paraId="5EA85D34" w14:textId="44C75265" w:rsidR="0071559E" w:rsidRPr="00064453" w:rsidRDefault="0071559E" w:rsidP="00064453">
      <w:pPr>
        <w:autoSpaceDE w:val="0"/>
        <w:autoSpaceDN w:val="0"/>
        <w:adjustRightInd w:val="0"/>
        <w:spacing w:after="0" w:line="240" w:lineRule="auto"/>
        <w:jc w:val="both"/>
        <w:rPr>
          <w:rFonts w:ascii="Arial" w:eastAsia="Calibri" w:hAnsi="Arial" w:cs="Arial"/>
          <w:bCs/>
          <w:sz w:val="24"/>
          <w:szCs w:val="24"/>
        </w:rPr>
      </w:pPr>
      <w:r w:rsidRPr="0006667F">
        <w:rPr>
          <w:rFonts w:ascii="Arial" w:eastAsia="Calibri" w:hAnsi="Arial" w:cs="Arial"/>
          <w:b/>
          <w:sz w:val="24"/>
          <w:szCs w:val="24"/>
        </w:rPr>
        <w:t>Destinación:</w:t>
      </w:r>
      <w:r w:rsidRPr="00064453">
        <w:rPr>
          <w:rFonts w:ascii="Arial" w:eastAsia="Calibri" w:hAnsi="Arial" w:cs="Arial"/>
          <w:bCs/>
          <w:sz w:val="24"/>
          <w:szCs w:val="24"/>
        </w:rPr>
        <w:t xml:space="preserve"> El tributo tiene 100% de destinación específica dada por la Ley; por los tanto, no hace parte del concepto de “ingresos corrientes de libre destinación”.</w:t>
      </w:r>
    </w:p>
    <w:p w14:paraId="7C0C7C6A" w14:textId="77777777" w:rsidR="0071559E" w:rsidRPr="00F5742F" w:rsidRDefault="0071559E" w:rsidP="0071559E">
      <w:pPr>
        <w:autoSpaceDE w:val="0"/>
        <w:autoSpaceDN w:val="0"/>
        <w:adjustRightInd w:val="0"/>
        <w:spacing w:after="0" w:line="240" w:lineRule="auto"/>
        <w:ind w:left="1416"/>
        <w:jc w:val="both"/>
        <w:rPr>
          <w:rFonts w:ascii="Arial" w:eastAsia="Calibri" w:hAnsi="Arial" w:cs="Arial"/>
          <w:bCs/>
          <w:sz w:val="16"/>
          <w:szCs w:val="16"/>
        </w:rPr>
      </w:pPr>
    </w:p>
    <w:p w14:paraId="060DD743" w14:textId="2DB0C2CA" w:rsidR="0071559E" w:rsidRPr="00064453" w:rsidRDefault="0071559E" w:rsidP="00064453">
      <w:pPr>
        <w:autoSpaceDE w:val="0"/>
        <w:autoSpaceDN w:val="0"/>
        <w:adjustRightInd w:val="0"/>
        <w:spacing w:after="0" w:line="240" w:lineRule="auto"/>
        <w:jc w:val="both"/>
        <w:rPr>
          <w:rFonts w:ascii="Arial" w:eastAsia="Calibri" w:hAnsi="Arial" w:cs="Arial"/>
          <w:bCs/>
          <w:sz w:val="24"/>
          <w:szCs w:val="24"/>
        </w:rPr>
      </w:pPr>
      <w:r w:rsidRPr="0006667F">
        <w:rPr>
          <w:rFonts w:ascii="Arial" w:eastAsia="Calibri" w:hAnsi="Arial" w:cs="Arial"/>
          <w:b/>
          <w:sz w:val="24"/>
          <w:szCs w:val="24"/>
        </w:rPr>
        <w:t>Usos:</w:t>
      </w:r>
      <w:r w:rsidRPr="00064453">
        <w:rPr>
          <w:rFonts w:ascii="Arial" w:eastAsia="Calibri" w:hAnsi="Arial" w:cs="Arial"/>
          <w:bCs/>
          <w:sz w:val="24"/>
          <w:szCs w:val="24"/>
        </w:rPr>
        <w:t xml:space="preserve"> el concepto de ingreso, como fuente de financiamiento, tiene los usos exclusivos establecidos en el artículo 2 de la ley en comento, atendiendo igualmente los descrito en el artículo 3°:</w:t>
      </w:r>
    </w:p>
    <w:p w14:paraId="5C07D66B" w14:textId="77777777" w:rsidR="0071559E" w:rsidRPr="00064453" w:rsidRDefault="0071559E" w:rsidP="0071559E">
      <w:pPr>
        <w:autoSpaceDE w:val="0"/>
        <w:autoSpaceDN w:val="0"/>
        <w:adjustRightInd w:val="0"/>
        <w:spacing w:after="0" w:line="240" w:lineRule="auto"/>
        <w:ind w:left="1416"/>
        <w:jc w:val="both"/>
        <w:rPr>
          <w:rFonts w:ascii="Arial" w:eastAsia="Calibri" w:hAnsi="Arial" w:cs="Arial"/>
          <w:bCs/>
          <w:sz w:val="24"/>
          <w:szCs w:val="24"/>
        </w:rPr>
      </w:pPr>
      <w:r w:rsidRPr="00064453">
        <w:rPr>
          <w:rFonts w:ascii="Arial" w:eastAsia="Calibri" w:hAnsi="Arial" w:cs="Arial"/>
          <w:bCs/>
          <w:sz w:val="24"/>
          <w:szCs w:val="24"/>
        </w:rPr>
        <w:t xml:space="preserve"> </w:t>
      </w:r>
    </w:p>
    <w:p w14:paraId="36D6A63B" w14:textId="77777777" w:rsidR="00372D8A" w:rsidRDefault="0071559E" w:rsidP="00064453">
      <w:pPr>
        <w:autoSpaceDE w:val="0"/>
        <w:autoSpaceDN w:val="0"/>
        <w:adjustRightInd w:val="0"/>
        <w:spacing w:after="0" w:line="240" w:lineRule="auto"/>
        <w:jc w:val="both"/>
        <w:rPr>
          <w:rFonts w:ascii="Arial" w:eastAsia="Calibri" w:hAnsi="Arial" w:cs="Arial"/>
          <w:bCs/>
          <w:sz w:val="24"/>
          <w:szCs w:val="24"/>
        </w:rPr>
      </w:pPr>
      <w:r w:rsidRPr="00064453">
        <w:rPr>
          <w:rFonts w:ascii="Arial" w:eastAsia="Calibri" w:hAnsi="Arial" w:cs="Arial"/>
          <w:bCs/>
          <w:sz w:val="24"/>
          <w:szCs w:val="24"/>
        </w:rPr>
        <w:t>“</w:t>
      </w:r>
      <w:r w:rsidRPr="00372D8A">
        <w:rPr>
          <w:rFonts w:ascii="Arial" w:eastAsia="Calibri" w:hAnsi="Arial" w:cs="Arial"/>
          <w:bCs/>
          <w:i/>
          <w:iCs/>
          <w:sz w:val="24"/>
          <w:szCs w:val="24"/>
        </w:rPr>
        <w:t xml:space="preserve">Un porcentaje de hasta el 20% de los recursos recaudados por medio de la tasa que crea la presente Ley, deberá destinarse a refrigerio y transporte, de acuerdo con las necesidades, de los jóvenes y niños en condiciones de pobreza y vulnerabilidad miembros de las escuelas y clubes deportivos locales, registrados ante la secretaría municipal o distrital competente en su manejo. Las </w:t>
      </w:r>
      <w:r w:rsidR="00372D8A" w:rsidRPr="00372D8A">
        <w:rPr>
          <w:rFonts w:ascii="Arial" w:eastAsia="Calibri" w:hAnsi="Arial" w:cs="Arial"/>
          <w:bCs/>
          <w:i/>
          <w:iCs/>
          <w:sz w:val="24"/>
          <w:szCs w:val="24"/>
        </w:rPr>
        <w:t>A</w:t>
      </w:r>
      <w:r w:rsidRPr="00372D8A">
        <w:rPr>
          <w:rFonts w:ascii="Arial" w:eastAsia="Calibri" w:hAnsi="Arial" w:cs="Arial"/>
          <w:bCs/>
          <w:i/>
          <w:iCs/>
          <w:sz w:val="24"/>
          <w:szCs w:val="24"/>
        </w:rPr>
        <w:t xml:space="preserve">sambleas </w:t>
      </w:r>
      <w:r w:rsidR="00372D8A" w:rsidRPr="00372D8A">
        <w:rPr>
          <w:rFonts w:ascii="Arial" w:eastAsia="Calibri" w:hAnsi="Arial" w:cs="Arial"/>
          <w:bCs/>
          <w:i/>
          <w:iCs/>
          <w:sz w:val="24"/>
          <w:szCs w:val="24"/>
        </w:rPr>
        <w:t>D</w:t>
      </w:r>
      <w:r w:rsidRPr="00372D8A">
        <w:rPr>
          <w:rFonts w:ascii="Arial" w:eastAsia="Calibri" w:hAnsi="Arial" w:cs="Arial"/>
          <w:bCs/>
          <w:i/>
          <w:iCs/>
          <w:sz w:val="24"/>
          <w:szCs w:val="24"/>
        </w:rPr>
        <w:t xml:space="preserve">epartamentales y </w:t>
      </w:r>
      <w:r w:rsidR="00372D8A" w:rsidRPr="00372D8A">
        <w:rPr>
          <w:rFonts w:ascii="Arial" w:eastAsia="Calibri" w:hAnsi="Arial" w:cs="Arial"/>
          <w:bCs/>
          <w:i/>
          <w:iCs/>
          <w:sz w:val="24"/>
          <w:szCs w:val="24"/>
        </w:rPr>
        <w:t>C</w:t>
      </w:r>
      <w:r w:rsidRPr="00372D8A">
        <w:rPr>
          <w:rFonts w:ascii="Arial" w:eastAsia="Calibri" w:hAnsi="Arial" w:cs="Arial"/>
          <w:bCs/>
          <w:i/>
          <w:iCs/>
          <w:sz w:val="24"/>
          <w:szCs w:val="24"/>
        </w:rPr>
        <w:t xml:space="preserve">oncejos </w:t>
      </w:r>
      <w:r w:rsidR="00372D8A" w:rsidRPr="00372D8A">
        <w:rPr>
          <w:rFonts w:ascii="Arial" w:eastAsia="Calibri" w:hAnsi="Arial" w:cs="Arial"/>
          <w:bCs/>
          <w:i/>
          <w:iCs/>
          <w:sz w:val="24"/>
          <w:szCs w:val="24"/>
        </w:rPr>
        <w:t>M</w:t>
      </w:r>
      <w:r w:rsidRPr="00372D8A">
        <w:rPr>
          <w:rFonts w:ascii="Arial" w:eastAsia="Calibri" w:hAnsi="Arial" w:cs="Arial"/>
          <w:bCs/>
          <w:i/>
          <w:iCs/>
          <w:sz w:val="24"/>
          <w:szCs w:val="24"/>
        </w:rPr>
        <w:t>unicipales, según sea el caso, definirán el porcentaje</w:t>
      </w:r>
      <w:r w:rsidRPr="00372D8A">
        <w:rPr>
          <w:rFonts w:ascii="Arial" w:eastAsia="Calibri" w:hAnsi="Arial" w:cs="Arial"/>
          <w:bCs/>
          <w:sz w:val="24"/>
          <w:szCs w:val="24"/>
        </w:rPr>
        <w:t>”</w:t>
      </w:r>
      <w:r w:rsidRPr="00372D8A">
        <w:rPr>
          <w:rFonts w:ascii="Arial" w:eastAsia="Calibri" w:hAnsi="Arial" w:cs="Arial"/>
          <w:bCs/>
          <w:sz w:val="28"/>
          <w:szCs w:val="28"/>
        </w:rPr>
        <w:t>.</w:t>
      </w:r>
      <w:r w:rsidR="00244F05" w:rsidRPr="00372D8A">
        <w:rPr>
          <w:rFonts w:ascii="Arial" w:eastAsia="Calibri" w:hAnsi="Arial" w:cs="Arial"/>
          <w:bCs/>
          <w:sz w:val="28"/>
          <w:szCs w:val="28"/>
        </w:rPr>
        <w:t xml:space="preserve"> </w:t>
      </w:r>
      <w:r w:rsidR="00244F05" w:rsidRPr="00372D8A">
        <w:rPr>
          <w:rFonts w:ascii="Arial" w:eastAsia="Calibri" w:hAnsi="Arial" w:cs="Arial"/>
          <w:b/>
          <w:i/>
          <w:iCs/>
          <w:sz w:val="24"/>
          <w:szCs w:val="24"/>
        </w:rPr>
        <w:t>Ley 2023 de 2020</w:t>
      </w:r>
      <w:r w:rsidR="00244F05" w:rsidRPr="00064453">
        <w:rPr>
          <w:rFonts w:ascii="Arial" w:eastAsia="Calibri" w:hAnsi="Arial" w:cs="Arial"/>
          <w:bCs/>
          <w:sz w:val="24"/>
          <w:szCs w:val="24"/>
        </w:rPr>
        <w:t>.</w:t>
      </w:r>
      <w:r w:rsidR="00064453">
        <w:rPr>
          <w:rFonts w:ascii="Arial" w:eastAsia="Calibri" w:hAnsi="Arial" w:cs="Arial"/>
          <w:bCs/>
          <w:sz w:val="24"/>
          <w:szCs w:val="24"/>
        </w:rPr>
        <w:t xml:space="preserve"> </w:t>
      </w:r>
    </w:p>
    <w:p w14:paraId="0B88AFC7" w14:textId="77777777" w:rsidR="00372D8A" w:rsidRDefault="00372D8A" w:rsidP="00064453">
      <w:pPr>
        <w:autoSpaceDE w:val="0"/>
        <w:autoSpaceDN w:val="0"/>
        <w:adjustRightInd w:val="0"/>
        <w:spacing w:after="0" w:line="240" w:lineRule="auto"/>
        <w:jc w:val="both"/>
        <w:rPr>
          <w:rFonts w:ascii="Arial" w:eastAsia="Calibri" w:hAnsi="Arial" w:cs="Arial"/>
          <w:bCs/>
          <w:sz w:val="24"/>
          <w:szCs w:val="24"/>
        </w:rPr>
      </w:pPr>
    </w:p>
    <w:p w14:paraId="5C19AA70" w14:textId="63B4009F" w:rsidR="00F5742F" w:rsidRDefault="00064453" w:rsidP="00064453">
      <w:pPr>
        <w:autoSpaceDE w:val="0"/>
        <w:autoSpaceDN w:val="0"/>
        <w:adjustRightInd w:val="0"/>
        <w:spacing w:after="0" w:line="240" w:lineRule="auto"/>
        <w:jc w:val="both"/>
        <w:rPr>
          <w:rFonts w:ascii="Arial" w:eastAsia="Calibri" w:hAnsi="Arial" w:cs="Arial"/>
          <w:bCs/>
          <w:sz w:val="24"/>
          <w:szCs w:val="24"/>
        </w:rPr>
      </w:pPr>
      <w:r w:rsidRPr="00064453">
        <w:rPr>
          <w:rFonts w:ascii="Arial" w:eastAsia="Calibri" w:hAnsi="Arial" w:cs="Arial"/>
          <w:bCs/>
          <w:sz w:val="24"/>
          <w:szCs w:val="24"/>
        </w:rPr>
        <w:t>Su recaudo obedece a la aplicación del 2% sobre los contratos suscritos por la entidad, para su proyección se tuvo en cuenta el universo de contratos.</w:t>
      </w:r>
    </w:p>
    <w:p w14:paraId="2E9F0063" w14:textId="77777777" w:rsidR="001F591A" w:rsidRDefault="001F591A" w:rsidP="00064453">
      <w:pPr>
        <w:autoSpaceDE w:val="0"/>
        <w:autoSpaceDN w:val="0"/>
        <w:adjustRightInd w:val="0"/>
        <w:spacing w:after="0" w:line="240" w:lineRule="auto"/>
        <w:jc w:val="both"/>
        <w:rPr>
          <w:rFonts w:ascii="Arial" w:eastAsia="Calibri" w:hAnsi="Arial" w:cs="Arial"/>
          <w:bCs/>
          <w:sz w:val="24"/>
          <w:szCs w:val="24"/>
        </w:rPr>
      </w:pPr>
    </w:p>
    <w:p w14:paraId="3E2F197B" w14:textId="5FAC6A72" w:rsidR="00064453" w:rsidRPr="00F5742F" w:rsidRDefault="00064453" w:rsidP="00064453">
      <w:pPr>
        <w:autoSpaceDE w:val="0"/>
        <w:autoSpaceDN w:val="0"/>
        <w:adjustRightInd w:val="0"/>
        <w:spacing w:after="0" w:line="240" w:lineRule="auto"/>
        <w:jc w:val="both"/>
        <w:rPr>
          <w:rFonts w:ascii="Arial" w:eastAsia="Calibri" w:hAnsi="Arial" w:cs="Arial"/>
          <w:bCs/>
          <w:sz w:val="16"/>
          <w:szCs w:val="16"/>
        </w:rPr>
      </w:pPr>
    </w:p>
    <w:p w14:paraId="34660586" w14:textId="5BB9BFF8"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w:t>
      </w:r>
      <w:r w:rsidR="00C2517A">
        <w:rPr>
          <w:rFonts w:ascii="Arial" w:eastAsia="Calibri" w:hAnsi="Arial" w:cs="Arial"/>
          <w:b/>
          <w:sz w:val="20"/>
          <w:szCs w:val="20"/>
        </w:rPr>
        <w:t xml:space="preserve"> </w:t>
      </w:r>
      <w:r>
        <w:rPr>
          <w:rFonts w:ascii="Arial" w:eastAsia="Calibri" w:hAnsi="Arial" w:cs="Arial"/>
          <w:b/>
          <w:sz w:val="20"/>
          <w:szCs w:val="20"/>
        </w:rPr>
        <w:t>l</w:t>
      </w:r>
      <w:r w:rsidR="00C2517A">
        <w:rPr>
          <w:rFonts w:ascii="Arial" w:eastAsia="Calibri" w:hAnsi="Arial" w:cs="Arial"/>
          <w:b/>
          <w:sz w:val="20"/>
          <w:szCs w:val="20"/>
        </w:rPr>
        <w:t>a</w:t>
      </w:r>
    </w:p>
    <w:p w14:paraId="232D6DDC" w14:textId="1F66EDC9" w:rsidR="00D13180" w:rsidRPr="0006667F" w:rsidRDefault="0006667F" w:rsidP="00064453">
      <w:pPr>
        <w:pStyle w:val="Prrafodelista"/>
        <w:autoSpaceDE w:val="0"/>
        <w:autoSpaceDN w:val="0"/>
        <w:adjustRightInd w:val="0"/>
        <w:spacing w:after="0" w:line="240" w:lineRule="auto"/>
        <w:ind w:left="0"/>
        <w:jc w:val="center"/>
        <w:rPr>
          <w:rFonts w:ascii="Arial" w:eastAsia="Calibri" w:hAnsi="Arial" w:cs="Arial"/>
          <w:b/>
          <w:sz w:val="20"/>
          <w:szCs w:val="20"/>
        </w:rPr>
      </w:pPr>
      <w:r w:rsidRPr="0006667F">
        <w:rPr>
          <w:rFonts w:ascii="Arial" w:eastAsia="Calibri" w:hAnsi="Arial" w:cs="Arial"/>
          <w:b/>
          <w:sz w:val="20"/>
          <w:szCs w:val="20"/>
        </w:rPr>
        <w:t xml:space="preserve">Tasa </w:t>
      </w:r>
      <w:r w:rsidR="00606902" w:rsidRPr="0006667F">
        <w:rPr>
          <w:rFonts w:ascii="Arial" w:eastAsia="Calibri" w:hAnsi="Arial" w:cs="Arial"/>
          <w:b/>
          <w:sz w:val="20"/>
          <w:szCs w:val="20"/>
        </w:rPr>
        <w:t>Prodeporte</w:t>
      </w:r>
      <w:r w:rsidRPr="0006667F">
        <w:rPr>
          <w:rFonts w:ascii="Arial" w:eastAsia="Calibri" w:hAnsi="Arial" w:cs="Arial"/>
          <w:b/>
          <w:sz w:val="20"/>
          <w:szCs w:val="20"/>
        </w:rPr>
        <w:t xml:space="preserve"> y recreación</w:t>
      </w:r>
    </w:p>
    <w:p w14:paraId="20DC67C4" w14:textId="5625AEEC" w:rsidR="00D13180" w:rsidRPr="0006667F" w:rsidRDefault="00D13180" w:rsidP="00064453">
      <w:pPr>
        <w:pStyle w:val="Prrafodelista"/>
        <w:autoSpaceDE w:val="0"/>
        <w:autoSpaceDN w:val="0"/>
        <w:adjustRightInd w:val="0"/>
        <w:spacing w:after="0" w:line="240" w:lineRule="auto"/>
        <w:ind w:left="0"/>
        <w:jc w:val="center"/>
        <w:rPr>
          <w:rFonts w:ascii="Arial" w:eastAsia="Calibri" w:hAnsi="Arial" w:cs="Arial"/>
          <w:b/>
          <w:sz w:val="18"/>
          <w:szCs w:val="18"/>
        </w:rPr>
      </w:pPr>
      <w:r w:rsidRPr="0006667F">
        <w:rPr>
          <w:rFonts w:ascii="Arial" w:eastAsia="Calibri" w:hAnsi="Arial" w:cs="Arial"/>
          <w:b/>
          <w:sz w:val="18"/>
          <w:szCs w:val="18"/>
        </w:rPr>
        <w:t>Cifras en miles de pesos</w:t>
      </w:r>
    </w:p>
    <w:p w14:paraId="7EB47477" w14:textId="77777777" w:rsidR="00B44574" w:rsidRPr="00372D8A" w:rsidRDefault="00B44574" w:rsidP="00064453">
      <w:pPr>
        <w:pStyle w:val="Prrafodelista"/>
        <w:autoSpaceDE w:val="0"/>
        <w:autoSpaceDN w:val="0"/>
        <w:adjustRightInd w:val="0"/>
        <w:spacing w:after="0" w:line="240" w:lineRule="auto"/>
        <w:ind w:left="1440"/>
        <w:rPr>
          <w:rFonts w:ascii="Arial" w:eastAsia="Calibri" w:hAnsi="Arial" w:cs="Arial"/>
          <w:bCs/>
          <w:sz w:val="4"/>
          <w:szCs w:val="4"/>
        </w:rPr>
      </w:pPr>
    </w:p>
    <w:tbl>
      <w:tblPr>
        <w:tblW w:w="8017" w:type="dxa"/>
        <w:jc w:val="center"/>
        <w:tblCellMar>
          <w:left w:w="70" w:type="dxa"/>
          <w:right w:w="70" w:type="dxa"/>
        </w:tblCellMar>
        <w:tblLook w:val="04A0" w:firstRow="1" w:lastRow="0" w:firstColumn="1" w:lastColumn="0" w:noHBand="0" w:noVBand="1"/>
      </w:tblPr>
      <w:tblGrid>
        <w:gridCol w:w="2377"/>
        <w:gridCol w:w="1040"/>
        <w:gridCol w:w="1000"/>
        <w:gridCol w:w="960"/>
        <w:gridCol w:w="880"/>
        <w:gridCol w:w="880"/>
        <w:gridCol w:w="880"/>
      </w:tblGrid>
      <w:tr w:rsidR="00484F3B" w:rsidRPr="00CE6C6E" w14:paraId="2FF780B9" w14:textId="474C76BB" w:rsidTr="00484F3B">
        <w:trPr>
          <w:trHeight w:val="300"/>
          <w:jc w:val="center"/>
        </w:trPr>
        <w:tc>
          <w:tcPr>
            <w:tcW w:w="237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89083E1" w14:textId="77777777"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Año</w:t>
            </w:r>
          </w:p>
        </w:tc>
        <w:tc>
          <w:tcPr>
            <w:tcW w:w="1040" w:type="dxa"/>
            <w:tcBorders>
              <w:top w:val="single" w:sz="4" w:space="0" w:color="auto"/>
              <w:left w:val="nil"/>
              <w:bottom w:val="single" w:sz="4" w:space="0" w:color="auto"/>
              <w:right w:val="single" w:sz="4" w:space="0" w:color="auto"/>
            </w:tcBorders>
            <w:shd w:val="clear" w:color="auto" w:fill="00B050"/>
            <w:vAlign w:val="center"/>
            <w:hideMark/>
          </w:tcPr>
          <w:p w14:paraId="4B2015EB" w14:textId="0DE3F7AB"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2020</w:t>
            </w:r>
          </w:p>
        </w:tc>
        <w:tc>
          <w:tcPr>
            <w:tcW w:w="1000" w:type="dxa"/>
            <w:tcBorders>
              <w:top w:val="single" w:sz="4" w:space="0" w:color="auto"/>
              <w:left w:val="nil"/>
              <w:bottom w:val="single" w:sz="4" w:space="0" w:color="auto"/>
              <w:right w:val="single" w:sz="4" w:space="0" w:color="auto"/>
            </w:tcBorders>
            <w:shd w:val="clear" w:color="auto" w:fill="00B050"/>
            <w:vAlign w:val="center"/>
            <w:hideMark/>
          </w:tcPr>
          <w:p w14:paraId="28F5C7A4" w14:textId="7DA12346"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2021</w:t>
            </w:r>
          </w:p>
        </w:tc>
        <w:tc>
          <w:tcPr>
            <w:tcW w:w="960" w:type="dxa"/>
            <w:tcBorders>
              <w:top w:val="single" w:sz="4" w:space="0" w:color="auto"/>
              <w:left w:val="nil"/>
              <w:bottom w:val="single" w:sz="4" w:space="0" w:color="auto"/>
              <w:right w:val="single" w:sz="4" w:space="0" w:color="auto"/>
            </w:tcBorders>
            <w:shd w:val="clear" w:color="auto" w:fill="00B050"/>
            <w:vAlign w:val="center"/>
            <w:hideMark/>
          </w:tcPr>
          <w:p w14:paraId="77F8AE4C" w14:textId="29D33190"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2022</w:t>
            </w:r>
          </w:p>
        </w:tc>
        <w:tc>
          <w:tcPr>
            <w:tcW w:w="880" w:type="dxa"/>
            <w:tcBorders>
              <w:top w:val="single" w:sz="4" w:space="0" w:color="auto"/>
              <w:left w:val="nil"/>
              <w:bottom w:val="single" w:sz="4" w:space="0" w:color="auto"/>
              <w:right w:val="single" w:sz="4" w:space="0" w:color="auto"/>
            </w:tcBorders>
            <w:shd w:val="clear" w:color="auto" w:fill="00B050"/>
            <w:vAlign w:val="center"/>
            <w:hideMark/>
          </w:tcPr>
          <w:p w14:paraId="1A43A401" w14:textId="262121FA"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2023</w:t>
            </w:r>
          </w:p>
        </w:tc>
        <w:tc>
          <w:tcPr>
            <w:tcW w:w="880" w:type="dxa"/>
            <w:tcBorders>
              <w:top w:val="single" w:sz="4" w:space="0" w:color="auto"/>
              <w:left w:val="nil"/>
              <w:bottom w:val="single" w:sz="4" w:space="0" w:color="auto"/>
              <w:right w:val="single" w:sz="4" w:space="0" w:color="auto"/>
            </w:tcBorders>
            <w:shd w:val="clear" w:color="auto" w:fill="00B050"/>
            <w:vAlign w:val="center"/>
          </w:tcPr>
          <w:p w14:paraId="5CF42A0D" w14:textId="6021444B"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2024</w:t>
            </w:r>
          </w:p>
        </w:tc>
        <w:tc>
          <w:tcPr>
            <w:tcW w:w="880" w:type="dxa"/>
            <w:tcBorders>
              <w:top w:val="single" w:sz="4" w:space="0" w:color="auto"/>
              <w:left w:val="nil"/>
              <w:bottom w:val="single" w:sz="4" w:space="0" w:color="auto"/>
              <w:right w:val="single" w:sz="4" w:space="0" w:color="auto"/>
            </w:tcBorders>
            <w:shd w:val="clear" w:color="auto" w:fill="00B050"/>
          </w:tcPr>
          <w:p w14:paraId="5B73C9D6" w14:textId="7AFB1866"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84F3B" w:rsidRPr="00CE6C6E" w14:paraId="715E7908" w14:textId="0412F1C9" w:rsidTr="00372D8A">
        <w:trPr>
          <w:trHeight w:val="406"/>
          <w:jc w:val="center"/>
        </w:trPr>
        <w:tc>
          <w:tcPr>
            <w:tcW w:w="2377" w:type="dxa"/>
            <w:tcBorders>
              <w:top w:val="nil"/>
              <w:left w:val="single" w:sz="4" w:space="0" w:color="auto"/>
              <w:bottom w:val="single" w:sz="4" w:space="0" w:color="auto"/>
              <w:right w:val="single" w:sz="4" w:space="0" w:color="auto"/>
            </w:tcBorders>
            <w:noWrap/>
            <w:vAlign w:val="bottom"/>
            <w:hideMark/>
          </w:tcPr>
          <w:p w14:paraId="45120230" w14:textId="035EAA95" w:rsidR="00484F3B" w:rsidRPr="00CE6C6E" w:rsidRDefault="00484F3B" w:rsidP="00064453">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Tasa Prodeporte</w:t>
            </w:r>
          </w:p>
        </w:tc>
        <w:tc>
          <w:tcPr>
            <w:tcW w:w="1040" w:type="dxa"/>
            <w:tcBorders>
              <w:top w:val="nil"/>
              <w:left w:val="nil"/>
              <w:bottom w:val="single" w:sz="4" w:space="0" w:color="auto"/>
              <w:right w:val="single" w:sz="4" w:space="0" w:color="auto"/>
            </w:tcBorders>
            <w:noWrap/>
            <w:vAlign w:val="bottom"/>
            <w:hideMark/>
          </w:tcPr>
          <w:p w14:paraId="5EEAC221" w14:textId="0AFA1EC2"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                </w:t>
            </w:r>
            <w:r w:rsidR="00372D8A">
              <w:rPr>
                <w:rFonts w:ascii="Calibri Light" w:eastAsia="Times New Roman" w:hAnsi="Calibri Light" w:cs="Calibri Light"/>
                <w:color w:val="000000"/>
                <w:sz w:val="20"/>
                <w:szCs w:val="20"/>
                <w:lang w:eastAsia="es-CO"/>
              </w:rPr>
              <w:t>-</w:t>
            </w:r>
          </w:p>
        </w:tc>
        <w:tc>
          <w:tcPr>
            <w:tcW w:w="1000" w:type="dxa"/>
            <w:tcBorders>
              <w:top w:val="nil"/>
              <w:left w:val="nil"/>
              <w:bottom w:val="single" w:sz="4" w:space="0" w:color="auto"/>
              <w:right w:val="single" w:sz="4" w:space="0" w:color="auto"/>
            </w:tcBorders>
            <w:noWrap/>
            <w:vAlign w:val="bottom"/>
            <w:hideMark/>
          </w:tcPr>
          <w:p w14:paraId="6F264BE5" w14:textId="37680B41"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    74,418 </w:t>
            </w:r>
          </w:p>
        </w:tc>
        <w:tc>
          <w:tcPr>
            <w:tcW w:w="960" w:type="dxa"/>
            <w:tcBorders>
              <w:top w:val="nil"/>
              <w:left w:val="nil"/>
              <w:bottom w:val="single" w:sz="4" w:space="0" w:color="auto"/>
              <w:right w:val="single" w:sz="4" w:space="0" w:color="auto"/>
            </w:tcBorders>
            <w:noWrap/>
            <w:vAlign w:val="bottom"/>
            <w:hideMark/>
          </w:tcPr>
          <w:p w14:paraId="2B3A7D37" w14:textId="77777777"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   425,872 </w:t>
            </w:r>
          </w:p>
        </w:tc>
        <w:tc>
          <w:tcPr>
            <w:tcW w:w="880" w:type="dxa"/>
            <w:tcBorders>
              <w:top w:val="nil"/>
              <w:left w:val="nil"/>
              <w:bottom w:val="single" w:sz="4" w:space="0" w:color="auto"/>
              <w:right w:val="single" w:sz="4" w:space="0" w:color="auto"/>
            </w:tcBorders>
            <w:noWrap/>
            <w:vAlign w:val="bottom"/>
            <w:hideMark/>
          </w:tcPr>
          <w:p w14:paraId="7DE2658B" w14:textId="4B163BD1"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 </w:t>
            </w:r>
            <w:r>
              <w:rPr>
                <w:rFonts w:ascii="Calibri Light" w:eastAsia="Times New Roman" w:hAnsi="Calibri Light" w:cs="Calibri Light"/>
                <w:color w:val="000000"/>
                <w:sz w:val="20"/>
                <w:szCs w:val="20"/>
                <w:lang w:eastAsia="es-CO"/>
              </w:rPr>
              <w:t>1</w:t>
            </w:r>
            <w:r w:rsidRPr="00CE6C6E">
              <w:rPr>
                <w:rFonts w:ascii="Calibri Light" w:eastAsia="Times New Roman" w:hAnsi="Calibri Light" w:cs="Calibri Light"/>
                <w:color w:val="000000"/>
                <w:sz w:val="20"/>
                <w:szCs w:val="20"/>
                <w:lang w:eastAsia="es-CO"/>
              </w:rPr>
              <w:t xml:space="preserve">35,141 </w:t>
            </w:r>
          </w:p>
        </w:tc>
        <w:tc>
          <w:tcPr>
            <w:tcW w:w="880" w:type="dxa"/>
            <w:tcBorders>
              <w:top w:val="nil"/>
              <w:left w:val="nil"/>
              <w:bottom w:val="single" w:sz="4" w:space="0" w:color="auto"/>
              <w:right w:val="single" w:sz="4" w:space="0" w:color="auto"/>
            </w:tcBorders>
            <w:vAlign w:val="bottom"/>
          </w:tcPr>
          <w:p w14:paraId="37E5EBF3" w14:textId="17A68CEB"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sidRPr="00CE6C6E">
              <w:rPr>
                <w:rFonts w:ascii="Calibri Light" w:eastAsia="Times New Roman" w:hAnsi="Calibri Light" w:cs="Calibri Light"/>
                <w:color w:val="000000"/>
                <w:sz w:val="20"/>
                <w:szCs w:val="20"/>
                <w:lang w:eastAsia="es-CO"/>
              </w:rPr>
              <w:t xml:space="preserve"> </w:t>
            </w:r>
            <w:r>
              <w:rPr>
                <w:rFonts w:ascii="Calibri Light" w:eastAsia="Times New Roman" w:hAnsi="Calibri Light" w:cs="Calibri Light"/>
                <w:color w:val="000000"/>
                <w:sz w:val="20"/>
                <w:szCs w:val="20"/>
                <w:lang w:eastAsia="es-CO"/>
              </w:rPr>
              <w:t>717,636</w:t>
            </w:r>
            <w:r w:rsidRPr="00CE6C6E">
              <w:rPr>
                <w:rFonts w:ascii="Calibri Light" w:eastAsia="Times New Roman" w:hAnsi="Calibri Light" w:cs="Calibri Light"/>
                <w:color w:val="000000"/>
                <w:sz w:val="20"/>
                <w:szCs w:val="20"/>
                <w:lang w:eastAsia="es-CO"/>
              </w:rPr>
              <w:t xml:space="preserve"> </w:t>
            </w:r>
          </w:p>
        </w:tc>
        <w:tc>
          <w:tcPr>
            <w:tcW w:w="880" w:type="dxa"/>
            <w:tcBorders>
              <w:top w:val="nil"/>
              <w:left w:val="nil"/>
              <w:bottom w:val="single" w:sz="4" w:space="0" w:color="auto"/>
              <w:right w:val="single" w:sz="4" w:space="0" w:color="auto"/>
            </w:tcBorders>
          </w:tcPr>
          <w:p w14:paraId="522F8B9E" w14:textId="77777777" w:rsidR="00372D8A" w:rsidRPr="00372D8A" w:rsidRDefault="00372D8A" w:rsidP="00372D8A">
            <w:pPr>
              <w:spacing w:after="0" w:line="240" w:lineRule="auto"/>
              <w:rPr>
                <w:rFonts w:ascii="Calibri Light" w:eastAsia="Times New Roman" w:hAnsi="Calibri Light" w:cs="Calibri Light"/>
                <w:color w:val="000000"/>
                <w:sz w:val="14"/>
                <w:szCs w:val="14"/>
                <w:lang w:eastAsia="es-CO"/>
              </w:rPr>
            </w:pPr>
          </w:p>
          <w:p w14:paraId="65D253BB" w14:textId="15CC1ADF" w:rsidR="00484F3B" w:rsidRPr="00CE6C6E" w:rsidRDefault="00484F3B" w:rsidP="00372D8A">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940,426</w:t>
            </w:r>
          </w:p>
        </w:tc>
      </w:tr>
    </w:tbl>
    <w:p w14:paraId="29C160D7" w14:textId="37C21131" w:rsidR="00D13180" w:rsidRDefault="00D13180" w:rsidP="00D13180">
      <w:pPr>
        <w:autoSpaceDE w:val="0"/>
        <w:autoSpaceDN w:val="0"/>
        <w:adjustRightInd w:val="0"/>
        <w:spacing w:after="0" w:line="240" w:lineRule="auto"/>
        <w:jc w:val="both"/>
        <w:rPr>
          <w:rFonts w:ascii="Arial" w:eastAsia="Calibri" w:hAnsi="Arial" w:cs="Arial"/>
          <w:bCs/>
          <w:sz w:val="24"/>
          <w:szCs w:val="24"/>
        </w:rPr>
      </w:pPr>
      <w:r>
        <w:rPr>
          <w:rFonts w:ascii="Arial" w:eastAsia="Calibri" w:hAnsi="Arial" w:cs="Arial"/>
          <w:bCs/>
          <w:sz w:val="24"/>
          <w:szCs w:val="24"/>
        </w:rPr>
        <w:tab/>
        <w:t xml:space="preserve"> </w:t>
      </w:r>
    </w:p>
    <w:p w14:paraId="26E464F0" w14:textId="77777777" w:rsidR="00372D8A" w:rsidRPr="002936C9" w:rsidRDefault="00372D8A" w:rsidP="00D13180">
      <w:pPr>
        <w:autoSpaceDE w:val="0"/>
        <w:autoSpaceDN w:val="0"/>
        <w:adjustRightInd w:val="0"/>
        <w:spacing w:after="0" w:line="240" w:lineRule="auto"/>
        <w:jc w:val="both"/>
        <w:rPr>
          <w:rFonts w:ascii="Arial" w:eastAsia="Calibri" w:hAnsi="Arial" w:cs="Arial"/>
          <w:bCs/>
          <w:sz w:val="24"/>
          <w:szCs w:val="24"/>
        </w:rPr>
      </w:pPr>
    </w:p>
    <w:p w14:paraId="73C99A82" w14:textId="5291AA58" w:rsidR="007E3774" w:rsidRDefault="00484F3B" w:rsidP="00064453">
      <w:pPr>
        <w:autoSpaceDE w:val="0"/>
        <w:autoSpaceDN w:val="0"/>
        <w:adjustRightInd w:val="0"/>
        <w:spacing w:after="0" w:line="240" w:lineRule="auto"/>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7E7768C1" wp14:editId="62A23C06">
            <wp:extent cx="3562234" cy="1823096"/>
            <wp:effectExtent l="0" t="0" r="635" b="5715"/>
            <wp:docPr id="122754395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83032" cy="1833740"/>
                    </a:xfrm>
                    <a:prstGeom prst="rect">
                      <a:avLst/>
                    </a:prstGeom>
                    <a:noFill/>
                  </pic:spPr>
                </pic:pic>
              </a:graphicData>
            </a:graphic>
          </wp:inline>
        </w:drawing>
      </w:r>
    </w:p>
    <w:p w14:paraId="6AC657DD" w14:textId="0B88B80E" w:rsidR="00B44574" w:rsidRDefault="00372D8A" w:rsidP="00D97B60">
      <w:pPr>
        <w:autoSpaceDE w:val="0"/>
        <w:autoSpaceDN w:val="0"/>
        <w:adjustRightInd w:val="0"/>
        <w:spacing w:after="0" w:line="240" w:lineRule="auto"/>
        <w:ind w:left="653"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84F3B">
        <w:rPr>
          <w:rFonts w:ascii="Arial" w:eastAsia="Calibri" w:hAnsi="Arial" w:cs="Arial"/>
          <w:bCs/>
          <w:sz w:val="14"/>
          <w:szCs w:val="14"/>
        </w:rPr>
        <w:t>5</w:t>
      </w:r>
      <w:r w:rsidR="0006667F">
        <w:rPr>
          <w:rFonts w:ascii="Arial" w:eastAsia="Calibri" w:hAnsi="Arial" w:cs="Arial"/>
          <w:bCs/>
          <w:sz w:val="14"/>
          <w:szCs w:val="14"/>
        </w:rPr>
        <w:t xml:space="preserve"> </w:t>
      </w:r>
      <w:r>
        <w:rPr>
          <w:rFonts w:ascii="Arial" w:eastAsia="Calibri" w:hAnsi="Arial" w:cs="Arial"/>
          <w:bCs/>
          <w:sz w:val="14"/>
          <w:szCs w:val="14"/>
        </w:rPr>
        <w:t xml:space="preserve">- </w:t>
      </w:r>
      <w:r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p>
    <w:p w14:paraId="2274295D" w14:textId="77777777" w:rsidR="0006667F" w:rsidRDefault="0006667F" w:rsidP="0006667F">
      <w:pPr>
        <w:autoSpaceDE w:val="0"/>
        <w:autoSpaceDN w:val="0"/>
        <w:adjustRightInd w:val="0"/>
        <w:spacing w:after="0" w:line="240" w:lineRule="auto"/>
        <w:rPr>
          <w:rFonts w:ascii="Arial" w:eastAsia="Calibri" w:hAnsi="Arial" w:cs="Arial"/>
          <w:bCs/>
          <w:sz w:val="14"/>
          <w:szCs w:val="14"/>
        </w:rPr>
      </w:pPr>
    </w:p>
    <w:p w14:paraId="0DD785D7" w14:textId="77777777" w:rsidR="001F591A" w:rsidRDefault="001F591A" w:rsidP="0006667F">
      <w:pPr>
        <w:autoSpaceDE w:val="0"/>
        <w:autoSpaceDN w:val="0"/>
        <w:adjustRightInd w:val="0"/>
        <w:spacing w:after="0" w:line="240" w:lineRule="auto"/>
        <w:rPr>
          <w:rFonts w:ascii="Arial" w:eastAsia="Calibri" w:hAnsi="Arial" w:cs="Arial"/>
          <w:bCs/>
          <w:sz w:val="14"/>
          <w:szCs w:val="14"/>
        </w:rPr>
      </w:pPr>
    </w:p>
    <w:p w14:paraId="5B4BF6F9" w14:textId="77777777" w:rsidR="001F591A" w:rsidRDefault="001F591A" w:rsidP="0006667F">
      <w:pPr>
        <w:autoSpaceDE w:val="0"/>
        <w:autoSpaceDN w:val="0"/>
        <w:adjustRightInd w:val="0"/>
        <w:spacing w:after="0" w:line="240" w:lineRule="auto"/>
        <w:rPr>
          <w:rFonts w:ascii="Arial" w:eastAsia="Calibri" w:hAnsi="Arial" w:cs="Arial"/>
          <w:bCs/>
          <w:sz w:val="14"/>
          <w:szCs w:val="14"/>
        </w:rPr>
      </w:pPr>
    </w:p>
    <w:p w14:paraId="009F7437" w14:textId="7320C3F3" w:rsidR="004610EB" w:rsidRPr="004610EB" w:rsidRDefault="000E616E" w:rsidP="000E616E">
      <w:pPr>
        <w:pStyle w:val="Ttulo5"/>
        <w:ind w:left="2136"/>
        <w:rPr>
          <w:rFonts w:eastAsia="Calibri"/>
        </w:rPr>
      </w:pPr>
      <w:r>
        <w:rPr>
          <w:rFonts w:eastAsia="Calibri"/>
        </w:rPr>
        <w:lastRenderedPageBreak/>
        <w:t xml:space="preserve">1.2.7 </w:t>
      </w:r>
      <w:r w:rsidR="004610EB" w:rsidRPr="004610EB">
        <w:rPr>
          <w:rFonts w:eastAsia="Calibri"/>
        </w:rPr>
        <w:t xml:space="preserve">Estampilla para el </w:t>
      </w:r>
      <w:r w:rsidR="00B44574">
        <w:rPr>
          <w:rFonts w:eastAsia="Calibri"/>
        </w:rPr>
        <w:t>B</w:t>
      </w:r>
      <w:r w:rsidR="004610EB" w:rsidRPr="004610EB">
        <w:rPr>
          <w:rFonts w:eastAsia="Calibri"/>
        </w:rPr>
        <w:t xml:space="preserve">ienestar del </w:t>
      </w:r>
      <w:r w:rsidR="00B44574">
        <w:rPr>
          <w:rFonts w:eastAsia="Calibri"/>
        </w:rPr>
        <w:t>A</w:t>
      </w:r>
      <w:r w:rsidR="004610EB" w:rsidRPr="004610EB">
        <w:rPr>
          <w:rFonts w:eastAsia="Calibri"/>
        </w:rPr>
        <w:t xml:space="preserve">dulto </w:t>
      </w:r>
      <w:r w:rsidR="00B44574">
        <w:rPr>
          <w:rFonts w:eastAsia="Calibri"/>
        </w:rPr>
        <w:t>M</w:t>
      </w:r>
      <w:r w:rsidR="004610EB" w:rsidRPr="004610EB">
        <w:rPr>
          <w:rFonts w:eastAsia="Calibri"/>
        </w:rPr>
        <w:t>ayor</w:t>
      </w:r>
      <w:r w:rsidR="004610EB">
        <w:rPr>
          <w:rFonts w:eastAsia="Calibri"/>
        </w:rPr>
        <w:t>:</w:t>
      </w:r>
    </w:p>
    <w:p w14:paraId="4DD4CC82" w14:textId="3385DBCA" w:rsidR="004610EB" w:rsidRPr="00F5742F" w:rsidRDefault="004610EB" w:rsidP="004610EB">
      <w:pPr>
        <w:pStyle w:val="Prrafodelista"/>
        <w:autoSpaceDE w:val="0"/>
        <w:autoSpaceDN w:val="0"/>
        <w:adjustRightInd w:val="0"/>
        <w:spacing w:after="0" w:line="240" w:lineRule="auto"/>
        <w:ind w:left="1455"/>
        <w:jc w:val="both"/>
        <w:rPr>
          <w:rFonts w:ascii="Arial" w:eastAsia="Calibri" w:hAnsi="Arial" w:cs="Arial"/>
          <w:bCs/>
          <w:sz w:val="16"/>
          <w:szCs w:val="16"/>
        </w:rPr>
      </w:pPr>
    </w:p>
    <w:p w14:paraId="314DA036" w14:textId="77710E85" w:rsidR="004610EB" w:rsidRPr="00064453" w:rsidRDefault="00457163" w:rsidP="00064453">
      <w:pPr>
        <w:pStyle w:val="Prrafodelista"/>
        <w:autoSpaceDE w:val="0"/>
        <w:autoSpaceDN w:val="0"/>
        <w:adjustRightInd w:val="0"/>
        <w:spacing w:after="0" w:line="240" w:lineRule="auto"/>
        <w:ind w:left="0"/>
        <w:jc w:val="both"/>
        <w:rPr>
          <w:rFonts w:ascii="Arial" w:eastAsia="Calibri" w:hAnsi="Arial" w:cs="Arial"/>
          <w:bCs/>
          <w:sz w:val="24"/>
          <w:szCs w:val="24"/>
        </w:rPr>
      </w:pPr>
      <w:r w:rsidRPr="00064453">
        <w:rPr>
          <w:rFonts w:ascii="Arial" w:eastAsia="Calibri" w:hAnsi="Arial" w:cs="Arial"/>
          <w:bCs/>
          <w:sz w:val="24"/>
          <w:szCs w:val="24"/>
        </w:rPr>
        <w:t xml:space="preserve">Ley 1850 de 2017, Ley 1276 de 2009 y Ley 687 de 2001. </w:t>
      </w:r>
      <w:r w:rsidR="004610EB" w:rsidRPr="00064453">
        <w:rPr>
          <w:rFonts w:ascii="Arial" w:eastAsia="Calibri" w:hAnsi="Arial" w:cs="Arial"/>
          <w:bCs/>
          <w:sz w:val="24"/>
          <w:szCs w:val="24"/>
        </w:rPr>
        <w:t>Corresponde al recaudo de los departamentos, municipios y distritos por concepto de la estampilla para el bienestar del adulto mayor. El valor anual a recaudar, por la emisión de la estampilla, será como mínimo, en los siguientes porcentajes, de acuerdo con la categoría de la entidad territorial: a) Departamentos y Municipios de Categoría Especial y categoría 1:</w:t>
      </w:r>
      <w:r w:rsidR="0064469E" w:rsidRPr="00064453">
        <w:rPr>
          <w:rFonts w:ascii="Arial" w:eastAsia="Calibri" w:hAnsi="Arial" w:cs="Arial"/>
          <w:bCs/>
          <w:sz w:val="24"/>
          <w:szCs w:val="24"/>
        </w:rPr>
        <w:t xml:space="preserve"> </w:t>
      </w:r>
      <w:r w:rsidR="004610EB" w:rsidRPr="00064453">
        <w:rPr>
          <w:rFonts w:ascii="Arial" w:eastAsia="Calibri" w:hAnsi="Arial" w:cs="Arial"/>
          <w:bCs/>
          <w:sz w:val="24"/>
          <w:szCs w:val="24"/>
        </w:rPr>
        <w:t xml:space="preserve">2% del valor de todos los contratos y sus adiciones; b) Departamentos y Municipios de 2a y 3a Categorías: 3% del valor de todos los contratos y sus adiciones; c) Departamentos Municipios de 4a, 5a, y 6a Categorías: 4% del valor de todos los contratos y sus </w:t>
      </w:r>
      <w:r w:rsidR="00F17A40" w:rsidRPr="00064453">
        <w:rPr>
          <w:rFonts w:ascii="Arial" w:eastAsia="Calibri" w:hAnsi="Arial" w:cs="Arial"/>
          <w:bCs/>
          <w:sz w:val="24"/>
          <w:szCs w:val="24"/>
        </w:rPr>
        <w:t>adicciones</w:t>
      </w:r>
      <w:r w:rsidR="004610EB" w:rsidRPr="00064453">
        <w:rPr>
          <w:rFonts w:ascii="Arial" w:eastAsia="Calibri" w:hAnsi="Arial" w:cs="Arial"/>
          <w:bCs/>
          <w:sz w:val="24"/>
          <w:szCs w:val="24"/>
        </w:rPr>
        <w:t>.</w:t>
      </w:r>
    </w:p>
    <w:p w14:paraId="7BB1B1CA" w14:textId="2E813384" w:rsidR="004610EB" w:rsidRDefault="004610EB" w:rsidP="004610EB">
      <w:pPr>
        <w:pStyle w:val="Prrafodelista"/>
        <w:autoSpaceDE w:val="0"/>
        <w:autoSpaceDN w:val="0"/>
        <w:adjustRightInd w:val="0"/>
        <w:spacing w:after="0" w:line="240" w:lineRule="auto"/>
        <w:ind w:left="1455"/>
        <w:jc w:val="both"/>
        <w:rPr>
          <w:rFonts w:ascii="Arial" w:eastAsia="Calibri" w:hAnsi="Arial" w:cs="Arial"/>
          <w:bCs/>
          <w:sz w:val="16"/>
          <w:szCs w:val="16"/>
        </w:rPr>
      </w:pPr>
    </w:p>
    <w:p w14:paraId="1891C63F" w14:textId="77777777" w:rsidR="00372D8A" w:rsidRDefault="00372D8A" w:rsidP="004610EB">
      <w:pPr>
        <w:pStyle w:val="Prrafodelista"/>
        <w:autoSpaceDE w:val="0"/>
        <w:autoSpaceDN w:val="0"/>
        <w:adjustRightInd w:val="0"/>
        <w:spacing w:after="0" w:line="240" w:lineRule="auto"/>
        <w:ind w:left="1455"/>
        <w:jc w:val="both"/>
        <w:rPr>
          <w:rFonts w:ascii="Arial" w:eastAsia="Calibri" w:hAnsi="Arial" w:cs="Arial"/>
          <w:bCs/>
          <w:sz w:val="16"/>
          <w:szCs w:val="16"/>
        </w:rPr>
      </w:pPr>
    </w:p>
    <w:p w14:paraId="626D656F" w14:textId="77777777" w:rsidR="00372D8A" w:rsidRPr="00F5742F" w:rsidRDefault="00372D8A" w:rsidP="004610EB">
      <w:pPr>
        <w:pStyle w:val="Prrafodelista"/>
        <w:autoSpaceDE w:val="0"/>
        <w:autoSpaceDN w:val="0"/>
        <w:adjustRightInd w:val="0"/>
        <w:spacing w:after="0" w:line="240" w:lineRule="auto"/>
        <w:ind w:left="1455"/>
        <w:jc w:val="both"/>
        <w:rPr>
          <w:rFonts w:ascii="Arial" w:eastAsia="Calibri" w:hAnsi="Arial" w:cs="Arial"/>
          <w:bCs/>
          <w:sz w:val="16"/>
          <w:szCs w:val="16"/>
        </w:rPr>
      </w:pPr>
    </w:p>
    <w:p w14:paraId="0B1658E8" w14:textId="5C087687"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w:t>
      </w:r>
      <w:r w:rsidR="00C2517A">
        <w:rPr>
          <w:rFonts w:ascii="Arial" w:eastAsia="Calibri" w:hAnsi="Arial" w:cs="Arial"/>
          <w:b/>
          <w:sz w:val="20"/>
          <w:szCs w:val="20"/>
        </w:rPr>
        <w:t xml:space="preserve"> </w:t>
      </w:r>
      <w:r>
        <w:rPr>
          <w:rFonts w:ascii="Arial" w:eastAsia="Calibri" w:hAnsi="Arial" w:cs="Arial"/>
          <w:b/>
          <w:sz w:val="20"/>
          <w:szCs w:val="20"/>
        </w:rPr>
        <w:t>l</w:t>
      </w:r>
      <w:r w:rsidR="00C2517A">
        <w:rPr>
          <w:rFonts w:ascii="Arial" w:eastAsia="Calibri" w:hAnsi="Arial" w:cs="Arial"/>
          <w:b/>
          <w:sz w:val="20"/>
          <w:szCs w:val="20"/>
        </w:rPr>
        <w:t>a</w:t>
      </w:r>
    </w:p>
    <w:p w14:paraId="59AF65F8" w14:textId="615B3720" w:rsidR="00A22B56" w:rsidRPr="0006667F" w:rsidRDefault="0006667F" w:rsidP="00F5742F">
      <w:pPr>
        <w:pStyle w:val="Prrafodelista"/>
        <w:autoSpaceDE w:val="0"/>
        <w:autoSpaceDN w:val="0"/>
        <w:adjustRightInd w:val="0"/>
        <w:spacing w:after="0" w:line="240" w:lineRule="auto"/>
        <w:ind w:left="0"/>
        <w:jc w:val="center"/>
        <w:rPr>
          <w:rFonts w:ascii="Arial" w:eastAsia="Calibri" w:hAnsi="Arial" w:cs="Arial"/>
          <w:b/>
          <w:sz w:val="20"/>
          <w:szCs w:val="20"/>
        </w:rPr>
      </w:pPr>
      <w:r w:rsidRPr="0006667F">
        <w:rPr>
          <w:rFonts w:ascii="Arial" w:eastAsia="Calibri" w:hAnsi="Arial" w:cs="Arial"/>
          <w:b/>
          <w:sz w:val="20"/>
          <w:szCs w:val="20"/>
        </w:rPr>
        <w:t>Estampilla para el bienestar del adulto mayor</w:t>
      </w:r>
    </w:p>
    <w:p w14:paraId="38E7BBC1" w14:textId="79FEDFB2" w:rsidR="00A22B56" w:rsidRPr="0006667F" w:rsidRDefault="00A22B56" w:rsidP="00F17A40">
      <w:pPr>
        <w:pStyle w:val="Prrafodelista"/>
        <w:autoSpaceDE w:val="0"/>
        <w:autoSpaceDN w:val="0"/>
        <w:adjustRightInd w:val="0"/>
        <w:spacing w:after="0" w:line="240" w:lineRule="auto"/>
        <w:ind w:left="0"/>
        <w:jc w:val="center"/>
        <w:rPr>
          <w:rFonts w:ascii="Arial" w:eastAsia="Calibri" w:hAnsi="Arial" w:cs="Arial"/>
          <w:b/>
          <w:sz w:val="18"/>
          <w:szCs w:val="18"/>
        </w:rPr>
      </w:pPr>
      <w:r w:rsidRPr="0006667F">
        <w:rPr>
          <w:rFonts w:ascii="Arial" w:eastAsia="Calibri" w:hAnsi="Arial" w:cs="Arial"/>
          <w:b/>
          <w:sz w:val="18"/>
          <w:szCs w:val="18"/>
        </w:rPr>
        <w:t>Cifras en miles de pesos</w:t>
      </w:r>
    </w:p>
    <w:tbl>
      <w:tblPr>
        <w:tblW w:w="8359" w:type="dxa"/>
        <w:jc w:val="center"/>
        <w:tblCellMar>
          <w:left w:w="70" w:type="dxa"/>
          <w:right w:w="70" w:type="dxa"/>
        </w:tblCellMar>
        <w:tblLook w:val="04A0" w:firstRow="1" w:lastRow="0" w:firstColumn="1" w:lastColumn="0" w:noHBand="0" w:noVBand="1"/>
      </w:tblPr>
      <w:tblGrid>
        <w:gridCol w:w="2547"/>
        <w:gridCol w:w="992"/>
        <w:gridCol w:w="992"/>
        <w:gridCol w:w="993"/>
        <w:gridCol w:w="850"/>
        <w:gridCol w:w="992"/>
        <w:gridCol w:w="993"/>
      </w:tblGrid>
      <w:tr w:rsidR="00484F3B" w:rsidRPr="00B44574" w14:paraId="5186BB32" w14:textId="54BF4740" w:rsidTr="00AE12A8">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E350421" w14:textId="77777777"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Año</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2EC363C" w14:textId="05C9AF64"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2020</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6AE98A3D" w14:textId="255A3385"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2021</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1C693C79" w14:textId="2C1B9043"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w:t>
            </w:r>
            <w:r>
              <w:rPr>
                <w:rFonts w:ascii="Calibri Light" w:eastAsia="Times New Roman" w:hAnsi="Calibri Light" w:cs="Calibri Light"/>
                <w:b/>
                <w:color w:val="FFFFFF" w:themeColor="background1"/>
                <w:sz w:val="20"/>
                <w:szCs w:val="20"/>
                <w:lang w:eastAsia="es-CO"/>
              </w:rPr>
              <w:t>0</w:t>
            </w:r>
            <w:r w:rsidRPr="0006667F">
              <w:rPr>
                <w:rFonts w:ascii="Calibri Light" w:eastAsia="Times New Roman" w:hAnsi="Calibri Light" w:cs="Calibri Light"/>
                <w:b/>
                <w:color w:val="FFFFFF" w:themeColor="background1"/>
                <w:sz w:val="20"/>
                <w:szCs w:val="20"/>
                <w:lang w:eastAsia="es-CO"/>
              </w:rPr>
              <w:t>22</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0C41C09B" w14:textId="387A1B9A"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2023</w:t>
            </w:r>
          </w:p>
        </w:tc>
        <w:tc>
          <w:tcPr>
            <w:tcW w:w="992" w:type="dxa"/>
            <w:tcBorders>
              <w:top w:val="single" w:sz="4" w:space="0" w:color="auto"/>
              <w:left w:val="nil"/>
              <w:bottom w:val="single" w:sz="4" w:space="0" w:color="auto"/>
              <w:right w:val="single" w:sz="4" w:space="0" w:color="auto"/>
            </w:tcBorders>
            <w:shd w:val="clear" w:color="auto" w:fill="00B050"/>
            <w:vAlign w:val="center"/>
          </w:tcPr>
          <w:p w14:paraId="49E54C58" w14:textId="3F81C4CD"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491D4455" w14:textId="328DD24D" w:rsidR="00484F3B" w:rsidRPr="0006667F" w:rsidRDefault="00484F3B" w:rsidP="00064453">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84F3B" w:rsidRPr="00B44574" w14:paraId="02631691" w14:textId="02D341CE" w:rsidTr="00AE12A8">
        <w:trPr>
          <w:trHeight w:val="300"/>
          <w:jc w:val="center"/>
        </w:trPr>
        <w:tc>
          <w:tcPr>
            <w:tcW w:w="2547" w:type="dxa"/>
            <w:tcBorders>
              <w:top w:val="nil"/>
              <w:left w:val="single" w:sz="4" w:space="0" w:color="auto"/>
              <w:bottom w:val="single" w:sz="4" w:space="0" w:color="auto"/>
              <w:right w:val="single" w:sz="4" w:space="0" w:color="auto"/>
            </w:tcBorders>
            <w:noWrap/>
            <w:vAlign w:val="bottom"/>
            <w:hideMark/>
          </w:tcPr>
          <w:p w14:paraId="38C8528B" w14:textId="3FFFA8DD" w:rsidR="00484F3B" w:rsidRPr="00B44574" w:rsidRDefault="00484F3B" w:rsidP="00064453">
            <w:pPr>
              <w:spacing w:after="0" w:line="240" w:lineRule="auto"/>
              <w:jc w:val="both"/>
              <w:rPr>
                <w:rFonts w:ascii="Calibri Light" w:eastAsia="Times New Roman" w:hAnsi="Calibri Light" w:cs="Calibri Light"/>
                <w:color w:val="000000"/>
                <w:sz w:val="20"/>
                <w:szCs w:val="20"/>
                <w:lang w:eastAsia="es-CO"/>
              </w:rPr>
            </w:pPr>
            <w:r w:rsidRPr="00B44574">
              <w:rPr>
                <w:rFonts w:ascii="Calibri Light" w:eastAsia="Times New Roman" w:hAnsi="Calibri Light" w:cs="Calibri Light"/>
                <w:color w:val="000000"/>
                <w:sz w:val="20"/>
                <w:szCs w:val="20"/>
                <w:lang w:eastAsia="es-CO"/>
              </w:rPr>
              <w:t xml:space="preserve">Estampilla </w:t>
            </w:r>
            <w:r>
              <w:rPr>
                <w:rFonts w:ascii="Calibri Light" w:eastAsia="Times New Roman" w:hAnsi="Calibri Light" w:cs="Calibri Light"/>
                <w:color w:val="000000"/>
                <w:sz w:val="20"/>
                <w:szCs w:val="20"/>
                <w:lang w:eastAsia="es-CO"/>
              </w:rPr>
              <w:t>p</w:t>
            </w:r>
            <w:r w:rsidRPr="00B44574">
              <w:rPr>
                <w:rFonts w:ascii="Calibri Light" w:eastAsia="Times New Roman" w:hAnsi="Calibri Light" w:cs="Calibri Light"/>
                <w:color w:val="000000"/>
                <w:sz w:val="20"/>
                <w:szCs w:val="20"/>
                <w:lang w:eastAsia="es-CO"/>
              </w:rPr>
              <w:t xml:space="preserve">ara </w:t>
            </w:r>
            <w:r>
              <w:rPr>
                <w:rFonts w:ascii="Calibri Light" w:eastAsia="Times New Roman" w:hAnsi="Calibri Light" w:cs="Calibri Light"/>
                <w:color w:val="000000"/>
                <w:sz w:val="20"/>
                <w:szCs w:val="20"/>
                <w:lang w:eastAsia="es-CO"/>
              </w:rPr>
              <w:t>e</w:t>
            </w:r>
            <w:r w:rsidRPr="00B44574">
              <w:rPr>
                <w:rFonts w:ascii="Calibri Light" w:eastAsia="Times New Roman" w:hAnsi="Calibri Light" w:cs="Calibri Light"/>
                <w:color w:val="000000"/>
                <w:sz w:val="20"/>
                <w:szCs w:val="20"/>
                <w:lang w:eastAsia="es-CO"/>
              </w:rPr>
              <w:t>l Bi</w:t>
            </w:r>
            <w:r>
              <w:rPr>
                <w:rFonts w:ascii="Calibri Light" w:eastAsia="Times New Roman" w:hAnsi="Calibri Light" w:cs="Calibri Light"/>
                <w:color w:val="000000"/>
                <w:sz w:val="20"/>
                <w:szCs w:val="20"/>
                <w:lang w:eastAsia="es-CO"/>
              </w:rPr>
              <w:t>e</w:t>
            </w:r>
            <w:r w:rsidRPr="00B44574">
              <w:rPr>
                <w:rFonts w:ascii="Calibri Light" w:eastAsia="Times New Roman" w:hAnsi="Calibri Light" w:cs="Calibri Light"/>
                <w:color w:val="000000"/>
                <w:sz w:val="20"/>
                <w:szCs w:val="20"/>
                <w:lang w:eastAsia="es-CO"/>
              </w:rPr>
              <w:t xml:space="preserve">nestar </w:t>
            </w:r>
            <w:r>
              <w:rPr>
                <w:rFonts w:ascii="Calibri Light" w:eastAsia="Times New Roman" w:hAnsi="Calibri Light" w:cs="Calibri Light"/>
                <w:color w:val="000000"/>
                <w:sz w:val="20"/>
                <w:szCs w:val="20"/>
                <w:lang w:eastAsia="es-CO"/>
              </w:rPr>
              <w:t>d</w:t>
            </w:r>
            <w:r w:rsidRPr="00B44574">
              <w:rPr>
                <w:rFonts w:ascii="Calibri Light" w:eastAsia="Times New Roman" w:hAnsi="Calibri Light" w:cs="Calibri Light"/>
                <w:color w:val="000000"/>
                <w:sz w:val="20"/>
                <w:szCs w:val="20"/>
                <w:lang w:eastAsia="es-CO"/>
              </w:rPr>
              <w:t>el Adulto Mayor</w:t>
            </w:r>
          </w:p>
        </w:tc>
        <w:tc>
          <w:tcPr>
            <w:tcW w:w="992" w:type="dxa"/>
            <w:tcBorders>
              <w:top w:val="nil"/>
              <w:left w:val="nil"/>
              <w:bottom w:val="single" w:sz="4" w:space="0" w:color="auto"/>
              <w:right w:val="single" w:sz="4" w:space="0" w:color="auto"/>
            </w:tcBorders>
            <w:noWrap/>
            <w:vAlign w:val="bottom"/>
            <w:hideMark/>
          </w:tcPr>
          <w:p w14:paraId="78136F1E" w14:textId="5312B0D3" w:rsidR="00484F3B" w:rsidRPr="00B44574" w:rsidRDefault="00484F3B" w:rsidP="00064453">
            <w:pPr>
              <w:spacing w:after="0" w:line="240" w:lineRule="auto"/>
              <w:rPr>
                <w:rFonts w:ascii="Calibri Light" w:eastAsia="Times New Roman" w:hAnsi="Calibri Light" w:cs="Calibri Light"/>
                <w:color w:val="000000"/>
                <w:sz w:val="20"/>
                <w:szCs w:val="20"/>
                <w:lang w:eastAsia="es-CO"/>
              </w:rPr>
            </w:pPr>
            <w:r w:rsidRPr="00B44574">
              <w:rPr>
                <w:rFonts w:ascii="Calibri Light" w:eastAsia="Times New Roman" w:hAnsi="Calibri Light" w:cs="Calibri Light"/>
                <w:color w:val="000000"/>
                <w:sz w:val="20"/>
                <w:szCs w:val="20"/>
                <w:lang w:eastAsia="es-CO"/>
              </w:rPr>
              <w:t xml:space="preserve"> 1,545,488 </w:t>
            </w:r>
          </w:p>
        </w:tc>
        <w:tc>
          <w:tcPr>
            <w:tcW w:w="992" w:type="dxa"/>
            <w:tcBorders>
              <w:top w:val="nil"/>
              <w:left w:val="nil"/>
              <w:bottom w:val="single" w:sz="4" w:space="0" w:color="auto"/>
              <w:right w:val="single" w:sz="4" w:space="0" w:color="auto"/>
            </w:tcBorders>
            <w:noWrap/>
            <w:vAlign w:val="bottom"/>
            <w:hideMark/>
          </w:tcPr>
          <w:p w14:paraId="1C9ABCD3" w14:textId="6E5862B1" w:rsidR="00484F3B" w:rsidRPr="00B44574" w:rsidRDefault="00484F3B" w:rsidP="00064453">
            <w:pPr>
              <w:spacing w:after="0" w:line="240" w:lineRule="auto"/>
              <w:rPr>
                <w:rFonts w:ascii="Calibri Light" w:eastAsia="Times New Roman" w:hAnsi="Calibri Light" w:cs="Calibri Light"/>
                <w:color w:val="000000"/>
                <w:sz w:val="20"/>
                <w:szCs w:val="20"/>
                <w:lang w:eastAsia="es-CO"/>
              </w:rPr>
            </w:pPr>
            <w:r w:rsidRPr="00B44574">
              <w:rPr>
                <w:rFonts w:ascii="Calibri Light" w:eastAsia="Times New Roman" w:hAnsi="Calibri Light" w:cs="Calibri Light"/>
                <w:color w:val="000000"/>
                <w:sz w:val="20"/>
                <w:szCs w:val="20"/>
                <w:lang w:eastAsia="es-CO"/>
              </w:rPr>
              <w:t xml:space="preserve">2,125,847 </w:t>
            </w:r>
          </w:p>
        </w:tc>
        <w:tc>
          <w:tcPr>
            <w:tcW w:w="993" w:type="dxa"/>
            <w:tcBorders>
              <w:top w:val="nil"/>
              <w:left w:val="nil"/>
              <w:bottom w:val="single" w:sz="4" w:space="0" w:color="auto"/>
              <w:right w:val="single" w:sz="4" w:space="0" w:color="auto"/>
            </w:tcBorders>
            <w:noWrap/>
            <w:vAlign w:val="bottom"/>
            <w:hideMark/>
          </w:tcPr>
          <w:p w14:paraId="774AA5EB" w14:textId="0886F57C" w:rsidR="00484F3B" w:rsidRPr="00B44574" w:rsidRDefault="00484F3B" w:rsidP="00064453">
            <w:pPr>
              <w:spacing w:after="0" w:line="240" w:lineRule="auto"/>
              <w:ind w:hanging="9"/>
              <w:rPr>
                <w:rFonts w:ascii="Calibri Light" w:eastAsia="Times New Roman" w:hAnsi="Calibri Light" w:cs="Calibri Light"/>
                <w:color w:val="000000"/>
                <w:sz w:val="20"/>
                <w:szCs w:val="20"/>
                <w:lang w:eastAsia="es-CO"/>
              </w:rPr>
            </w:pPr>
            <w:r w:rsidRPr="00B44574">
              <w:rPr>
                <w:rFonts w:ascii="Calibri Light" w:eastAsia="Times New Roman" w:hAnsi="Calibri Light" w:cs="Calibri Light"/>
                <w:color w:val="000000"/>
                <w:sz w:val="20"/>
                <w:szCs w:val="20"/>
                <w:lang w:eastAsia="es-CO"/>
              </w:rPr>
              <w:t xml:space="preserve">1,959,920 </w:t>
            </w:r>
          </w:p>
        </w:tc>
        <w:tc>
          <w:tcPr>
            <w:tcW w:w="850" w:type="dxa"/>
            <w:tcBorders>
              <w:top w:val="nil"/>
              <w:left w:val="nil"/>
              <w:bottom w:val="single" w:sz="4" w:space="0" w:color="auto"/>
              <w:right w:val="single" w:sz="4" w:space="0" w:color="auto"/>
            </w:tcBorders>
            <w:noWrap/>
            <w:vAlign w:val="bottom"/>
          </w:tcPr>
          <w:p w14:paraId="05CC1C37" w14:textId="0B0DD484" w:rsidR="00484F3B" w:rsidRPr="00B44574" w:rsidRDefault="00484F3B" w:rsidP="00064453">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930,366</w:t>
            </w:r>
          </w:p>
        </w:tc>
        <w:tc>
          <w:tcPr>
            <w:tcW w:w="992" w:type="dxa"/>
            <w:tcBorders>
              <w:top w:val="nil"/>
              <w:left w:val="nil"/>
              <w:bottom w:val="single" w:sz="4" w:space="0" w:color="auto"/>
              <w:right w:val="single" w:sz="4" w:space="0" w:color="auto"/>
            </w:tcBorders>
            <w:vAlign w:val="bottom"/>
          </w:tcPr>
          <w:p w14:paraId="564C2324" w14:textId="5D108C1A" w:rsidR="00484F3B" w:rsidRPr="00B44574" w:rsidRDefault="00AE12A8" w:rsidP="00F17A40">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1,902,987</w:t>
            </w:r>
          </w:p>
        </w:tc>
        <w:tc>
          <w:tcPr>
            <w:tcW w:w="993" w:type="dxa"/>
            <w:tcBorders>
              <w:top w:val="nil"/>
              <w:left w:val="nil"/>
              <w:bottom w:val="single" w:sz="4" w:space="0" w:color="auto"/>
              <w:right w:val="single" w:sz="4" w:space="0" w:color="auto"/>
            </w:tcBorders>
          </w:tcPr>
          <w:p w14:paraId="7AD4E462" w14:textId="77777777" w:rsidR="00484F3B" w:rsidRDefault="00484F3B" w:rsidP="00F17A40">
            <w:pPr>
              <w:spacing w:after="0" w:line="240" w:lineRule="auto"/>
              <w:jc w:val="right"/>
              <w:rPr>
                <w:rFonts w:ascii="Calibri Light" w:eastAsia="Times New Roman" w:hAnsi="Calibri Light" w:cs="Calibri Light"/>
                <w:color w:val="000000"/>
                <w:sz w:val="20"/>
                <w:szCs w:val="20"/>
                <w:lang w:eastAsia="es-CO"/>
              </w:rPr>
            </w:pPr>
          </w:p>
          <w:p w14:paraId="7D9035E7" w14:textId="1FED297D" w:rsidR="00AE12A8" w:rsidRDefault="00AE12A8" w:rsidP="00F17A40">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1,674,825</w:t>
            </w:r>
          </w:p>
        </w:tc>
      </w:tr>
    </w:tbl>
    <w:p w14:paraId="315923F4" w14:textId="381C76F8" w:rsidR="00A22B56" w:rsidRPr="00F17A40" w:rsidRDefault="00A22B56" w:rsidP="00A22B56">
      <w:pPr>
        <w:autoSpaceDE w:val="0"/>
        <w:autoSpaceDN w:val="0"/>
        <w:adjustRightInd w:val="0"/>
        <w:spacing w:after="0" w:line="240" w:lineRule="auto"/>
        <w:jc w:val="both"/>
        <w:rPr>
          <w:rFonts w:ascii="Arial" w:eastAsia="Calibri" w:hAnsi="Arial" w:cs="Arial"/>
          <w:bCs/>
          <w:sz w:val="18"/>
          <w:szCs w:val="18"/>
        </w:rPr>
      </w:pPr>
      <w:r w:rsidRPr="00F17A40">
        <w:rPr>
          <w:rFonts w:ascii="Arial" w:eastAsia="Calibri" w:hAnsi="Arial" w:cs="Arial"/>
          <w:bCs/>
          <w:sz w:val="18"/>
          <w:szCs w:val="18"/>
        </w:rPr>
        <w:tab/>
      </w:r>
      <w:r w:rsidR="005B640D" w:rsidRPr="00F17A40">
        <w:rPr>
          <w:rFonts w:ascii="Arial" w:eastAsia="Calibri" w:hAnsi="Arial" w:cs="Arial"/>
          <w:bCs/>
          <w:sz w:val="18"/>
          <w:szCs w:val="18"/>
        </w:rPr>
        <w:t xml:space="preserve">*Con corte a agosto </w:t>
      </w:r>
      <w:r w:rsidRPr="00F17A40">
        <w:rPr>
          <w:rFonts w:ascii="Arial" w:eastAsia="Calibri" w:hAnsi="Arial" w:cs="Arial"/>
          <w:bCs/>
          <w:sz w:val="18"/>
          <w:szCs w:val="18"/>
        </w:rPr>
        <w:t xml:space="preserve"> </w:t>
      </w:r>
    </w:p>
    <w:p w14:paraId="4133AE4B" w14:textId="77777777" w:rsidR="004610EB" w:rsidRPr="00F5742F" w:rsidRDefault="004610EB" w:rsidP="004610EB">
      <w:pPr>
        <w:pStyle w:val="Prrafodelista"/>
        <w:autoSpaceDE w:val="0"/>
        <w:autoSpaceDN w:val="0"/>
        <w:adjustRightInd w:val="0"/>
        <w:spacing w:after="0" w:line="240" w:lineRule="auto"/>
        <w:ind w:left="1455"/>
        <w:jc w:val="both"/>
        <w:rPr>
          <w:rFonts w:ascii="Arial" w:eastAsia="Calibri" w:hAnsi="Arial" w:cs="Arial"/>
          <w:bCs/>
          <w:sz w:val="16"/>
          <w:szCs w:val="16"/>
        </w:rPr>
      </w:pPr>
    </w:p>
    <w:p w14:paraId="2B493BBF" w14:textId="2AE13981" w:rsidR="004610EB" w:rsidRDefault="00484F3B" w:rsidP="0006667F">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66F154A8" wp14:editId="662CE035">
            <wp:extent cx="3828392" cy="1946607"/>
            <wp:effectExtent l="0" t="0" r="1270" b="0"/>
            <wp:docPr id="39745974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59723" cy="1962538"/>
                    </a:xfrm>
                    <a:prstGeom prst="rect">
                      <a:avLst/>
                    </a:prstGeom>
                    <a:noFill/>
                  </pic:spPr>
                </pic:pic>
              </a:graphicData>
            </a:graphic>
          </wp:inline>
        </w:drawing>
      </w:r>
    </w:p>
    <w:p w14:paraId="3173A35E" w14:textId="03018F68" w:rsidR="00DA7CCC" w:rsidRDefault="0006667F" w:rsidP="0006667F">
      <w:pPr>
        <w:autoSpaceDE w:val="0"/>
        <w:autoSpaceDN w:val="0"/>
        <w:adjustRightInd w:val="0"/>
        <w:spacing w:after="0" w:line="240" w:lineRule="auto"/>
        <w:rPr>
          <w:rFonts w:ascii="Arial" w:eastAsia="Calibri" w:hAnsi="Arial" w:cs="Arial"/>
          <w:b/>
          <w:sz w:val="24"/>
          <w:szCs w:val="24"/>
        </w:rPr>
      </w:pPr>
      <w:r>
        <w:rPr>
          <w:rFonts w:ascii="Arial" w:eastAsia="Calibri" w:hAnsi="Arial" w:cs="Arial"/>
          <w:bCs/>
          <w:sz w:val="16"/>
          <w:szCs w:val="16"/>
        </w:rPr>
        <w:t xml:space="preserve">  </w:t>
      </w:r>
      <w:r w:rsidR="00D97B60">
        <w:rPr>
          <w:rFonts w:ascii="Arial" w:eastAsia="Calibri" w:hAnsi="Arial" w:cs="Arial"/>
          <w:bCs/>
          <w:sz w:val="16"/>
          <w:szCs w:val="16"/>
        </w:rPr>
        <w:tab/>
      </w:r>
      <w:r w:rsidR="00D97B60">
        <w:rPr>
          <w:rFonts w:ascii="Arial" w:eastAsia="Calibri" w:hAnsi="Arial" w:cs="Arial"/>
          <w:bCs/>
          <w:sz w:val="16"/>
          <w:szCs w:val="16"/>
        </w:rPr>
        <w:tab/>
      </w:r>
      <w:r>
        <w:rPr>
          <w:rFonts w:ascii="Arial" w:eastAsia="Calibri" w:hAnsi="Arial" w:cs="Arial"/>
          <w:bCs/>
          <w:sz w:val="16"/>
          <w:szCs w:val="16"/>
        </w:rPr>
        <w:t xml:space="preserve"> </w:t>
      </w:r>
      <w:r w:rsidR="00372D8A">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84F3B">
        <w:rPr>
          <w:rFonts w:ascii="Arial" w:eastAsia="Calibri" w:hAnsi="Arial" w:cs="Arial"/>
          <w:bCs/>
          <w:sz w:val="14"/>
          <w:szCs w:val="14"/>
        </w:rPr>
        <w:t>5</w:t>
      </w:r>
      <w:r>
        <w:rPr>
          <w:rFonts w:ascii="Arial" w:eastAsia="Calibri" w:hAnsi="Arial" w:cs="Arial"/>
          <w:bCs/>
          <w:sz w:val="14"/>
          <w:szCs w:val="14"/>
        </w:rPr>
        <w:t xml:space="preserve"> </w:t>
      </w:r>
      <w:r w:rsidR="00372D8A">
        <w:rPr>
          <w:rFonts w:ascii="Arial" w:eastAsia="Calibri" w:hAnsi="Arial" w:cs="Arial"/>
          <w:bCs/>
          <w:sz w:val="14"/>
          <w:szCs w:val="14"/>
        </w:rPr>
        <w:t xml:space="preserve">- </w:t>
      </w:r>
      <w:r w:rsidR="00372D8A"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r w:rsidR="00DA7CCC" w:rsidRPr="00C82ADD">
        <w:rPr>
          <w:rFonts w:ascii="Arial" w:eastAsia="Calibri" w:hAnsi="Arial" w:cs="Arial"/>
          <w:b/>
          <w:sz w:val="24"/>
          <w:szCs w:val="24"/>
        </w:rPr>
        <w:t xml:space="preserve"> </w:t>
      </w:r>
    </w:p>
    <w:p w14:paraId="3D734A66" w14:textId="77777777" w:rsidR="001F591A" w:rsidRDefault="001F591A" w:rsidP="0006667F">
      <w:pPr>
        <w:autoSpaceDE w:val="0"/>
        <w:autoSpaceDN w:val="0"/>
        <w:adjustRightInd w:val="0"/>
        <w:spacing w:after="0" w:line="240" w:lineRule="auto"/>
        <w:rPr>
          <w:rFonts w:ascii="Arial" w:eastAsia="Calibri" w:hAnsi="Arial" w:cs="Arial"/>
          <w:b/>
          <w:sz w:val="24"/>
          <w:szCs w:val="24"/>
        </w:rPr>
      </w:pPr>
    </w:p>
    <w:p w14:paraId="187D0EDC" w14:textId="41D217DE" w:rsidR="00C82ADD" w:rsidRPr="00C82ADD" w:rsidRDefault="000E616E" w:rsidP="000E616E">
      <w:pPr>
        <w:pStyle w:val="Ttulo5"/>
        <w:ind w:left="2136"/>
        <w:rPr>
          <w:rFonts w:eastAsia="Calibri"/>
        </w:rPr>
      </w:pPr>
      <w:r>
        <w:rPr>
          <w:rFonts w:eastAsia="Calibri"/>
        </w:rPr>
        <w:t xml:space="preserve">1.2.8 </w:t>
      </w:r>
      <w:r w:rsidR="00C82ADD" w:rsidRPr="00C82ADD">
        <w:rPr>
          <w:rFonts w:eastAsia="Calibri"/>
        </w:rPr>
        <w:t xml:space="preserve">Estampilla </w:t>
      </w:r>
      <w:r w:rsidR="00B44574">
        <w:rPr>
          <w:rFonts w:eastAsia="Calibri"/>
        </w:rPr>
        <w:t>P</w:t>
      </w:r>
      <w:r w:rsidR="00C82ADD" w:rsidRPr="00C82ADD">
        <w:rPr>
          <w:rFonts w:eastAsia="Calibri"/>
        </w:rPr>
        <w:t xml:space="preserve">ro </w:t>
      </w:r>
      <w:r w:rsidR="00B44574">
        <w:rPr>
          <w:rFonts w:eastAsia="Calibri"/>
        </w:rPr>
        <w:t>D</w:t>
      </w:r>
      <w:r w:rsidR="00C82ADD" w:rsidRPr="00C82ADD">
        <w:rPr>
          <w:rFonts w:eastAsia="Calibri"/>
        </w:rPr>
        <w:t xml:space="preserve">esarrollo </w:t>
      </w:r>
      <w:r w:rsidR="00B44574">
        <w:rPr>
          <w:rFonts w:eastAsia="Calibri"/>
        </w:rPr>
        <w:t>D</w:t>
      </w:r>
      <w:r w:rsidR="00C82ADD" w:rsidRPr="00C82ADD">
        <w:rPr>
          <w:rFonts w:eastAsia="Calibri"/>
        </w:rPr>
        <w:t>epartamental</w:t>
      </w:r>
      <w:r w:rsidR="00C82ADD">
        <w:rPr>
          <w:rFonts w:eastAsia="Calibri"/>
        </w:rPr>
        <w:t>:</w:t>
      </w:r>
    </w:p>
    <w:p w14:paraId="4E36D748" w14:textId="28EDC4FE" w:rsidR="00C82ADD" w:rsidRDefault="00C82ADD" w:rsidP="00C82ADD">
      <w:pPr>
        <w:pStyle w:val="Prrafodelista"/>
        <w:autoSpaceDE w:val="0"/>
        <w:autoSpaceDN w:val="0"/>
        <w:adjustRightInd w:val="0"/>
        <w:spacing w:after="0" w:line="240" w:lineRule="auto"/>
        <w:ind w:left="1455"/>
        <w:jc w:val="both"/>
        <w:rPr>
          <w:rFonts w:ascii="Arial" w:eastAsia="Calibri" w:hAnsi="Arial" w:cs="Arial"/>
          <w:bCs/>
          <w:sz w:val="24"/>
          <w:szCs w:val="24"/>
        </w:rPr>
      </w:pPr>
    </w:p>
    <w:p w14:paraId="4D9E1320" w14:textId="77777777" w:rsidR="00C82ADD" w:rsidRDefault="00C82ADD" w:rsidP="00F17A40">
      <w:pPr>
        <w:autoSpaceDE w:val="0"/>
        <w:autoSpaceDN w:val="0"/>
        <w:adjustRightInd w:val="0"/>
        <w:spacing w:after="0" w:line="240" w:lineRule="auto"/>
        <w:jc w:val="both"/>
        <w:rPr>
          <w:rFonts w:ascii="Arial" w:eastAsia="Calibri" w:hAnsi="Arial" w:cs="Arial"/>
          <w:bCs/>
          <w:sz w:val="24"/>
          <w:szCs w:val="24"/>
        </w:rPr>
      </w:pPr>
      <w:r w:rsidRPr="00F17A40">
        <w:rPr>
          <w:rFonts w:ascii="Arial" w:eastAsia="Calibri" w:hAnsi="Arial" w:cs="Arial"/>
          <w:bCs/>
          <w:sz w:val="24"/>
          <w:szCs w:val="24"/>
        </w:rPr>
        <w:t xml:space="preserve">Corresponde a los ingresos de los departamentos por concepto de las estampillas pro desarrollo departamental. Las ordenanzas que dispongan cada emisión determinarán su monto, que no podrá ser superior a la cuarta parte del correspondiente presupuesto departamental; la tarifa, que no podrá exceder el dos por ciento (2%) del valor del documento o instrumento gravado; las exenciones a que hubiere lugar; las características de las estampillas; y todo los demás que se considere necesario para garantizar su recaudo y adecuada inversión. </w:t>
      </w:r>
    </w:p>
    <w:p w14:paraId="60E82653" w14:textId="77777777" w:rsidR="00372D8A" w:rsidRDefault="00372D8A" w:rsidP="00F17A40">
      <w:pPr>
        <w:autoSpaceDE w:val="0"/>
        <w:autoSpaceDN w:val="0"/>
        <w:adjustRightInd w:val="0"/>
        <w:spacing w:after="0" w:line="240" w:lineRule="auto"/>
        <w:jc w:val="both"/>
        <w:rPr>
          <w:rFonts w:ascii="Arial" w:eastAsia="Calibri" w:hAnsi="Arial" w:cs="Arial"/>
          <w:bCs/>
          <w:sz w:val="24"/>
          <w:szCs w:val="24"/>
        </w:rPr>
      </w:pPr>
    </w:p>
    <w:p w14:paraId="08CB7A1B" w14:textId="77777777" w:rsidR="00372D8A" w:rsidRDefault="00372D8A" w:rsidP="00F17A40">
      <w:pPr>
        <w:autoSpaceDE w:val="0"/>
        <w:autoSpaceDN w:val="0"/>
        <w:adjustRightInd w:val="0"/>
        <w:spacing w:after="0" w:line="240" w:lineRule="auto"/>
        <w:jc w:val="both"/>
        <w:rPr>
          <w:rFonts w:ascii="Arial" w:eastAsia="Calibri" w:hAnsi="Arial" w:cs="Arial"/>
          <w:bCs/>
          <w:sz w:val="24"/>
          <w:szCs w:val="24"/>
        </w:rPr>
      </w:pPr>
    </w:p>
    <w:p w14:paraId="365B02B0" w14:textId="77777777" w:rsidR="001F591A" w:rsidRDefault="001F591A" w:rsidP="00F17A40">
      <w:pPr>
        <w:autoSpaceDE w:val="0"/>
        <w:autoSpaceDN w:val="0"/>
        <w:adjustRightInd w:val="0"/>
        <w:spacing w:after="0" w:line="240" w:lineRule="auto"/>
        <w:jc w:val="both"/>
        <w:rPr>
          <w:rFonts w:ascii="Arial" w:eastAsia="Calibri" w:hAnsi="Arial" w:cs="Arial"/>
          <w:bCs/>
          <w:sz w:val="24"/>
          <w:szCs w:val="24"/>
        </w:rPr>
      </w:pPr>
    </w:p>
    <w:p w14:paraId="11340806" w14:textId="77777777" w:rsidR="00372D8A" w:rsidRPr="00372D8A" w:rsidRDefault="00372D8A" w:rsidP="00F17A40">
      <w:pPr>
        <w:autoSpaceDE w:val="0"/>
        <w:autoSpaceDN w:val="0"/>
        <w:adjustRightInd w:val="0"/>
        <w:spacing w:after="0" w:line="240" w:lineRule="auto"/>
        <w:jc w:val="both"/>
        <w:rPr>
          <w:rFonts w:ascii="Arial" w:eastAsia="Calibri" w:hAnsi="Arial" w:cs="Arial"/>
          <w:bCs/>
          <w:sz w:val="20"/>
          <w:szCs w:val="20"/>
        </w:rPr>
      </w:pPr>
    </w:p>
    <w:p w14:paraId="60565103" w14:textId="65D5C364" w:rsidR="00DA7CCC" w:rsidRDefault="00DA7CCC" w:rsidP="0006667F">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w:t>
      </w:r>
      <w:r w:rsidR="00C2517A">
        <w:rPr>
          <w:rFonts w:ascii="Arial" w:eastAsia="Calibri" w:hAnsi="Arial" w:cs="Arial"/>
          <w:b/>
          <w:sz w:val="20"/>
          <w:szCs w:val="20"/>
        </w:rPr>
        <w:t xml:space="preserve"> </w:t>
      </w:r>
      <w:r>
        <w:rPr>
          <w:rFonts w:ascii="Arial" w:eastAsia="Calibri" w:hAnsi="Arial" w:cs="Arial"/>
          <w:b/>
          <w:sz w:val="20"/>
          <w:szCs w:val="20"/>
        </w:rPr>
        <w:t>l</w:t>
      </w:r>
      <w:r w:rsidR="00C2517A">
        <w:rPr>
          <w:rFonts w:ascii="Arial" w:eastAsia="Calibri" w:hAnsi="Arial" w:cs="Arial"/>
          <w:b/>
          <w:sz w:val="20"/>
          <w:szCs w:val="20"/>
        </w:rPr>
        <w:t>a</w:t>
      </w:r>
    </w:p>
    <w:p w14:paraId="17371B93" w14:textId="542F2D27" w:rsidR="00C82ADD" w:rsidRPr="0006667F" w:rsidRDefault="0006667F" w:rsidP="0006667F">
      <w:pPr>
        <w:autoSpaceDE w:val="0"/>
        <w:autoSpaceDN w:val="0"/>
        <w:adjustRightInd w:val="0"/>
        <w:spacing w:after="0" w:line="240" w:lineRule="auto"/>
        <w:jc w:val="center"/>
        <w:rPr>
          <w:rFonts w:ascii="Arial" w:eastAsia="Calibri" w:hAnsi="Arial" w:cs="Arial"/>
          <w:b/>
          <w:sz w:val="20"/>
          <w:szCs w:val="20"/>
        </w:rPr>
      </w:pPr>
      <w:r w:rsidRPr="0006667F">
        <w:rPr>
          <w:rFonts w:ascii="Arial" w:eastAsia="Calibri" w:hAnsi="Arial" w:cs="Arial"/>
          <w:b/>
          <w:sz w:val="20"/>
          <w:szCs w:val="20"/>
        </w:rPr>
        <w:t>Estampilla pro desarrollo departamental</w:t>
      </w:r>
    </w:p>
    <w:p w14:paraId="382990B3" w14:textId="2C9D41BE" w:rsidR="00C82ADD" w:rsidRPr="0006667F" w:rsidRDefault="00C82ADD" w:rsidP="0006667F">
      <w:pPr>
        <w:autoSpaceDE w:val="0"/>
        <w:autoSpaceDN w:val="0"/>
        <w:adjustRightInd w:val="0"/>
        <w:spacing w:after="0" w:line="240" w:lineRule="auto"/>
        <w:jc w:val="center"/>
        <w:rPr>
          <w:rFonts w:ascii="Arial" w:eastAsia="Calibri" w:hAnsi="Arial" w:cs="Arial"/>
          <w:b/>
          <w:sz w:val="18"/>
          <w:szCs w:val="18"/>
        </w:rPr>
      </w:pPr>
      <w:r w:rsidRPr="0006667F">
        <w:rPr>
          <w:rFonts w:ascii="Arial" w:eastAsia="Calibri" w:hAnsi="Arial" w:cs="Arial"/>
          <w:b/>
          <w:sz w:val="18"/>
          <w:szCs w:val="18"/>
        </w:rPr>
        <w:t>Cifras en miles de pesos</w:t>
      </w:r>
    </w:p>
    <w:tbl>
      <w:tblPr>
        <w:tblW w:w="9067" w:type="dxa"/>
        <w:jc w:val="center"/>
        <w:tblCellMar>
          <w:left w:w="70" w:type="dxa"/>
          <w:right w:w="70" w:type="dxa"/>
        </w:tblCellMar>
        <w:tblLook w:val="04A0" w:firstRow="1" w:lastRow="0" w:firstColumn="1" w:lastColumn="0" w:noHBand="0" w:noVBand="1"/>
      </w:tblPr>
      <w:tblGrid>
        <w:gridCol w:w="3539"/>
        <w:gridCol w:w="851"/>
        <w:gridCol w:w="850"/>
        <w:gridCol w:w="992"/>
        <w:gridCol w:w="851"/>
        <w:gridCol w:w="850"/>
        <w:gridCol w:w="1134"/>
      </w:tblGrid>
      <w:tr w:rsidR="00430444" w:rsidRPr="00B01CFF" w14:paraId="3C29317E" w14:textId="7E494125" w:rsidTr="00430444">
        <w:trPr>
          <w:trHeight w:val="300"/>
          <w:jc w:val="center"/>
        </w:trPr>
        <w:tc>
          <w:tcPr>
            <w:tcW w:w="3539"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AEB8E67" w14:textId="77777777"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Año</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79C2D417" w14:textId="14613840"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2,020</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424F6BEB" w14:textId="4F5DB194"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2,021</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BEBF00F" w14:textId="369A3F2B"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2,022</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2565598D" w14:textId="6A9A0970"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2,023</w:t>
            </w:r>
          </w:p>
        </w:tc>
        <w:tc>
          <w:tcPr>
            <w:tcW w:w="850" w:type="dxa"/>
            <w:tcBorders>
              <w:top w:val="single" w:sz="4" w:space="0" w:color="auto"/>
              <w:left w:val="nil"/>
              <w:bottom w:val="single" w:sz="4" w:space="0" w:color="auto"/>
              <w:right w:val="single" w:sz="4" w:space="0" w:color="auto"/>
            </w:tcBorders>
            <w:shd w:val="clear" w:color="auto" w:fill="00B050"/>
            <w:vAlign w:val="center"/>
          </w:tcPr>
          <w:p w14:paraId="1C46D93F" w14:textId="251E7F10"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5B552F9C" w14:textId="4BEB8372" w:rsidR="00430444" w:rsidRPr="0006667F" w:rsidRDefault="00430444" w:rsidP="00F17A40">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B01CFF" w14:paraId="4C269ACA" w14:textId="6E106795" w:rsidTr="00430444">
        <w:trPr>
          <w:trHeight w:val="300"/>
          <w:jc w:val="center"/>
        </w:trPr>
        <w:tc>
          <w:tcPr>
            <w:tcW w:w="3539" w:type="dxa"/>
            <w:tcBorders>
              <w:top w:val="nil"/>
              <w:left w:val="single" w:sz="4" w:space="0" w:color="auto"/>
              <w:bottom w:val="single" w:sz="4" w:space="0" w:color="auto"/>
              <w:right w:val="single" w:sz="4" w:space="0" w:color="auto"/>
            </w:tcBorders>
            <w:noWrap/>
            <w:vAlign w:val="bottom"/>
            <w:hideMark/>
          </w:tcPr>
          <w:p w14:paraId="135C7C41" w14:textId="1DE664E0" w:rsidR="00430444" w:rsidRPr="00B01CFF" w:rsidRDefault="00430444" w:rsidP="00F17A40">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Estampilla Pro Desarrollo Departamental</w:t>
            </w:r>
          </w:p>
        </w:tc>
        <w:tc>
          <w:tcPr>
            <w:tcW w:w="851" w:type="dxa"/>
            <w:tcBorders>
              <w:top w:val="nil"/>
              <w:left w:val="nil"/>
              <w:bottom w:val="single" w:sz="4" w:space="0" w:color="auto"/>
              <w:right w:val="single" w:sz="4" w:space="0" w:color="auto"/>
            </w:tcBorders>
            <w:noWrap/>
            <w:vAlign w:val="bottom"/>
            <w:hideMark/>
          </w:tcPr>
          <w:p w14:paraId="5E17760B" w14:textId="77832AB2" w:rsidR="00430444" w:rsidRPr="00B01CFF" w:rsidRDefault="00430444" w:rsidP="006D06B5">
            <w:pPr>
              <w:spacing w:after="0" w:line="240" w:lineRule="auto"/>
              <w:jc w:val="right"/>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678,067 </w:t>
            </w:r>
          </w:p>
        </w:tc>
        <w:tc>
          <w:tcPr>
            <w:tcW w:w="850" w:type="dxa"/>
            <w:tcBorders>
              <w:top w:val="nil"/>
              <w:left w:val="nil"/>
              <w:bottom w:val="single" w:sz="4" w:space="0" w:color="auto"/>
              <w:right w:val="single" w:sz="4" w:space="0" w:color="auto"/>
            </w:tcBorders>
            <w:noWrap/>
            <w:vAlign w:val="bottom"/>
            <w:hideMark/>
          </w:tcPr>
          <w:p w14:paraId="4518792F" w14:textId="7E09DD08" w:rsidR="00430444" w:rsidRPr="00B01CFF" w:rsidRDefault="00430444" w:rsidP="006D06B5">
            <w:pPr>
              <w:spacing w:after="0" w:line="240" w:lineRule="auto"/>
              <w:jc w:val="right"/>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942,375 </w:t>
            </w:r>
          </w:p>
        </w:tc>
        <w:tc>
          <w:tcPr>
            <w:tcW w:w="992" w:type="dxa"/>
            <w:tcBorders>
              <w:top w:val="nil"/>
              <w:left w:val="nil"/>
              <w:bottom w:val="single" w:sz="4" w:space="0" w:color="auto"/>
              <w:right w:val="single" w:sz="4" w:space="0" w:color="auto"/>
            </w:tcBorders>
            <w:noWrap/>
            <w:vAlign w:val="bottom"/>
            <w:hideMark/>
          </w:tcPr>
          <w:p w14:paraId="56EDDD36" w14:textId="6FF23170" w:rsidR="00430444" w:rsidRPr="00B01CFF" w:rsidRDefault="00430444" w:rsidP="006D06B5">
            <w:pPr>
              <w:spacing w:after="0" w:line="240" w:lineRule="auto"/>
              <w:jc w:val="right"/>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599,377 </w:t>
            </w:r>
          </w:p>
        </w:tc>
        <w:tc>
          <w:tcPr>
            <w:tcW w:w="851" w:type="dxa"/>
            <w:tcBorders>
              <w:top w:val="nil"/>
              <w:left w:val="nil"/>
              <w:bottom w:val="single" w:sz="4" w:space="0" w:color="auto"/>
              <w:right w:val="single" w:sz="4" w:space="0" w:color="auto"/>
            </w:tcBorders>
            <w:noWrap/>
            <w:vAlign w:val="bottom"/>
          </w:tcPr>
          <w:p w14:paraId="7E4C31FC" w14:textId="01972C3B" w:rsidR="00430444" w:rsidRPr="00B01CFF" w:rsidRDefault="00430444" w:rsidP="006D06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299</w:t>
            </w:r>
            <w:r w:rsidR="006D06B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052</w:t>
            </w:r>
          </w:p>
        </w:tc>
        <w:tc>
          <w:tcPr>
            <w:tcW w:w="850" w:type="dxa"/>
            <w:tcBorders>
              <w:top w:val="nil"/>
              <w:left w:val="nil"/>
              <w:bottom w:val="single" w:sz="4" w:space="0" w:color="auto"/>
              <w:right w:val="single" w:sz="4" w:space="0" w:color="auto"/>
            </w:tcBorders>
            <w:vAlign w:val="bottom"/>
          </w:tcPr>
          <w:p w14:paraId="28414932" w14:textId="44C150D5" w:rsidR="00430444" w:rsidRPr="00B01CFF" w:rsidRDefault="006D06B5" w:rsidP="006D06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480,116</w:t>
            </w:r>
          </w:p>
        </w:tc>
        <w:tc>
          <w:tcPr>
            <w:tcW w:w="1134" w:type="dxa"/>
            <w:tcBorders>
              <w:top w:val="nil"/>
              <w:left w:val="nil"/>
              <w:bottom w:val="single" w:sz="4" w:space="0" w:color="auto"/>
              <w:right w:val="single" w:sz="4" w:space="0" w:color="auto"/>
            </w:tcBorders>
          </w:tcPr>
          <w:p w14:paraId="0662BF43" w14:textId="09883CF4" w:rsidR="00430444" w:rsidRDefault="006D06B5" w:rsidP="006D06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525,366</w:t>
            </w:r>
          </w:p>
        </w:tc>
      </w:tr>
    </w:tbl>
    <w:p w14:paraId="5BDD6C28" w14:textId="0548772F" w:rsidR="00C82ADD" w:rsidRPr="00F17A40" w:rsidRDefault="005B640D" w:rsidP="00C82ADD">
      <w:pPr>
        <w:autoSpaceDE w:val="0"/>
        <w:autoSpaceDN w:val="0"/>
        <w:adjustRightInd w:val="0"/>
        <w:spacing w:after="0" w:line="240" w:lineRule="auto"/>
        <w:jc w:val="both"/>
        <w:rPr>
          <w:rFonts w:ascii="Arial" w:eastAsia="Calibri" w:hAnsi="Arial" w:cs="Arial"/>
          <w:bCs/>
          <w:sz w:val="18"/>
          <w:szCs w:val="18"/>
        </w:rPr>
      </w:pPr>
      <w:r w:rsidRPr="00F17A40">
        <w:rPr>
          <w:rFonts w:ascii="Arial" w:eastAsia="Calibri" w:hAnsi="Arial" w:cs="Arial"/>
          <w:bCs/>
          <w:sz w:val="18"/>
          <w:szCs w:val="18"/>
        </w:rPr>
        <w:t xml:space="preserve">*Con corte a agosto </w:t>
      </w:r>
      <w:r w:rsidR="00C82ADD" w:rsidRPr="00F17A40">
        <w:rPr>
          <w:rFonts w:ascii="Arial" w:eastAsia="Calibri" w:hAnsi="Arial" w:cs="Arial"/>
          <w:bCs/>
          <w:sz w:val="18"/>
          <w:szCs w:val="18"/>
        </w:rPr>
        <w:t xml:space="preserve"> </w:t>
      </w:r>
    </w:p>
    <w:p w14:paraId="3658BE2E" w14:textId="41B7B767" w:rsidR="00C82ADD" w:rsidRDefault="006D06B5" w:rsidP="00F17A40">
      <w:pPr>
        <w:pStyle w:val="Prrafodelista"/>
        <w:autoSpaceDE w:val="0"/>
        <w:autoSpaceDN w:val="0"/>
        <w:adjustRightInd w:val="0"/>
        <w:spacing w:after="0" w:line="240" w:lineRule="auto"/>
        <w:ind w:left="0"/>
        <w:jc w:val="center"/>
        <w:rPr>
          <w:rFonts w:ascii="Arial" w:eastAsia="Calibri" w:hAnsi="Arial" w:cs="Arial"/>
          <w:bCs/>
        </w:rPr>
      </w:pPr>
      <w:r>
        <w:rPr>
          <w:rFonts w:ascii="Arial" w:eastAsia="Calibri" w:hAnsi="Arial" w:cs="Arial"/>
          <w:bCs/>
          <w:noProof/>
          <w:lang w:eastAsia="es-CO"/>
        </w:rPr>
        <w:drawing>
          <wp:inline distT="0" distB="0" distL="0" distR="0" wp14:anchorId="18511DC5" wp14:editId="7E7B95C0">
            <wp:extent cx="3590283" cy="1646057"/>
            <wp:effectExtent l="0" t="0" r="0" b="0"/>
            <wp:docPr id="207807614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21046" cy="1660161"/>
                    </a:xfrm>
                    <a:prstGeom prst="rect">
                      <a:avLst/>
                    </a:prstGeom>
                    <a:noFill/>
                  </pic:spPr>
                </pic:pic>
              </a:graphicData>
            </a:graphic>
          </wp:inline>
        </w:drawing>
      </w:r>
    </w:p>
    <w:p w14:paraId="4E41BE9E" w14:textId="15F6BE2E" w:rsidR="00B01CFF" w:rsidRDefault="0006667F" w:rsidP="0006667F">
      <w:pPr>
        <w:autoSpaceDE w:val="0"/>
        <w:autoSpaceDN w:val="0"/>
        <w:adjustRightInd w:val="0"/>
        <w:spacing w:after="0" w:line="240" w:lineRule="auto"/>
        <w:rPr>
          <w:rFonts w:ascii="Arial" w:eastAsia="Calibri" w:hAnsi="Arial" w:cs="Arial"/>
          <w:bCs/>
          <w:sz w:val="14"/>
          <w:szCs w:val="14"/>
        </w:rPr>
      </w:pPr>
      <w:r>
        <w:rPr>
          <w:rFonts w:ascii="Arial" w:eastAsia="Calibri" w:hAnsi="Arial" w:cs="Arial"/>
          <w:bCs/>
          <w:sz w:val="16"/>
          <w:szCs w:val="16"/>
        </w:rPr>
        <w:t xml:space="preserve">   </w:t>
      </w:r>
      <w:r w:rsidR="00D97B60">
        <w:rPr>
          <w:rFonts w:ascii="Arial" w:eastAsia="Calibri" w:hAnsi="Arial" w:cs="Arial"/>
          <w:bCs/>
          <w:sz w:val="16"/>
          <w:szCs w:val="16"/>
        </w:rPr>
        <w:tab/>
      </w:r>
      <w:r w:rsidR="00D97B60">
        <w:rPr>
          <w:rFonts w:ascii="Arial" w:eastAsia="Calibri" w:hAnsi="Arial" w:cs="Arial"/>
          <w:bCs/>
          <w:sz w:val="16"/>
          <w:szCs w:val="16"/>
        </w:rPr>
        <w:tab/>
      </w:r>
      <w:r>
        <w:rPr>
          <w:rFonts w:ascii="Arial" w:eastAsia="Calibri" w:hAnsi="Arial" w:cs="Arial"/>
          <w:bCs/>
          <w:sz w:val="16"/>
          <w:szCs w:val="16"/>
        </w:rPr>
        <w:t xml:space="preserve">  </w:t>
      </w:r>
      <w:r w:rsidR="00EE77EE">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6D06B5">
        <w:rPr>
          <w:rFonts w:ascii="Arial" w:eastAsia="Calibri" w:hAnsi="Arial" w:cs="Arial"/>
          <w:bCs/>
          <w:sz w:val="14"/>
          <w:szCs w:val="14"/>
        </w:rPr>
        <w:t>5</w:t>
      </w:r>
      <w:r>
        <w:rPr>
          <w:rFonts w:ascii="Arial" w:eastAsia="Calibri" w:hAnsi="Arial" w:cs="Arial"/>
          <w:bCs/>
          <w:sz w:val="14"/>
          <w:szCs w:val="14"/>
        </w:rPr>
        <w:t xml:space="preserve"> -</w:t>
      </w:r>
      <w:r w:rsidR="00DA7CCC" w:rsidRPr="0006667F">
        <w:rPr>
          <w:rFonts w:ascii="Arial" w:eastAsia="Calibri" w:hAnsi="Arial" w:cs="Arial"/>
          <w:b/>
          <w:sz w:val="14"/>
          <w:szCs w:val="14"/>
        </w:rPr>
        <w:t xml:space="preserve"> Fuente</w:t>
      </w:r>
      <w:r w:rsidR="00DA7CCC" w:rsidRPr="0006667F">
        <w:rPr>
          <w:rFonts w:ascii="Arial" w:eastAsia="Calibri" w:hAnsi="Arial" w:cs="Arial"/>
          <w:bCs/>
          <w:sz w:val="14"/>
          <w:szCs w:val="14"/>
        </w:rPr>
        <w:t>: secretaria de Hacienda – oficina de rentas</w:t>
      </w:r>
    </w:p>
    <w:p w14:paraId="5561A88C" w14:textId="77777777" w:rsidR="0006667F" w:rsidRDefault="0006667F" w:rsidP="0006667F">
      <w:pPr>
        <w:autoSpaceDE w:val="0"/>
        <w:autoSpaceDN w:val="0"/>
        <w:adjustRightInd w:val="0"/>
        <w:spacing w:after="0" w:line="240" w:lineRule="auto"/>
        <w:rPr>
          <w:rFonts w:ascii="Arial" w:eastAsia="Calibri" w:hAnsi="Arial" w:cs="Arial"/>
          <w:bCs/>
          <w:sz w:val="14"/>
          <w:szCs w:val="14"/>
        </w:rPr>
      </w:pPr>
    </w:p>
    <w:p w14:paraId="7C220179" w14:textId="487D5B99" w:rsidR="00033A51" w:rsidRPr="00033A51" w:rsidRDefault="000E616E" w:rsidP="000E616E">
      <w:pPr>
        <w:pStyle w:val="Ttulo5"/>
        <w:ind w:left="2136"/>
        <w:rPr>
          <w:rFonts w:eastAsia="Calibri"/>
        </w:rPr>
      </w:pPr>
      <w:r>
        <w:rPr>
          <w:rFonts w:eastAsia="Calibri"/>
        </w:rPr>
        <w:t xml:space="preserve">1.2.9 </w:t>
      </w:r>
      <w:r w:rsidR="00033A51" w:rsidRPr="00033A51">
        <w:rPr>
          <w:rFonts w:eastAsia="Calibri"/>
        </w:rPr>
        <w:t xml:space="preserve">Estampilla Pro Desarrollo </w:t>
      </w:r>
      <w:r w:rsidR="00033A51">
        <w:rPr>
          <w:rFonts w:eastAsia="Calibri"/>
        </w:rPr>
        <w:t>Fronterizo</w:t>
      </w:r>
      <w:r w:rsidR="00033A51" w:rsidRPr="00033A51">
        <w:rPr>
          <w:rFonts w:eastAsia="Calibri"/>
        </w:rPr>
        <w:t>:</w:t>
      </w:r>
    </w:p>
    <w:p w14:paraId="3F9F8860" w14:textId="77777777" w:rsidR="00033A51" w:rsidRDefault="00033A51" w:rsidP="00033A51">
      <w:pPr>
        <w:pStyle w:val="Prrafodelista"/>
        <w:autoSpaceDE w:val="0"/>
        <w:autoSpaceDN w:val="0"/>
        <w:adjustRightInd w:val="0"/>
        <w:spacing w:after="0" w:line="240" w:lineRule="auto"/>
        <w:ind w:left="1455"/>
        <w:jc w:val="both"/>
        <w:rPr>
          <w:rFonts w:ascii="Arial" w:eastAsia="Calibri" w:hAnsi="Arial" w:cs="Arial"/>
          <w:bCs/>
          <w:sz w:val="24"/>
          <w:szCs w:val="24"/>
        </w:rPr>
      </w:pPr>
    </w:p>
    <w:p w14:paraId="663FA9CF" w14:textId="752E4389" w:rsidR="00033A51" w:rsidRPr="00441443" w:rsidRDefault="00EE77EE" w:rsidP="00033A51">
      <w:pPr>
        <w:autoSpaceDE w:val="0"/>
        <w:autoSpaceDN w:val="0"/>
        <w:adjustRightInd w:val="0"/>
        <w:spacing w:after="0" w:line="240" w:lineRule="auto"/>
        <w:jc w:val="both"/>
        <w:rPr>
          <w:rFonts w:ascii="Arial" w:eastAsia="Calibri" w:hAnsi="Arial" w:cs="Arial"/>
          <w:bCs/>
          <w:sz w:val="24"/>
          <w:szCs w:val="24"/>
        </w:rPr>
      </w:pPr>
      <w:r w:rsidRPr="00441443">
        <w:rPr>
          <w:rFonts w:ascii="Arial" w:eastAsia="Calibri" w:hAnsi="Arial" w:cs="Arial"/>
          <w:bCs/>
          <w:sz w:val="24"/>
          <w:szCs w:val="24"/>
        </w:rPr>
        <w:t xml:space="preserve">Creado por medio de la Ley 1813 de 2016 </w:t>
      </w:r>
      <w:r w:rsidR="00033A51" w:rsidRPr="00441443">
        <w:rPr>
          <w:rFonts w:ascii="Arial" w:eastAsia="Calibri" w:hAnsi="Arial" w:cs="Arial"/>
          <w:bCs/>
          <w:sz w:val="24"/>
          <w:szCs w:val="24"/>
        </w:rPr>
        <w:t xml:space="preserve">Corresponde a los ingresos de los departamentos por concepto de las estampillas pro desarrollo fronterizo. </w:t>
      </w:r>
      <w:r w:rsidRPr="00441443">
        <w:rPr>
          <w:rFonts w:ascii="Arial" w:eastAsia="Calibri" w:hAnsi="Arial" w:cs="Arial"/>
          <w:bCs/>
          <w:sz w:val="24"/>
          <w:szCs w:val="24"/>
        </w:rPr>
        <w:t>L</w:t>
      </w:r>
      <w:r w:rsidR="00033A51" w:rsidRPr="00441443">
        <w:rPr>
          <w:rFonts w:ascii="Arial" w:eastAsia="Calibri" w:hAnsi="Arial" w:cs="Arial"/>
          <w:bCs/>
          <w:sz w:val="24"/>
          <w:szCs w:val="24"/>
        </w:rPr>
        <w:t>a tarifa, que no podrá exceder el dos por ciento (2%) del valor del documento o instrumento gravado</w:t>
      </w:r>
      <w:r w:rsidRPr="00441443">
        <w:rPr>
          <w:rFonts w:ascii="Arial" w:eastAsia="Calibri" w:hAnsi="Arial" w:cs="Arial"/>
          <w:bCs/>
          <w:sz w:val="24"/>
          <w:szCs w:val="24"/>
        </w:rPr>
        <w:t>s</w:t>
      </w:r>
      <w:r w:rsidR="00033A51" w:rsidRPr="00441443">
        <w:rPr>
          <w:rFonts w:ascii="Arial" w:eastAsia="Calibri" w:hAnsi="Arial" w:cs="Arial"/>
          <w:bCs/>
          <w:sz w:val="24"/>
          <w:szCs w:val="24"/>
        </w:rPr>
        <w:t xml:space="preserve">; </w:t>
      </w:r>
      <w:r w:rsidRPr="00441443">
        <w:rPr>
          <w:rFonts w:ascii="Arial" w:eastAsia="Calibri" w:hAnsi="Arial" w:cs="Arial"/>
          <w:bCs/>
          <w:sz w:val="24"/>
          <w:szCs w:val="24"/>
        </w:rPr>
        <w:t>la cual tiene destinación clara distribuida porcentualmente para financiar proyectos de inversión</w:t>
      </w:r>
      <w:r w:rsidR="00441443" w:rsidRPr="00441443">
        <w:rPr>
          <w:rFonts w:ascii="Arial" w:eastAsia="Calibri" w:hAnsi="Arial" w:cs="Arial"/>
          <w:bCs/>
          <w:sz w:val="24"/>
          <w:szCs w:val="24"/>
        </w:rPr>
        <w:t xml:space="preserve"> de las zonas fronterizas del departamento del Chocó.</w:t>
      </w:r>
    </w:p>
    <w:p w14:paraId="3362495C" w14:textId="77777777" w:rsidR="00033A51" w:rsidRPr="00F17A40" w:rsidRDefault="00033A51" w:rsidP="00033A51">
      <w:pPr>
        <w:autoSpaceDE w:val="0"/>
        <w:autoSpaceDN w:val="0"/>
        <w:adjustRightInd w:val="0"/>
        <w:spacing w:after="0" w:line="240" w:lineRule="auto"/>
        <w:jc w:val="both"/>
        <w:rPr>
          <w:rFonts w:ascii="Arial" w:eastAsia="Calibri" w:hAnsi="Arial" w:cs="Arial"/>
          <w:bCs/>
        </w:rPr>
      </w:pPr>
    </w:p>
    <w:p w14:paraId="5CA51C1F" w14:textId="77777777" w:rsidR="00033A51" w:rsidRDefault="00033A51" w:rsidP="00033A51">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 la</w:t>
      </w:r>
    </w:p>
    <w:p w14:paraId="4534B8F6" w14:textId="03CB820C" w:rsidR="00033A51" w:rsidRPr="0006667F" w:rsidRDefault="00033A51" w:rsidP="00033A51">
      <w:pPr>
        <w:autoSpaceDE w:val="0"/>
        <w:autoSpaceDN w:val="0"/>
        <w:adjustRightInd w:val="0"/>
        <w:spacing w:after="0" w:line="240" w:lineRule="auto"/>
        <w:jc w:val="center"/>
        <w:rPr>
          <w:rFonts w:ascii="Arial" w:eastAsia="Calibri" w:hAnsi="Arial" w:cs="Arial"/>
          <w:b/>
          <w:sz w:val="20"/>
          <w:szCs w:val="20"/>
        </w:rPr>
      </w:pPr>
      <w:r w:rsidRPr="0006667F">
        <w:rPr>
          <w:rFonts w:ascii="Arial" w:eastAsia="Calibri" w:hAnsi="Arial" w:cs="Arial"/>
          <w:b/>
          <w:sz w:val="20"/>
          <w:szCs w:val="20"/>
        </w:rPr>
        <w:t xml:space="preserve">Estampilla pro desarrollo </w:t>
      </w:r>
      <w:r>
        <w:rPr>
          <w:rFonts w:ascii="Arial" w:eastAsia="Calibri" w:hAnsi="Arial" w:cs="Arial"/>
          <w:b/>
          <w:sz w:val="20"/>
          <w:szCs w:val="20"/>
        </w:rPr>
        <w:t>fronterizo</w:t>
      </w:r>
    </w:p>
    <w:p w14:paraId="12A89E32" w14:textId="77777777" w:rsidR="00033A51" w:rsidRPr="0006667F" w:rsidRDefault="00033A51" w:rsidP="00033A51">
      <w:pPr>
        <w:autoSpaceDE w:val="0"/>
        <w:autoSpaceDN w:val="0"/>
        <w:adjustRightInd w:val="0"/>
        <w:spacing w:after="0" w:line="240" w:lineRule="auto"/>
        <w:jc w:val="center"/>
        <w:rPr>
          <w:rFonts w:ascii="Arial" w:eastAsia="Calibri" w:hAnsi="Arial" w:cs="Arial"/>
          <w:b/>
          <w:sz w:val="18"/>
          <w:szCs w:val="18"/>
        </w:rPr>
      </w:pPr>
      <w:r w:rsidRPr="0006667F">
        <w:rPr>
          <w:rFonts w:ascii="Arial" w:eastAsia="Calibri" w:hAnsi="Arial" w:cs="Arial"/>
          <w:b/>
          <w:sz w:val="18"/>
          <w:szCs w:val="18"/>
        </w:rPr>
        <w:t>Cifras en miles de pesos</w:t>
      </w:r>
    </w:p>
    <w:tbl>
      <w:tblPr>
        <w:tblW w:w="8784" w:type="dxa"/>
        <w:jc w:val="center"/>
        <w:tblCellMar>
          <w:left w:w="70" w:type="dxa"/>
          <w:right w:w="70" w:type="dxa"/>
        </w:tblCellMar>
        <w:tblLook w:val="04A0" w:firstRow="1" w:lastRow="0" w:firstColumn="1" w:lastColumn="0" w:noHBand="0" w:noVBand="1"/>
      </w:tblPr>
      <w:tblGrid>
        <w:gridCol w:w="2830"/>
        <w:gridCol w:w="1134"/>
        <w:gridCol w:w="993"/>
        <w:gridCol w:w="992"/>
        <w:gridCol w:w="850"/>
        <w:gridCol w:w="993"/>
        <w:gridCol w:w="992"/>
      </w:tblGrid>
      <w:tr w:rsidR="00033A51" w:rsidRPr="00B01CFF" w14:paraId="232E6487" w14:textId="77777777" w:rsidTr="00D97B60">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9C99C0F"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Año</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7674D89E"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2,020</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7BA7182F"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2,021</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5457CDC4"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2,022</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477DBA6F"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3D66132F"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sidRPr="0006667F">
              <w:rPr>
                <w:rFonts w:ascii="Calibri Light" w:eastAsia="Times New Roman" w:hAnsi="Calibri Light" w:cs="Calibri Light"/>
                <w:b/>
                <w:color w:val="FFFFFF" w:themeColor="background1"/>
                <w:sz w:val="20"/>
                <w:szCs w:val="20"/>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0FFACA45" w14:textId="77777777" w:rsidR="00033A51" w:rsidRPr="0006667F" w:rsidRDefault="00033A51" w:rsidP="00053DB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033A51" w:rsidRPr="00B01CFF" w14:paraId="1C51437A" w14:textId="77777777" w:rsidTr="00D97B60">
        <w:trPr>
          <w:trHeight w:val="300"/>
          <w:jc w:val="center"/>
        </w:trPr>
        <w:tc>
          <w:tcPr>
            <w:tcW w:w="2830" w:type="dxa"/>
            <w:tcBorders>
              <w:top w:val="nil"/>
              <w:left w:val="single" w:sz="4" w:space="0" w:color="auto"/>
              <w:bottom w:val="single" w:sz="4" w:space="0" w:color="auto"/>
              <w:right w:val="single" w:sz="4" w:space="0" w:color="auto"/>
            </w:tcBorders>
            <w:noWrap/>
            <w:vAlign w:val="bottom"/>
            <w:hideMark/>
          </w:tcPr>
          <w:p w14:paraId="45D35001" w14:textId="77777777" w:rsidR="00033A51" w:rsidRPr="00B01CFF" w:rsidRDefault="00033A51" w:rsidP="00053DB5">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Estampilla Pro Desarrollo Departamental</w:t>
            </w:r>
          </w:p>
        </w:tc>
        <w:tc>
          <w:tcPr>
            <w:tcW w:w="1134" w:type="dxa"/>
            <w:tcBorders>
              <w:top w:val="nil"/>
              <w:left w:val="nil"/>
              <w:bottom w:val="single" w:sz="4" w:space="0" w:color="auto"/>
              <w:right w:val="single" w:sz="4" w:space="0" w:color="auto"/>
            </w:tcBorders>
            <w:noWrap/>
            <w:vAlign w:val="bottom"/>
            <w:hideMark/>
          </w:tcPr>
          <w:p w14:paraId="56B122B5" w14:textId="7B71442E" w:rsidR="00033A51" w:rsidRPr="00B01CFF" w:rsidRDefault="00835363"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00033A51" w:rsidRPr="00B01CFF">
              <w:rPr>
                <w:rFonts w:ascii="Calibri Light" w:eastAsia="Times New Roman" w:hAnsi="Calibri Light" w:cs="Calibri Light"/>
                <w:color w:val="000000"/>
                <w:sz w:val="20"/>
                <w:szCs w:val="20"/>
                <w:lang w:eastAsia="es-CO"/>
              </w:rPr>
              <w:t xml:space="preserve"> </w:t>
            </w:r>
          </w:p>
        </w:tc>
        <w:tc>
          <w:tcPr>
            <w:tcW w:w="993" w:type="dxa"/>
            <w:tcBorders>
              <w:top w:val="nil"/>
              <w:left w:val="nil"/>
              <w:bottom w:val="single" w:sz="4" w:space="0" w:color="auto"/>
              <w:right w:val="single" w:sz="4" w:space="0" w:color="auto"/>
            </w:tcBorders>
            <w:noWrap/>
            <w:vAlign w:val="bottom"/>
            <w:hideMark/>
          </w:tcPr>
          <w:p w14:paraId="648D6C9E" w14:textId="2D5B4FA2" w:rsidR="00033A51" w:rsidRPr="00B01CFF" w:rsidRDefault="00835363"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r w:rsidR="00033A51" w:rsidRPr="00B01CFF">
              <w:rPr>
                <w:rFonts w:ascii="Calibri Light" w:eastAsia="Times New Roman" w:hAnsi="Calibri Light" w:cs="Calibri Light"/>
                <w:color w:val="000000"/>
                <w:sz w:val="20"/>
                <w:szCs w:val="20"/>
                <w:lang w:eastAsia="es-CO"/>
              </w:rPr>
              <w:t xml:space="preserve"> </w:t>
            </w:r>
          </w:p>
        </w:tc>
        <w:tc>
          <w:tcPr>
            <w:tcW w:w="992" w:type="dxa"/>
            <w:tcBorders>
              <w:top w:val="nil"/>
              <w:left w:val="nil"/>
              <w:bottom w:val="single" w:sz="4" w:space="0" w:color="auto"/>
              <w:right w:val="single" w:sz="4" w:space="0" w:color="auto"/>
            </w:tcBorders>
            <w:noWrap/>
            <w:vAlign w:val="bottom"/>
            <w:hideMark/>
          </w:tcPr>
          <w:p w14:paraId="208CD4B3" w14:textId="7103637F" w:rsidR="00033A51" w:rsidRPr="00B01CFF" w:rsidRDefault="00835363"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c>
          <w:tcPr>
            <w:tcW w:w="850" w:type="dxa"/>
            <w:tcBorders>
              <w:top w:val="nil"/>
              <w:left w:val="nil"/>
              <w:bottom w:val="single" w:sz="4" w:space="0" w:color="auto"/>
              <w:right w:val="single" w:sz="4" w:space="0" w:color="auto"/>
            </w:tcBorders>
            <w:noWrap/>
            <w:vAlign w:val="bottom"/>
          </w:tcPr>
          <w:p w14:paraId="55C88EB3" w14:textId="1E038D76" w:rsidR="00033A51" w:rsidRPr="00B01CFF" w:rsidRDefault="00D97B60"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72,663</w:t>
            </w:r>
          </w:p>
        </w:tc>
        <w:tc>
          <w:tcPr>
            <w:tcW w:w="993" w:type="dxa"/>
            <w:tcBorders>
              <w:top w:val="nil"/>
              <w:left w:val="nil"/>
              <w:bottom w:val="single" w:sz="4" w:space="0" w:color="auto"/>
              <w:right w:val="single" w:sz="4" w:space="0" w:color="auto"/>
            </w:tcBorders>
            <w:vAlign w:val="bottom"/>
          </w:tcPr>
          <w:p w14:paraId="0A17414C" w14:textId="1259B88F" w:rsidR="00033A51" w:rsidRPr="00B01CFF" w:rsidRDefault="00D97B60"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101,294</w:t>
            </w:r>
          </w:p>
        </w:tc>
        <w:tc>
          <w:tcPr>
            <w:tcW w:w="992" w:type="dxa"/>
            <w:tcBorders>
              <w:top w:val="nil"/>
              <w:left w:val="nil"/>
              <w:bottom w:val="single" w:sz="4" w:space="0" w:color="auto"/>
              <w:right w:val="single" w:sz="4" w:space="0" w:color="auto"/>
            </w:tcBorders>
          </w:tcPr>
          <w:p w14:paraId="6C282E60" w14:textId="77777777" w:rsidR="00D97B60" w:rsidRDefault="00D97B60" w:rsidP="00053DB5">
            <w:pPr>
              <w:spacing w:after="0" w:line="240" w:lineRule="auto"/>
              <w:jc w:val="right"/>
              <w:rPr>
                <w:rFonts w:ascii="Calibri Light" w:eastAsia="Times New Roman" w:hAnsi="Calibri Light" w:cs="Calibri Light"/>
                <w:color w:val="000000"/>
                <w:sz w:val="20"/>
                <w:szCs w:val="20"/>
                <w:lang w:eastAsia="es-CO"/>
              </w:rPr>
            </w:pPr>
          </w:p>
          <w:p w14:paraId="3930B309" w14:textId="0A41C914" w:rsidR="00033A51" w:rsidRDefault="00D97B60" w:rsidP="00053DB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150,110</w:t>
            </w:r>
          </w:p>
        </w:tc>
      </w:tr>
    </w:tbl>
    <w:p w14:paraId="749665AD" w14:textId="5A53EF2B" w:rsidR="00033A51" w:rsidRDefault="00033A51" w:rsidP="00033A51">
      <w:pPr>
        <w:autoSpaceDE w:val="0"/>
        <w:autoSpaceDN w:val="0"/>
        <w:adjustRightInd w:val="0"/>
        <w:spacing w:after="0" w:line="240" w:lineRule="auto"/>
        <w:jc w:val="both"/>
        <w:rPr>
          <w:rFonts w:ascii="Arial" w:eastAsia="Calibri" w:hAnsi="Arial" w:cs="Arial"/>
          <w:bCs/>
          <w:sz w:val="18"/>
          <w:szCs w:val="18"/>
        </w:rPr>
      </w:pPr>
      <w:r w:rsidRPr="00F17A40">
        <w:rPr>
          <w:rFonts w:ascii="Arial" w:eastAsia="Calibri" w:hAnsi="Arial" w:cs="Arial"/>
          <w:bCs/>
          <w:sz w:val="18"/>
          <w:szCs w:val="18"/>
        </w:rPr>
        <w:t xml:space="preserve">*Con corte a agosto  </w:t>
      </w:r>
    </w:p>
    <w:p w14:paraId="4C1569FF" w14:textId="77777777" w:rsidR="00D97B60" w:rsidRDefault="00D97B60" w:rsidP="00033A51">
      <w:pPr>
        <w:autoSpaceDE w:val="0"/>
        <w:autoSpaceDN w:val="0"/>
        <w:adjustRightInd w:val="0"/>
        <w:spacing w:after="0" w:line="240" w:lineRule="auto"/>
        <w:jc w:val="both"/>
        <w:rPr>
          <w:rFonts w:ascii="Arial" w:eastAsia="Calibri" w:hAnsi="Arial" w:cs="Arial"/>
          <w:bCs/>
          <w:sz w:val="18"/>
          <w:szCs w:val="18"/>
        </w:rPr>
      </w:pPr>
    </w:p>
    <w:p w14:paraId="75A7E0BC" w14:textId="77777777" w:rsidR="00D97B60" w:rsidRDefault="00D97B60" w:rsidP="00033A51">
      <w:pPr>
        <w:autoSpaceDE w:val="0"/>
        <w:autoSpaceDN w:val="0"/>
        <w:adjustRightInd w:val="0"/>
        <w:spacing w:after="0" w:line="240" w:lineRule="auto"/>
        <w:jc w:val="both"/>
        <w:rPr>
          <w:rFonts w:ascii="Arial" w:eastAsia="Calibri" w:hAnsi="Arial" w:cs="Arial"/>
          <w:bCs/>
          <w:sz w:val="18"/>
          <w:szCs w:val="18"/>
        </w:rPr>
      </w:pPr>
    </w:p>
    <w:p w14:paraId="069E9860" w14:textId="6C86751A" w:rsidR="00D97B60" w:rsidRPr="00F17A40" w:rsidRDefault="00D97B60" w:rsidP="00D97B60">
      <w:pPr>
        <w:autoSpaceDE w:val="0"/>
        <w:autoSpaceDN w:val="0"/>
        <w:adjustRightInd w:val="0"/>
        <w:spacing w:after="0" w:line="240" w:lineRule="auto"/>
        <w:jc w:val="center"/>
        <w:rPr>
          <w:rFonts w:ascii="Arial" w:eastAsia="Calibri" w:hAnsi="Arial" w:cs="Arial"/>
          <w:bCs/>
          <w:sz w:val="18"/>
          <w:szCs w:val="18"/>
        </w:rPr>
      </w:pPr>
      <w:r>
        <w:rPr>
          <w:rFonts w:ascii="Arial" w:eastAsia="Calibri" w:hAnsi="Arial" w:cs="Arial"/>
          <w:bCs/>
          <w:noProof/>
          <w:sz w:val="18"/>
          <w:szCs w:val="18"/>
          <w:lang w:eastAsia="es-CO"/>
        </w:rPr>
        <w:drawing>
          <wp:inline distT="0" distB="0" distL="0" distR="0" wp14:anchorId="27DEDC4B" wp14:editId="63F9BAAE">
            <wp:extent cx="4297119" cy="1945673"/>
            <wp:effectExtent l="0" t="0" r="8255" b="0"/>
            <wp:docPr id="53855084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9580" cy="1960371"/>
                    </a:xfrm>
                    <a:prstGeom prst="rect">
                      <a:avLst/>
                    </a:prstGeom>
                    <a:noFill/>
                  </pic:spPr>
                </pic:pic>
              </a:graphicData>
            </a:graphic>
          </wp:inline>
        </w:drawing>
      </w:r>
    </w:p>
    <w:p w14:paraId="3CB8CF40" w14:textId="0AE1D16A" w:rsidR="00D97B60" w:rsidRDefault="00D97B60" w:rsidP="00D97B60">
      <w:pPr>
        <w:autoSpaceDE w:val="0"/>
        <w:autoSpaceDN w:val="0"/>
        <w:adjustRightInd w:val="0"/>
        <w:spacing w:after="0" w:line="240" w:lineRule="auto"/>
        <w:ind w:left="708"/>
        <w:rPr>
          <w:rFonts w:ascii="Arial" w:eastAsia="Calibri" w:hAnsi="Arial" w:cs="Arial"/>
          <w:bCs/>
          <w:sz w:val="14"/>
          <w:szCs w:val="14"/>
        </w:rPr>
      </w:pPr>
      <w:r>
        <w:rPr>
          <w:rFonts w:ascii="Arial" w:eastAsia="Calibri" w:hAnsi="Arial" w:cs="Arial"/>
          <w:bCs/>
          <w:sz w:val="16"/>
          <w:szCs w:val="16"/>
        </w:rPr>
        <w:t xml:space="preserve">  </w:t>
      </w:r>
      <w:r w:rsidR="00441443">
        <w:rPr>
          <w:rFonts w:ascii="Arial" w:eastAsia="Calibri" w:hAnsi="Arial" w:cs="Arial"/>
          <w:bCs/>
          <w:sz w:val="16"/>
          <w:szCs w:val="16"/>
        </w:rPr>
        <w:tab/>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Pr>
          <w:rFonts w:ascii="Arial" w:eastAsia="Calibri" w:hAnsi="Arial" w:cs="Arial"/>
          <w:bCs/>
          <w:sz w:val="14"/>
          <w:szCs w:val="14"/>
        </w:rPr>
        <w:t>5 -</w:t>
      </w:r>
      <w:r w:rsidRPr="0006667F">
        <w:rPr>
          <w:rFonts w:ascii="Arial" w:eastAsia="Calibri" w:hAnsi="Arial" w:cs="Arial"/>
          <w:b/>
          <w:sz w:val="14"/>
          <w:szCs w:val="14"/>
        </w:rPr>
        <w:t xml:space="preserve"> Fuente</w:t>
      </w:r>
      <w:r w:rsidRPr="0006667F">
        <w:rPr>
          <w:rFonts w:ascii="Arial" w:eastAsia="Calibri" w:hAnsi="Arial" w:cs="Arial"/>
          <w:bCs/>
          <w:sz w:val="14"/>
          <w:szCs w:val="14"/>
        </w:rPr>
        <w:t>: secretaria de Hacienda – oficina de rentas</w:t>
      </w:r>
    </w:p>
    <w:p w14:paraId="18F39867" w14:textId="77777777" w:rsidR="00D97B60" w:rsidRDefault="00D97B60" w:rsidP="00D97B60">
      <w:pPr>
        <w:autoSpaceDE w:val="0"/>
        <w:autoSpaceDN w:val="0"/>
        <w:adjustRightInd w:val="0"/>
        <w:spacing w:after="0" w:line="240" w:lineRule="auto"/>
        <w:rPr>
          <w:rFonts w:ascii="Arial" w:eastAsia="Calibri" w:hAnsi="Arial" w:cs="Arial"/>
          <w:bCs/>
          <w:sz w:val="14"/>
          <w:szCs w:val="14"/>
        </w:rPr>
      </w:pPr>
    </w:p>
    <w:p w14:paraId="28221BB5" w14:textId="77777777" w:rsidR="001F591A" w:rsidRDefault="001F591A" w:rsidP="00D97B60">
      <w:pPr>
        <w:autoSpaceDE w:val="0"/>
        <w:autoSpaceDN w:val="0"/>
        <w:adjustRightInd w:val="0"/>
        <w:spacing w:after="0" w:line="240" w:lineRule="auto"/>
        <w:rPr>
          <w:rFonts w:ascii="Arial" w:eastAsia="Calibri" w:hAnsi="Arial" w:cs="Arial"/>
          <w:bCs/>
          <w:sz w:val="14"/>
          <w:szCs w:val="14"/>
        </w:rPr>
      </w:pPr>
    </w:p>
    <w:p w14:paraId="0A42A493" w14:textId="08148267" w:rsidR="00AA4B34" w:rsidRPr="000E616E" w:rsidRDefault="00AA4B34" w:rsidP="000869CB">
      <w:pPr>
        <w:pStyle w:val="Ttulo5"/>
        <w:numPr>
          <w:ilvl w:val="2"/>
          <w:numId w:val="18"/>
        </w:numPr>
        <w:rPr>
          <w:rFonts w:eastAsia="Calibri"/>
        </w:rPr>
      </w:pPr>
      <w:r w:rsidRPr="000E616E">
        <w:rPr>
          <w:rFonts w:eastAsia="Calibri"/>
        </w:rPr>
        <w:t xml:space="preserve">Estampilla </w:t>
      </w:r>
      <w:r w:rsidR="00034613" w:rsidRPr="000E616E">
        <w:rPr>
          <w:rFonts w:eastAsia="Calibri"/>
        </w:rPr>
        <w:t>P</w:t>
      </w:r>
      <w:r w:rsidRPr="000E616E">
        <w:rPr>
          <w:rFonts w:eastAsia="Calibri"/>
        </w:rPr>
        <w:t>ro</w:t>
      </w:r>
      <w:r w:rsidR="00034613" w:rsidRPr="000E616E">
        <w:rPr>
          <w:rFonts w:eastAsia="Calibri"/>
        </w:rPr>
        <w:t xml:space="preserve"> </w:t>
      </w:r>
      <w:r w:rsidRPr="000E616E">
        <w:rPr>
          <w:rFonts w:eastAsia="Calibri"/>
        </w:rPr>
        <w:t>cultura</w:t>
      </w:r>
      <w:r w:rsidR="00034613" w:rsidRPr="000E616E">
        <w:rPr>
          <w:rFonts w:eastAsia="Calibri"/>
        </w:rPr>
        <w:t>:</w:t>
      </w:r>
    </w:p>
    <w:p w14:paraId="5BCD86E7" w14:textId="76BD39AF" w:rsidR="000E30C0" w:rsidRPr="00F17A40" w:rsidRDefault="000E30C0" w:rsidP="000E30C0">
      <w:pPr>
        <w:pStyle w:val="Prrafodelista"/>
        <w:autoSpaceDE w:val="0"/>
        <w:autoSpaceDN w:val="0"/>
        <w:adjustRightInd w:val="0"/>
        <w:spacing w:after="0" w:line="240" w:lineRule="auto"/>
        <w:ind w:left="1455"/>
        <w:jc w:val="both"/>
        <w:rPr>
          <w:rFonts w:ascii="Arial" w:eastAsia="Calibri" w:hAnsi="Arial" w:cs="Arial"/>
          <w:bCs/>
          <w:sz w:val="24"/>
          <w:szCs w:val="24"/>
        </w:rPr>
      </w:pPr>
    </w:p>
    <w:p w14:paraId="545AF2BF" w14:textId="0FE9E47E" w:rsidR="000E30C0" w:rsidRPr="00F17A40" w:rsidRDefault="00034613" w:rsidP="00F17A40">
      <w:pPr>
        <w:autoSpaceDE w:val="0"/>
        <w:autoSpaceDN w:val="0"/>
        <w:adjustRightInd w:val="0"/>
        <w:spacing w:after="0" w:line="240" w:lineRule="auto"/>
        <w:jc w:val="both"/>
        <w:rPr>
          <w:rFonts w:ascii="Arial" w:eastAsia="Calibri" w:hAnsi="Arial" w:cs="Arial"/>
          <w:bCs/>
          <w:sz w:val="24"/>
          <w:szCs w:val="24"/>
        </w:rPr>
      </w:pPr>
      <w:r w:rsidRPr="00F17A40">
        <w:rPr>
          <w:rFonts w:ascii="Arial" w:eastAsia="Calibri" w:hAnsi="Arial" w:cs="Arial"/>
          <w:bCs/>
          <w:sz w:val="24"/>
          <w:szCs w:val="24"/>
        </w:rPr>
        <w:t>Estampilla destinada al fomento y estímulo de la cultura. Las asambleas departamentales, los concejos distritales y los concejos municipales determinan las características, el hecho generador, las tarifas, las bases gravables y los demás asuntos referentes al uso obligatorio de la estampilla "Procultura" en todas las operaciones que se realicen en su respectiva entidad territorial.</w:t>
      </w:r>
      <w:r w:rsidR="0064469E" w:rsidRPr="00F17A40">
        <w:rPr>
          <w:rFonts w:ascii="Arial" w:eastAsia="Calibri" w:hAnsi="Arial" w:cs="Arial"/>
          <w:bCs/>
          <w:sz w:val="24"/>
          <w:szCs w:val="24"/>
        </w:rPr>
        <w:t xml:space="preserve"> </w:t>
      </w:r>
      <w:r w:rsidRPr="00F17A40">
        <w:rPr>
          <w:rFonts w:ascii="Arial" w:eastAsia="Calibri" w:hAnsi="Arial" w:cs="Arial"/>
          <w:bCs/>
          <w:sz w:val="24"/>
          <w:szCs w:val="24"/>
        </w:rPr>
        <w:t>La tarifa con que se graven los diferentes actos sujetos a la estampilla no podrá ser inferior al cero punto cinco por ciento (0.5%), ni exceder el dos por ciento (2%) del valor del hecho sujeto al gravamen. Ley 397 de 1997, Ley 666 de 2001 y Ley 2070 de 2020, Art 15.</w:t>
      </w:r>
    </w:p>
    <w:p w14:paraId="284A34D0" w14:textId="77777777" w:rsidR="00B01CFF" w:rsidRPr="00F17A40" w:rsidRDefault="00B01CFF" w:rsidP="00F17A40">
      <w:pPr>
        <w:autoSpaceDE w:val="0"/>
        <w:autoSpaceDN w:val="0"/>
        <w:adjustRightInd w:val="0"/>
        <w:spacing w:after="0" w:line="240" w:lineRule="auto"/>
        <w:jc w:val="both"/>
        <w:rPr>
          <w:rFonts w:ascii="Arial" w:eastAsia="Calibri" w:hAnsi="Arial" w:cs="Arial"/>
          <w:bCs/>
        </w:rPr>
      </w:pPr>
    </w:p>
    <w:p w14:paraId="67EA7A44" w14:textId="77777777" w:rsidR="0084194D" w:rsidRDefault="0084194D" w:rsidP="00DA7CCC">
      <w:pPr>
        <w:pStyle w:val="Prrafodelista"/>
        <w:autoSpaceDE w:val="0"/>
        <w:autoSpaceDN w:val="0"/>
        <w:adjustRightInd w:val="0"/>
        <w:spacing w:after="0" w:line="240" w:lineRule="auto"/>
        <w:ind w:left="0"/>
        <w:jc w:val="center"/>
        <w:rPr>
          <w:rFonts w:ascii="Arial" w:eastAsia="Calibri" w:hAnsi="Arial" w:cs="Arial"/>
          <w:b/>
          <w:sz w:val="20"/>
          <w:szCs w:val="20"/>
        </w:rPr>
      </w:pPr>
    </w:p>
    <w:p w14:paraId="379D1194" w14:textId="53406188" w:rsidR="00DA7CCC" w:rsidRDefault="00DA7CCC" w:rsidP="00DA7CC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w:t>
      </w:r>
      <w:r w:rsidR="00C2517A">
        <w:rPr>
          <w:rFonts w:ascii="Arial" w:eastAsia="Calibri" w:hAnsi="Arial" w:cs="Arial"/>
          <w:b/>
          <w:sz w:val="20"/>
          <w:szCs w:val="20"/>
        </w:rPr>
        <w:t xml:space="preserve"> </w:t>
      </w:r>
      <w:r>
        <w:rPr>
          <w:rFonts w:ascii="Arial" w:eastAsia="Calibri" w:hAnsi="Arial" w:cs="Arial"/>
          <w:b/>
          <w:sz w:val="20"/>
          <w:szCs w:val="20"/>
        </w:rPr>
        <w:t>l</w:t>
      </w:r>
      <w:r w:rsidR="00C2517A">
        <w:rPr>
          <w:rFonts w:ascii="Arial" w:eastAsia="Calibri" w:hAnsi="Arial" w:cs="Arial"/>
          <w:b/>
          <w:sz w:val="20"/>
          <w:szCs w:val="20"/>
        </w:rPr>
        <w:t>a</w:t>
      </w:r>
    </w:p>
    <w:p w14:paraId="1E031BEE" w14:textId="4D84FA41" w:rsidR="00034613" w:rsidRPr="0006667F" w:rsidRDefault="0006667F" w:rsidP="00F17A40">
      <w:pPr>
        <w:pStyle w:val="Prrafodelista"/>
        <w:autoSpaceDE w:val="0"/>
        <w:autoSpaceDN w:val="0"/>
        <w:adjustRightInd w:val="0"/>
        <w:spacing w:after="0" w:line="240" w:lineRule="auto"/>
        <w:ind w:left="0"/>
        <w:jc w:val="center"/>
        <w:rPr>
          <w:rFonts w:ascii="Arial" w:eastAsia="Calibri" w:hAnsi="Arial" w:cs="Arial"/>
          <w:b/>
          <w:sz w:val="20"/>
          <w:szCs w:val="20"/>
        </w:rPr>
      </w:pPr>
      <w:r w:rsidRPr="0006667F">
        <w:rPr>
          <w:rFonts w:ascii="Arial" w:eastAsia="Calibri" w:hAnsi="Arial" w:cs="Arial"/>
          <w:b/>
          <w:sz w:val="20"/>
          <w:szCs w:val="20"/>
        </w:rPr>
        <w:t>Estampilla pro cultura</w:t>
      </w:r>
    </w:p>
    <w:p w14:paraId="78532E48" w14:textId="1E8E6D73" w:rsidR="00034613" w:rsidRPr="0006667F" w:rsidRDefault="00034613" w:rsidP="00F17A40">
      <w:pPr>
        <w:pStyle w:val="Prrafodelista"/>
        <w:autoSpaceDE w:val="0"/>
        <w:autoSpaceDN w:val="0"/>
        <w:adjustRightInd w:val="0"/>
        <w:spacing w:after="0" w:line="240" w:lineRule="auto"/>
        <w:ind w:left="0"/>
        <w:jc w:val="center"/>
        <w:rPr>
          <w:rFonts w:ascii="Arial" w:eastAsia="Calibri" w:hAnsi="Arial" w:cs="Arial"/>
          <w:b/>
          <w:sz w:val="18"/>
          <w:szCs w:val="18"/>
        </w:rPr>
      </w:pPr>
      <w:r w:rsidRPr="0006667F">
        <w:rPr>
          <w:rFonts w:ascii="Arial" w:eastAsia="Calibri" w:hAnsi="Arial" w:cs="Arial"/>
          <w:b/>
          <w:sz w:val="18"/>
          <w:szCs w:val="18"/>
        </w:rPr>
        <w:t>Cifras en miles de pesos</w:t>
      </w:r>
    </w:p>
    <w:tbl>
      <w:tblPr>
        <w:tblW w:w="7403" w:type="dxa"/>
        <w:jc w:val="center"/>
        <w:tblCellMar>
          <w:left w:w="70" w:type="dxa"/>
          <w:right w:w="70" w:type="dxa"/>
        </w:tblCellMar>
        <w:tblLook w:val="04A0" w:firstRow="1" w:lastRow="0" w:firstColumn="1" w:lastColumn="0" w:noHBand="0" w:noVBand="1"/>
      </w:tblPr>
      <w:tblGrid>
        <w:gridCol w:w="2176"/>
        <w:gridCol w:w="834"/>
        <w:gridCol w:w="992"/>
        <w:gridCol w:w="851"/>
        <w:gridCol w:w="850"/>
        <w:gridCol w:w="850"/>
        <w:gridCol w:w="850"/>
      </w:tblGrid>
      <w:tr w:rsidR="00430444" w:rsidRPr="00B01CFF" w14:paraId="1A7E46B6" w14:textId="31C89BDB" w:rsidTr="00430444">
        <w:trPr>
          <w:trHeight w:val="300"/>
          <w:jc w:val="center"/>
        </w:trPr>
        <w:tc>
          <w:tcPr>
            <w:tcW w:w="21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088A353" w14:textId="77777777"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Año</w:t>
            </w:r>
          </w:p>
        </w:tc>
        <w:tc>
          <w:tcPr>
            <w:tcW w:w="834" w:type="dxa"/>
            <w:tcBorders>
              <w:top w:val="single" w:sz="4" w:space="0" w:color="auto"/>
              <w:left w:val="nil"/>
              <w:bottom w:val="single" w:sz="4" w:space="0" w:color="auto"/>
              <w:right w:val="single" w:sz="4" w:space="0" w:color="auto"/>
            </w:tcBorders>
            <w:shd w:val="clear" w:color="auto" w:fill="00B050"/>
            <w:vAlign w:val="center"/>
            <w:hideMark/>
          </w:tcPr>
          <w:p w14:paraId="44EE905A" w14:textId="1BE5F5F3"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0F24A770" w14:textId="406430C6"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2,021</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0C3825E5" w14:textId="2096AB2E"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2,022</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61126A20" w14:textId="513952B6"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2,023</w:t>
            </w:r>
          </w:p>
        </w:tc>
        <w:tc>
          <w:tcPr>
            <w:tcW w:w="850" w:type="dxa"/>
            <w:tcBorders>
              <w:top w:val="single" w:sz="4" w:space="0" w:color="auto"/>
              <w:left w:val="nil"/>
              <w:bottom w:val="single" w:sz="4" w:space="0" w:color="auto"/>
              <w:right w:val="single" w:sz="4" w:space="0" w:color="auto"/>
            </w:tcBorders>
            <w:shd w:val="clear" w:color="auto" w:fill="00B050"/>
            <w:vAlign w:val="center"/>
          </w:tcPr>
          <w:p w14:paraId="5194DF1D" w14:textId="549369AA" w:rsidR="00430444" w:rsidRPr="0006667F" w:rsidRDefault="00430444" w:rsidP="00F17A40">
            <w:pPr>
              <w:spacing w:after="0" w:line="240" w:lineRule="auto"/>
              <w:jc w:val="center"/>
              <w:rPr>
                <w:rFonts w:ascii="Calibri Light" w:eastAsia="Times New Roman" w:hAnsi="Calibri Light" w:cs="Calibri Light"/>
                <w:b/>
                <w:color w:val="FFFFFF" w:themeColor="background1"/>
                <w:lang w:eastAsia="es-CO"/>
              </w:rPr>
            </w:pPr>
            <w:r w:rsidRPr="0006667F">
              <w:rPr>
                <w:rFonts w:ascii="Calibri Light" w:eastAsia="Times New Roman" w:hAnsi="Calibri Light" w:cs="Calibri Light"/>
                <w:b/>
                <w:color w:val="FFFFFF" w:themeColor="background1"/>
                <w:lang w:eastAsia="es-CO"/>
              </w:rPr>
              <w:t>2,024</w:t>
            </w:r>
          </w:p>
        </w:tc>
        <w:tc>
          <w:tcPr>
            <w:tcW w:w="850" w:type="dxa"/>
            <w:tcBorders>
              <w:top w:val="single" w:sz="4" w:space="0" w:color="auto"/>
              <w:left w:val="nil"/>
              <w:bottom w:val="single" w:sz="4" w:space="0" w:color="auto"/>
              <w:right w:val="single" w:sz="4" w:space="0" w:color="auto"/>
            </w:tcBorders>
            <w:shd w:val="clear" w:color="auto" w:fill="00B050"/>
          </w:tcPr>
          <w:p w14:paraId="780FF932" w14:textId="526DAD05" w:rsidR="00430444" w:rsidRPr="0006667F" w:rsidRDefault="006D06B5" w:rsidP="00F17A40">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430444" w:rsidRPr="00B01CFF" w14:paraId="1A6E33AF" w14:textId="17D7EECC" w:rsidTr="00430444">
        <w:trPr>
          <w:trHeight w:val="300"/>
          <w:jc w:val="center"/>
        </w:trPr>
        <w:tc>
          <w:tcPr>
            <w:tcW w:w="2176" w:type="dxa"/>
            <w:tcBorders>
              <w:top w:val="nil"/>
              <w:left w:val="single" w:sz="4" w:space="0" w:color="auto"/>
              <w:bottom w:val="single" w:sz="4" w:space="0" w:color="auto"/>
              <w:right w:val="single" w:sz="4" w:space="0" w:color="auto"/>
            </w:tcBorders>
            <w:noWrap/>
            <w:vAlign w:val="bottom"/>
            <w:hideMark/>
          </w:tcPr>
          <w:p w14:paraId="796B7BF8" w14:textId="6679DB71" w:rsidR="00430444" w:rsidRPr="00B01CFF" w:rsidRDefault="00430444" w:rsidP="00F17A40">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Recaudo</w:t>
            </w:r>
            <w:r>
              <w:rPr>
                <w:rFonts w:ascii="Calibri Light" w:eastAsia="Times New Roman" w:hAnsi="Calibri Light" w:cs="Calibri Light"/>
                <w:color w:val="000000"/>
                <w:sz w:val="20"/>
                <w:szCs w:val="20"/>
                <w:lang w:eastAsia="es-CO"/>
              </w:rPr>
              <w:t xml:space="preserve"> Pro Cultura</w:t>
            </w:r>
          </w:p>
        </w:tc>
        <w:tc>
          <w:tcPr>
            <w:tcW w:w="834" w:type="dxa"/>
            <w:tcBorders>
              <w:top w:val="nil"/>
              <w:left w:val="nil"/>
              <w:bottom w:val="single" w:sz="4" w:space="0" w:color="auto"/>
              <w:right w:val="single" w:sz="4" w:space="0" w:color="auto"/>
            </w:tcBorders>
            <w:noWrap/>
            <w:vAlign w:val="bottom"/>
            <w:hideMark/>
          </w:tcPr>
          <w:p w14:paraId="2B7FE0B7" w14:textId="7FBA3E94" w:rsidR="00430444" w:rsidRPr="00B01CFF" w:rsidRDefault="00430444" w:rsidP="00F17A40">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736,427 </w:t>
            </w:r>
          </w:p>
        </w:tc>
        <w:tc>
          <w:tcPr>
            <w:tcW w:w="992" w:type="dxa"/>
            <w:tcBorders>
              <w:top w:val="nil"/>
              <w:left w:val="nil"/>
              <w:bottom w:val="single" w:sz="4" w:space="0" w:color="auto"/>
              <w:right w:val="single" w:sz="4" w:space="0" w:color="auto"/>
            </w:tcBorders>
            <w:noWrap/>
            <w:vAlign w:val="bottom"/>
            <w:hideMark/>
          </w:tcPr>
          <w:p w14:paraId="63DC9DA0" w14:textId="36F3F74A" w:rsidR="00430444" w:rsidRPr="00B01CFF" w:rsidRDefault="00430444" w:rsidP="00F17A40">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1,020,928 </w:t>
            </w:r>
          </w:p>
        </w:tc>
        <w:tc>
          <w:tcPr>
            <w:tcW w:w="851" w:type="dxa"/>
            <w:tcBorders>
              <w:top w:val="nil"/>
              <w:left w:val="nil"/>
              <w:bottom w:val="single" w:sz="4" w:space="0" w:color="auto"/>
              <w:right w:val="single" w:sz="4" w:space="0" w:color="auto"/>
            </w:tcBorders>
            <w:noWrap/>
            <w:vAlign w:val="bottom"/>
            <w:hideMark/>
          </w:tcPr>
          <w:p w14:paraId="2197F877" w14:textId="13944F72" w:rsidR="00430444" w:rsidRPr="00B01CFF" w:rsidRDefault="00430444" w:rsidP="00F17A40">
            <w:pPr>
              <w:spacing w:after="0" w:line="240" w:lineRule="auto"/>
              <w:rPr>
                <w:rFonts w:ascii="Calibri Light" w:eastAsia="Times New Roman" w:hAnsi="Calibri Light" w:cs="Calibri Light"/>
                <w:color w:val="000000"/>
                <w:sz w:val="20"/>
                <w:szCs w:val="20"/>
                <w:lang w:eastAsia="es-CO"/>
              </w:rPr>
            </w:pPr>
            <w:r w:rsidRPr="00B01CFF">
              <w:rPr>
                <w:rFonts w:ascii="Calibri Light" w:eastAsia="Times New Roman" w:hAnsi="Calibri Light" w:cs="Calibri Light"/>
                <w:color w:val="000000"/>
                <w:sz w:val="20"/>
                <w:szCs w:val="20"/>
                <w:lang w:eastAsia="es-CO"/>
              </w:rPr>
              <w:t xml:space="preserve">589,557 </w:t>
            </w:r>
          </w:p>
        </w:tc>
        <w:tc>
          <w:tcPr>
            <w:tcW w:w="850" w:type="dxa"/>
            <w:tcBorders>
              <w:top w:val="nil"/>
              <w:left w:val="nil"/>
              <w:bottom w:val="single" w:sz="4" w:space="0" w:color="auto"/>
              <w:right w:val="single" w:sz="4" w:space="0" w:color="auto"/>
            </w:tcBorders>
            <w:noWrap/>
            <w:vAlign w:val="bottom"/>
          </w:tcPr>
          <w:p w14:paraId="5E23B1F0" w14:textId="52BE3927" w:rsidR="00430444" w:rsidRPr="00B01CFF" w:rsidRDefault="00430444"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326</w:t>
            </w:r>
            <w:r w:rsidR="006D06B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648</w:t>
            </w:r>
          </w:p>
        </w:tc>
        <w:tc>
          <w:tcPr>
            <w:tcW w:w="850" w:type="dxa"/>
            <w:tcBorders>
              <w:top w:val="nil"/>
              <w:left w:val="nil"/>
              <w:bottom w:val="single" w:sz="4" w:space="0" w:color="auto"/>
              <w:right w:val="single" w:sz="4" w:space="0" w:color="auto"/>
            </w:tcBorders>
            <w:vAlign w:val="bottom"/>
          </w:tcPr>
          <w:p w14:paraId="58FE2AFF" w14:textId="4C78F8E3" w:rsidR="00430444" w:rsidRPr="00B01CFF" w:rsidRDefault="006D06B5"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624,149</w:t>
            </w:r>
          </w:p>
        </w:tc>
        <w:tc>
          <w:tcPr>
            <w:tcW w:w="850" w:type="dxa"/>
            <w:tcBorders>
              <w:top w:val="nil"/>
              <w:left w:val="nil"/>
              <w:bottom w:val="single" w:sz="4" w:space="0" w:color="auto"/>
              <w:right w:val="single" w:sz="4" w:space="0" w:color="auto"/>
            </w:tcBorders>
          </w:tcPr>
          <w:p w14:paraId="51F0D6DC" w14:textId="190A5887" w:rsidR="00430444" w:rsidRDefault="006D06B5"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634,571</w:t>
            </w:r>
          </w:p>
        </w:tc>
      </w:tr>
    </w:tbl>
    <w:p w14:paraId="21C56128" w14:textId="338AE40B" w:rsidR="00034613" w:rsidRPr="002936C9" w:rsidRDefault="00034613" w:rsidP="00034613">
      <w:pPr>
        <w:autoSpaceDE w:val="0"/>
        <w:autoSpaceDN w:val="0"/>
        <w:adjustRightInd w:val="0"/>
        <w:spacing w:after="0" w:line="240" w:lineRule="auto"/>
        <w:jc w:val="both"/>
        <w:rPr>
          <w:rFonts w:ascii="Arial" w:eastAsia="Calibri" w:hAnsi="Arial" w:cs="Arial"/>
          <w:bCs/>
          <w:sz w:val="24"/>
          <w:szCs w:val="24"/>
        </w:rPr>
      </w:pPr>
      <w:r>
        <w:rPr>
          <w:rFonts w:ascii="Arial" w:eastAsia="Calibri" w:hAnsi="Arial" w:cs="Arial"/>
          <w:bCs/>
          <w:sz w:val="24"/>
          <w:szCs w:val="24"/>
        </w:rPr>
        <w:tab/>
      </w:r>
      <w:r>
        <w:rPr>
          <w:rFonts w:ascii="Arial" w:eastAsia="Calibri" w:hAnsi="Arial" w:cs="Arial"/>
          <w:bCs/>
          <w:sz w:val="24"/>
          <w:szCs w:val="24"/>
        </w:rPr>
        <w:tab/>
      </w:r>
      <w:r w:rsidR="00290795">
        <w:rPr>
          <w:rFonts w:ascii="Arial" w:eastAsia="Calibri" w:hAnsi="Arial" w:cs="Arial"/>
          <w:bCs/>
          <w:sz w:val="24"/>
          <w:szCs w:val="24"/>
        </w:rPr>
        <w:t xml:space="preserve">   </w:t>
      </w:r>
      <w:r w:rsidR="005B640D">
        <w:rPr>
          <w:rFonts w:ascii="Arial" w:eastAsia="Calibri" w:hAnsi="Arial" w:cs="Arial"/>
          <w:bCs/>
          <w:sz w:val="24"/>
          <w:szCs w:val="24"/>
        </w:rPr>
        <w:t>*</w:t>
      </w:r>
      <w:r w:rsidR="005B640D" w:rsidRPr="00DB24CE">
        <w:rPr>
          <w:rFonts w:ascii="Arial" w:eastAsia="Calibri" w:hAnsi="Arial" w:cs="Arial"/>
          <w:bCs/>
          <w:sz w:val="18"/>
          <w:szCs w:val="18"/>
        </w:rPr>
        <w:t>Con corte a agosto</w:t>
      </w:r>
      <w:r w:rsidR="005B640D">
        <w:rPr>
          <w:rFonts w:ascii="Arial" w:eastAsia="Calibri" w:hAnsi="Arial" w:cs="Arial"/>
          <w:bCs/>
          <w:sz w:val="24"/>
          <w:szCs w:val="24"/>
        </w:rPr>
        <w:t xml:space="preserve"> </w:t>
      </w:r>
      <w:r>
        <w:rPr>
          <w:rFonts w:ascii="Arial" w:eastAsia="Calibri" w:hAnsi="Arial" w:cs="Arial"/>
          <w:bCs/>
          <w:sz w:val="24"/>
          <w:szCs w:val="24"/>
        </w:rPr>
        <w:t xml:space="preserve"> </w:t>
      </w:r>
    </w:p>
    <w:p w14:paraId="21379D7A" w14:textId="4329D2FC" w:rsidR="00034613" w:rsidRPr="00F5742F" w:rsidRDefault="00034613" w:rsidP="00034613">
      <w:pPr>
        <w:pStyle w:val="Prrafodelista"/>
        <w:autoSpaceDE w:val="0"/>
        <w:autoSpaceDN w:val="0"/>
        <w:adjustRightInd w:val="0"/>
        <w:spacing w:after="0" w:line="240" w:lineRule="auto"/>
        <w:ind w:left="1455"/>
        <w:jc w:val="both"/>
        <w:rPr>
          <w:rFonts w:ascii="Arial" w:eastAsia="Calibri" w:hAnsi="Arial" w:cs="Arial"/>
          <w:bCs/>
          <w:sz w:val="16"/>
          <w:szCs w:val="16"/>
        </w:rPr>
      </w:pPr>
    </w:p>
    <w:p w14:paraId="368FF639" w14:textId="2E710BCF" w:rsidR="000D0AA0" w:rsidRDefault="006D06B5" w:rsidP="0006667F">
      <w:pPr>
        <w:pStyle w:val="Prrafodelista"/>
        <w:autoSpaceDE w:val="0"/>
        <w:autoSpaceDN w:val="0"/>
        <w:adjustRightInd w:val="0"/>
        <w:spacing w:after="0" w:line="240" w:lineRule="auto"/>
        <w:ind w:left="0"/>
        <w:jc w:val="center"/>
        <w:rPr>
          <w:rFonts w:ascii="Arial" w:eastAsia="Calibri" w:hAnsi="Arial" w:cs="Arial"/>
          <w:bCs/>
        </w:rPr>
      </w:pPr>
      <w:r>
        <w:rPr>
          <w:rFonts w:ascii="Arial" w:eastAsia="Calibri" w:hAnsi="Arial" w:cs="Arial"/>
          <w:bCs/>
          <w:noProof/>
          <w:lang w:eastAsia="es-CO"/>
        </w:rPr>
        <w:drawing>
          <wp:inline distT="0" distB="0" distL="0" distR="0" wp14:anchorId="5812C92E" wp14:editId="3243895E">
            <wp:extent cx="4330778" cy="2075425"/>
            <wp:effectExtent l="0" t="0" r="0" b="1270"/>
            <wp:docPr id="58177010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54498" cy="2086792"/>
                    </a:xfrm>
                    <a:prstGeom prst="rect">
                      <a:avLst/>
                    </a:prstGeom>
                    <a:noFill/>
                  </pic:spPr>
                </pic:pic>
              </a:graphicData>
            </a:graphic>
          </wp:inline>
        </w:drawing>
      </w:r>
    </w:p>
    <w:p w14:paraId="63CC09AA" w14:textId="267DC45C" w:rsidR="00B361FF" w:rsidRDefault="00441443" w:rsidP="00441443">
      <w:pPr>
        <w:autoSpaceDE w:val="0"/>
        <w:autoSpaceDN w:val="0"/>
        <w:adjustRightInd w:val="0"/>
        <w:spacing w:after="0" w:line="240" w:lineRule="auto"/>
        <w:ind w:left="708"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6D06B5">
        <w:rPr>
          <w:rFonts w:ascii="Arial" w:eastAsia="Calibri" w:hAnsi="Arial" w:cs="Arial"/>
          <w:bCs/>
          <w:sz w:val="14"/>
          <w:szCs w:val="14"/>
        </w:rPr>
        <w:t>5</w:t>
      </w:r>
      <w:r w:rsidR="00606902">
        <w:rPr>
          <w:rFonts w:ascii="Arial" w:eastAsia="Calibri" w:hAnsi="Arial" w:cs="Arial"/>
          <w:bCs/>
          <w:sz w:val="14"/>
          <w:szCs w:val="14"/>
        </w:rPr>
        <w:t xml:space="preserve"> -</w:t>
      </w:r>
      <w:r w:rsidR="00DA7CCC" w:rsidRPr="00606902">
        <w:rPr>
          <w:rFonts w:ascii="Arial" w:eastAsia="Calibri" w:hAnsi="Arial" w:cs="Arial"/>
          <w:b/>
          <w:sz w:val="14"/>
          <w:szCs w:val="14"/>
        </w:rPr>
        <w:t xml:space="preserve"> Fuente</w:t>
      </w:r>
      <w:r w:rsidR="00DA7CCC" w:rsidRPr="00606902">
        <w:rPr>
          <w:rFonts w:ascii="Arial" w:eastAsia="Calibri" w:hAnsi="Arial" w:cs="Arial"/>
          <w:bCs/>
          <w:sz w:val="14"/>
          <w:szCs w:val="14"/>
        </w:rPr>
        <w:t>: secretaria de Hacienda – oficina de rentas</w:t>
      </w:r>
    </w:p>
    <w:p w14:paraId="15A13F0E" w14:textId="77777777" w:rsidR="00606902" w:rsidRPr="00606902" w:rsidRDefault="00606902" w:rsidP="00606902">
      <w:pPr>
        <w:autoSpaceDE w:val="0"/>
        <w:autoSpaceDN w:val="0"/>
        <w:adjustRightInd w:val="0"/>
        <w:spacing w:after="0" w:line="240" w:lineRule="auto"/>
        <w:rPr>
          <w:rFonts w:ascii="Arial" w:eastAsia="Calibri" w:hAnsi="Arial" w:cs="Arial"/>
          <w:bCs/>
          <w:sz w:val="14"/>
          <w:szCs w:val="14"/>
        </w:rPr>
      </w:pPr>
    </w:p>
    <w:p w14:paraId="118FDE54" w14:textId="77777777" w:rsidR="000E30C0" w:rsidRPr="00CA544B" w:rsidRDefault="000E30C0" w:rsidP="00CA544B">
      <w:pPr>
        <w:autoSpaceDE w:val="0"/>
        <w:autoSpaceDN w:val="0"/>
        <w:adjustRightInd w:val="0"/>
        <w:spacing w:after="0" w:line="240" w:lineRule="auto"/>
        <w:jc w:val="both"/>
        <w:rPr>
          <w:rFonts w:ascii="Arial" w:eastAsia="Calibri" w:hAnsi="Arial" w:cs="Arial"/>
          <w:bCs/>
          <w:sz w:val="24"/>
          <w:szCs w:val="24"/>
        </w:rPr>
      </w:pPr>
    </w:p>
    <w:p w14:paraId="2A47C8B8" w14:textId="1D490EE5" w:rsidR="00606902" w:rsidRPr="006B2E14" w:rsidRDefault="00540141" w:rsidP="000869CB">
      <w:pPr>
        <w:pStyle w:val="Prrafodelista"/>
        <w:numPr>
          <w:ilvl w:val="0"/>
          <w:numId w:val="12"/>
        </w:numPr>
        <w:autoSpaceDE w:val="0"/>
        <w:autoSpaceDN w:val="0"/>
        <w:adjustRightInd w:val="0"/>
        <w:spacing w:after="0" w:line="240" w:lineRule="auto"/>
        <w:jc w:val="both"/>
        <w:rPr>
          <w:rFonts w:ascii="Arial" w:eastAsia="Calibri" w:hAnsi="Arial" w:cs="Arial"/>
          <w:b/>
          <w:bCs/>
          <w:sz w:val="24"/>
          <w:szCs w:val="24"/>
        </w:rPr>
      </w:pPr>
      <w:bookmarkStart w:id="33" w:name="_Toc210923020"/>
      <w:r w:rsidRPr="006B2E14">
        <w:rPr>
          <w:rStyle w:val="Ttulo3Car"/>
          <w:rFonts w:eastAsiaTheme="minorHAnsi"/>
        </w:rPr>
        <w:t>Ingresos no Tributarios</w:t>
      </w:r>
      <w:bookmarkEnd w:id="33"/>
      <w:r w:rsidRPr="006B2E14">
        <w:rPr>
          <w:rFonts w:ascii="Arial" w:eastAsia="Calibri" w:hAnsi="Arial" w:cs="Arial"/>
          <w:b/>
          <w:bCs/>
          <w:sz w:val="24"/>
          <w:szCs w:val="24"/>
        </w:rPr>
        <w:t xml:space="preserve">: </w:t>
      </w:r>
      <w:r w:rsidRPr="006B2E14">
        <w:rPr>
          <w:rFonts w:ascii="Arial" w:eastAsia="Calibri" w:hAnsi="Arial" w:cs="Arial"/>
          <w:bCs/>
          <w:sz w:val="24"/>
          <w:szCs w:val="24"/>
        </w:rPr>
        <w:t>Son los ingresos percibidos por el gobierno Departamental, que, aunque son obligatorios dependen de las decisiones o actuaciones de los contribuyentes o provienen de la prestación de servicios.</w:t>
      </w:r>
    </w:p>
    <w:p w14:paraId="621EAC87" w14:textId="77777777" w:rsidR="00606902" w:rsidRDefault="00606902" w:rsidP="00606902">
      <w:pPr>
        <w:pStyle w:val="Prrafodelista"/>
        <w:autoSpaceDE w:val="0"/>
        <w:autoSpaceDN w:val="0"/>
        <w:adjustRightInd w:val="0"/>
        <w:spacing w:after="0" w:line="240" w:lineRule="auto"/>
        <w:ind w:left="952"/>
        <w:jc w:val="both"/>
        <w:rPr>
          <w:rFonts w:ascii="Arial" w:eastAsia="Calibri" w:hAnsi="Arial" w:cs="Arial"/>
          <w:b/>
          <w:bCs/>
          <w:sz w:val="24"/>
          <w:szCs w:val="24"/>
        </w:rPr>
      </w:pPr>
    </w:p>
    <w:p w14:paraId="0EB82F31" w14:textId="1EEC1642" w:rsidR="00606902" w:rsidRPr="00606902" w:rsidRDefault="00540141" w:rsidP="00606902">
      <w:pPr>
        <w:pStyle w:val="Prrafodelista"/>
        <w:autoSpaceDE w:val="0"/>
        <w:autoSpaceDN w:val="0"/>
        <w:adjustRightInd w:val="0"/>
        <w:spacing w:after="0" w:line="240" w:lineRule="auto"/>
        <w:ind w:left="952"/>
        <w:jc w:val="both"/>
        <w:rPr>
          <w:rFonts w:ascii="Arial" w:eastAsia="Calibri" w:hAnsi="Arial" w:cs="Arial"/>
          <w:b/>
          <w:bCs/>
          <w:sz w:val="24"/>
          <w:szCs w:val="24"/>
        </w:rPr>
      </w:pPr>
      <w:r w:rsidRPr="00606902">
        <w:rPr>
          <w:rFonts w:ascii="Arial" w:eastAsia="Calibri" w:hAnsi="Arial" w:cs="Arial"/>
          <w:bCs/>
          <w:sz w:val="24"/>
          <w:szCs w:val="24"/>
        </w:rPr>
        <w:t>Este rubro incluye los ingresos originados por una contraprestación específica, cuyas tarifas se encuentran reguladas por la autoridad competente, los provenientes de pagos efectuados por concepto de sanciones pecuniarias, impuestas por el Departamento a personas naturales y/o jurídicas que incumplen algún mandato legal. Ejemplo:</w:t>
      </w:r>
    </w:p>
    <w:p w14:paraId="06EF48D8" w14:textId="77777777" w:rsidR="00606902" w:rsidRDefault="00606902" w:rsidP="00606902">
      <w:pPr>
        <w:pStyle w:val="Prrafodelista"/>
        <w:autoSpaceDE w:val="0"/>
        <w:autoSpaceDN w:val="0"/>
        <w:adjustRightInd w:val="0"/>
        <w:spacing w:after="0" w:line="240" w:lineRule="auto"/>
        <w:ind w:left="612"/>
        <w:jc w:val="both"/>
        <w:rPr>
          <w:rFonts w:ascii="Arial" w:eastAsia="Calibri" w:hAnsi="Arial" w:cs="Arial"/>
          <w:b/>
          <w:bCs/>
          <w:sz w:val="24"/>
          <w:szCs w:val="24"/>
        </w:rPr>
      </w:pPr>
    </w:p>
    <w:p w14:paraId="39616E6A" w14:textId="77777777" w:rsidR="001F591A" w:rsidRDefault="001F591A" w:rsidP="00606902">
      <w:pPr>
        <w:pStyle w:val="Prrafodelista"/>
        <w:autoSpaceDE w:val="0"/>
        <w:autoSpaceDN w:val="0"/>
        <w:adjustRightInd w:val="0"/>
        <w:spacing w:after="0" w:line="240" w:lineRule="auto"/>
        <w:ind w:left="612"/>
        <w:jc w:val="both"/>
        <w:rPr>
          <w:rFonts w:ascii="Arial" w:eastAsia="Calibri" w:hAnsi="Arial" w:cs="Arial"/>
          <w:b/>
          <w:bCs/>
          <w:sz w:val="24"/>
          <w:szCs w:val="24"/>
        </w:rPr>
      </w:pPr>
    </w:p>
    <w:p w14:paraId="45029F32" w14:textId="77777777" w:rsidR="001F591A" w:rsidRDefault="001F591A" w:rsidP="00606902">
      <w:pPr>
        <w:pStyle w:val="Prrafodelista"/>
        <w:autoSpaceDE w:val="0"/>
        <w:autoSpaceDN w:val="0"/>
        <w:adjustRightInd w:val="0"/>
        <w:spacing w:after="0" w:line="240" w:lineRule="auto"/>
        <w:ind w:left="612"/>
        <w:jc w:val="both"/>
        <w:rPr>
          <w:rFonts w:ascii="Arial" w:eastAsia="Calibri" w:hAnsi="Arial" w:cs="Arial"/>
          <w:b/>
          <w:bCs/>
          <w:sz w:val="10"/>
          <w:szCs w:val="10"/>
        </w:rPr>
      </w:pPr>
    </w:p>
    <w:p w14:paraId="35A24AA8" w14:textId="77777777" w:rsidR="001F591A" w:rsidRPr="001F591A" w:rsidRDefault="001F591A" w:rsidP="00606902">
      <w:pPr>
        <w:pStyle w:val="Prrafodelista"/>
        <w:autoSpaceDE w:val="0"/>
        <w:autoSpaceDN w:val="0"/>
        <w:adjustRightInd w:val="0"/>
        <w:spacing w:after="0" w:line="240" w:lineRule="auto"/>
        <w:ind w:left="612"/>
        <w:jc w:val="both"/>
        <w:rPr>
          <w:rFonts w:ascii="Arial" w:eastAsia="Calibri" w:hAnsi="Arial" w:cs="Arial"/>
          <w:b/>
          <w:bCs/>
          <w:sz w:val="10"/>
          <w:szCs w:val="10"/>
        </w:rPr>
      </w:pPr>
    </w:p>
    <w:p w14:paraId="1DFB380B" w14:textId="29B79432" w:rsidR="0019787F" w:rsidRPr="00606902" w:rsidRDefault="00606902" w:rsidP="006B2E14">
      <w:pPr>
        <w:pStyle w:val="Ttulo5"/>
        <w:ind w:left="2844"/>
        <w:rPr>
          <w:rFonts w:eastAsia="Calibri"/>
        </w:rPr>
      </w:pPr>
      <w:r>
        <w:rPr>
          <w:rFonts w:eastAsia="Calibri"/>
        </w:rPr>
        <w:t xml:space="preserve">2.1. </w:t>
      </w:r>
      <w:r w:rsidR="0019787F" w:rsidRPr="000D0AA0">
        <w:rPr>
          <w:rFonts w:eastAsia="Calibri"/>
        </w:rPr>
        <w:t>Contribución especial sobre contratos de obras públicas</w:t>
      </w:r>
      <w:r w:rsidR="0019787F">
        <w:rPr>
          <w:rFonts w:eastAsia="Calibri"/>
        </w:rPr>
        <w:t>:</w:t>
      </w:r>
    </w:p>
    <w:p w14:paraId="49A1C853" w14:textId="77777777" w:rsidR="0019787F" w:rsidRDefault="0019787F" w:rsidP="0019787F">
      <w:pPr>
        <w:pStyle w:val="Prrafodelista"/>
        <w:autoSpaceDE w:val="0"/>
        <w:autoSpaceDN w:val="0"/>
        <w:adjustRightInd w:val="0"/>
        <w:spacing w:after="0" w:line="240" w:lineRule="auto"/>
        <w:ind w:left="1455"/>
        <w:jc w:val="both"/>
        <w:rPr>
          <w:rFonts w:ascii="Arial" w:eastAsia="Calibri" w:hAnsi="Arial" w:cs="Arial"/>
          <w:bCs/>
          <w:sz w:val="24"/>
          <w:szCs w:val="24"/>
        </w:rPr>
      </w:pPr>
    </w:p>
    <w:p w14:paraId="79A2C8CE" w14:textId="31EB44B5" w:rsidR="0019787F" w:rsidRPr="00DB24CE" w:rsidRDefault="0019787F" w:rsidP="00DB24CE">
      <w:pPr>
        <w:pStyle w:val="Prrafodelista"/>
        <w:autoSpaceDE w:val="0"/>
        <w:autoSpaceDN w:val="0"/>
        <w:adjustRightInd w:val="0"/>
        <w:spacing w:after="0" w:line="240" w:lineRule="auto"/>
        <w:ind w:left="0"/>
        <w:jc w:val="both"/>
        <w:rPr>
          <w:rFonts w:ascii="Arial" w:eastAsia="Calibri" w:hAnsi="Arial" w:cs="Arial"/>
          <w:bCs/>
          <w:sz w:val="24"/>
          <w:szCs w:val="24"/>
        </w:rPr>
      </w:pPr>
      <w:r w:rsidRPr="00DB24CE">
        <w:rPr>
          <w:rFonts w:ascii="Arial" w:eastAsia="Calibri" w:hAnsi="Arial" w:cs="Arial"/>
          <w:bCs/>
          <w:sz w:val="24"/>
          <w:szCs w:val="24"/>
        </w:rPr>
        <w:t>Todas las personas naturales o jurídicas que suscriban contratos de obra pública, con entidades de derecho público o celebren contratos de adición al valor de los existentes deberán pagar a favor de la Nación, Departamento o Municipio, según el nivel al cual pertenezca la entidad pública contratante una contribución equivalente al 5% del valor total del correspondiente contrato o de la respectiva adición de acuerdo con lo normado en la Ley 1106 de 2006 y Decreto 399 de 2011</w:t>
      </w:r>
      <w:r w:rsidR="00441443">
        <w:rPr>
          <w:rFonts w:ascii="Arial" w:eastAsia="Calibri" w:hAnsi="Arial" w:cs="Arial"/>
          <w:bCs/>
          <w:sz w:val="24"/>
          <w:szCs w:val="24"/>
        </w:rPr>
        <w:t xml:space="preserve">.  </w:t>
      </w:r>
      <w:r w:rsidRPr="00DB24CE">
        <w:rPr>
          <w:rFonts w:ascii="Arial" w:eastAsia="Calibri" w:hAnsi="Arial" w:cs="Arial"/>
          <w:bCs/>
          <w:sz w:val="24"/>
          <w:szCs w:val="24"/>
        </w:rPr>
        <w:t xml:space="preserve">Analizado el recaudo de esta contribución, se proyectó teniendo en cuenta el universo de contratos a suscribir en la vigencia </w:t>
      </w:r>
      <w:r w:rsidR="00DB24CE" w:rsidRPr="00DB24CE">
        <w:rPr>
          <w:rFonts w:ascii="Arial" w:eastAsia="Calibri" w:hAnsi="Arial" w:cs="Arial"/>
          <w:bCs/>
          <w:sz w:val="24"/>
          <w:szCs w:val="24"/>
        </w:rPr>
        <w:t>202</w:t>
      </w:r>
      <w:r w:rsidR="00441443">
        <w:rPr>
          <w:rFonts w:ascii="Arial" w:eastAsia="Calibri" w:hAnsi="Arial" w:cs="Arial"/>
          <w:bCs/>
          <w:sz w:val="24"/>
          <w:szCs w:val="24"/>
        </w:rPr>
        <w:t>6 incluyendo los ejecutados con recursos del SGR, lo que generó un incremento histórico para el año 2024 del 632% gracias a los procesos de fiscalización implementados por la Secretaría de hacienda.</w:t>
      </w:r>
    </w:p>
    <w:p w14:paraId="7EEBB76F" w14:textId="33E915BC" w:rsidR="00A665A4" w:rsidRPr="00441443" w:rsidRDefault="00A665A4" w:rsidP="0019787F">
      <w:pPr>
        <w:pStyle w:val="Prrafodelista"/>
        <w:autoSpaceDE w:val="0"/>
        <w:autoSpaceDN w:val="0"/>
        <w:adjustRightInd w:val="0"/>
        <w:spacing w:after="0" w:line="240" w:lineRule="auto"/>
        <w:ind w:left="1440"/>
        <w:jc w:val="both"/>
        <w:rPr>
          <w:rFonts w:ascii="Arial" w:eastAsia="Calibri" w:hAnsi="Arial" w:cs="Arial"/>
          <w:bCs/>
          <w:sz w:val="10"/>
          <w:szCs w:val="10"/>
        </w:rPr>
      </w:pPr>
    </w:p>
    <w:p w14:paraId="7180C61E" w14:textId="7EC2DFF7" w:rsidR="00550049" w:rsidRPr="00441443" w:rsidRDefault="00550049" w:rsidP="0019787F">
      <w:pPr>
        <w:pStyle w:val="Prrafodelista"/>
        <w:autoSpaceDE w:val="0"/>
        <w:autoSpaceDN w:val="0"/>
        <w:adjustRightInd w:val="0"/>
        <w:spacing w:after="0" w:line="240" w:lineRule="auto"/>
        <w:ind w:left="1440"/>
        <w:jc w:val="both"/>
        <w:rPr>
          <w:rFonts w:ascii="Arial" w:eastAsia="Calibri" w:hAnsi="Arial" w:cs="Arial"/>
          <w:bCs/>
          <w:sz w:val="12"/>
          <w:szCs w:val="12"/>
        </w:rPr>
      </w:pPr>
    </w:p>
    <w:p w14:paraId="79DF5FC0" w14:textId="3DC3139D" w:rsidR="00C2517A" w:rsidRDefault="00C2517A" w:rsidP="00C2517A">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 la</w:t>
      </w:r>
    </w:p>
    <w:p w14:paraId="0969468F" w14:textId="1584551E" w:rsidR="00C2517A" w:rsidRPr="0006667F" w:rsidRDefault="00C2517A" w:rsidP="00C2517A">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Contribución sobre contratos de obra pública</w:t>
      </w:r>
    </w:p>
    <w:p w14:paraId="26C48E87" w14:textId="77777777" w:rsidR="00C2517A" w:rsidRPr="0006667F" w:rsidRDefault="00C2517A" w:rsidP="00C2517A">
      <w:pPr>
        <w:pStyle w:val="Prrafodelista"/>
        <w:autoSpaceDE w:val="0"/>
        <w:autoSpaceDN w:val="0"/>
        <w:adjustRightInd w:val="0"/>
        <w:spacing w:after="0" w:line="240" w:lineRule="auto"/>
        <w:ind w:left="0"/>
        <w:jc w:val="center"/>
        <w:rPr>
          <w:rFonts w:ascii="Arial" w:eastAsia="Calibri" w:hAnsi="Arial" w:cs="Arial"/>
          <w:b/>
          <w:sz w:val="18"/>
          <w:szCs w:val="18"/>
        </w:rPr>
      </w:pPr>
      <w:r w:rsidRPr="0006667F">
        <w:rPr>
          <w:rFonts w:ascii="Arial" w:eastAsia="Calibri" w:hAnsi="Arial" w:cs="Arial"/>
          <w:b/>
          <w:sz w:val="18"/>
          <w:szCs w:val="18"/>
        </w:rPr>
        <w:t>Cifras en miles de pesos</w:t>
      </w:r>
    </w:p>
    <w:tbl>
      <w:tblPr>
        <w:tblW w:w="8179" w:type="dxa"/>
        <w:jc w:val="center"/>
        <w:tblCellMar>
          <w:left w:w="70" w:type="dxa"/>
          <w:right w:w="70" w:type="dxa"/>
        </w:tblCellMar>
        <w:tblLook w:val="04A0" w:firstRow="1" w:lastRow="0" w:firstColumn="1" w:lastColumn="0" w:noHBand="0" w:noVBand="1"/>
      </w:tblPr>
      <w:tblGrid>
        <w:gridCol w:w="2748"/>
        <w:gridCol w:w="993"/>
        <w:gridCol w:w="850"/>
        <w:gridCol w:w="851"/>
        <w:gridCol w:w="798"/>
        <w:gridCol w:w="948"/>
        <w:gridCol w:w="991"/>
      </w:tblGrid>
      <w:tr w:rsidR="00430444" w:rsidRPr="00595536" w14:paraId="6D0C3AEE" w14:textId="4283B9F8" w:rsidTr="00D97B60">
        <w:trPr>
          <w:trHeight w:val="300"/>
          <w:jc w:val="center"/>
        </w:trPr>
        <w:tc>
          <w:tcPr>
            <w:tcW w:w="274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5F8F2BB" w14:textId="77777777"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Año</w:t>
            </w:r>
          </w:p>
        </w:tc>
        <w:tc>
          <w:tcPr>
            <w:tcW w:w="993" w:type="dxa"/>
            <w:tcBorders>
              <w:top w:val="single" w:sz="4" w:space="0" w:color="auto"/>
              <w:left w:val="nil"/>
              <w:bottom w:val="single" w:sz="4" w:space="0" w:color="auto"/>
              <w:right w:val="single" w:sz="4" w:space="0" w:color="auto"/>
            </w:tcBorders>
            <w:shd w:val="clear" w:color="auto" w:fill="00B050"/>
            <w:vAlign w:val="center"/>
            <w:hideMark/>
          </w:tcPr>
          <w:p w14:paraId="4A84E652" w14:textId="0794FCA4"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2,020</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6784B154" w14:textId="7596F85A"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2,021</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6893BFAD" w14:textId="2FC9307B"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2,022</w:t>
            </w:r>
          </w:p>
        </w:tc>
        <w:tc>
          <w:tcPr>
            <w:tcW w:w="798" w:type="dxa"/>
            <w:tcBorders>
              <w:top w:val="single" w:sz="4" w:space="0" w:color="auto"/>
              <w:left w:val="nil"/>
              <w:bottom w:val="single" w:sz="4" w:space="0" w:color="auto"/>
              <w:right w:val="single" w:sz="4" w:space="0" w:color="auto"/>
            </w:tcBorders>
            <w:shd w:val="clear" w:color="auto" w:fill="00B050"/>
            <w:vAlign w:val="center"/>
            <w:hideMark/>
          </w:tcPr>
          <w:p w14:paraId="072D39BA" w14:textId="25E6A0BF"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2,023</w:t>
            </w:r>
          </w:p>
        </w:tc>
        <w:tc>
          <w:tcPr>
            <w:tcW w:w="761" w:type="dxa"/>
            <w:tcBorders>
              <w:top w:val="single" w:sz="4" w:space="0" w:color="auto"/>
              <w:left w:val="nil"/>
              <w:bottom w:val="single" w:sz="4" w:space="0" w:color="auto"/>
              <w:right w:val="single" w:sz="4" w:space="0" w:color="auto"/>
            </w:tcBorders>
            <w:shd w:val="clear" w:color="auto" w:fill="00B050"/>
            <w:vAlign w:val="center"/>
          </w:tcPr>
          <w:p w14:paraId="62EB901C" w14:textId="45FAEA2F"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sidRPr="00C2517A">
              <w:rPr>
                <w:rFonts w:ascii="Calibri Light" w:eastAsia="Times New Roman" w:hAnsi="Calibri Light" w:cs="Calibri Light"/>
                <w:b/>
                <w:color w:val="FFFFFF" w:themeColor="background1"/>
                <w:sz w:val="20"/>
                <w:szCs w:val="20"/>
                <w:lang w:eastAsia="es-CO"/>
              </w:rPr>
              <w:t>2,024</w:t>
            </w:r>
          </w:p>
        </w:tc>
        <w:tc>
          <w:tcPr>
            <w:tcW w:w="1178" w:type="dxa"/>
            <w:tcBorders>
              <w:top w:val="single" w:sz="4" w:space="0" w:color="auto"/>
              <w:left w:val="nil"/>
              <w:bottom w:val="single" w:sz="4" w:space="0" w:color="auto"/>
              <w:right w:val="single" w:sz="4" w:space="0" w:color="auto"/>
            </w:tcBorders>
            <w:shd w:val="clear" w:color="auto" w:fill="00B050"/>
          </w:tcPr>
          <w:p w14:paraId="52822B98" w14:textId="1B4F22E8" w:rsidR="00430444" w:rsidRPr="00C2517A" w:rsidRDefault="00430444" w:rsidP="00DB24CE">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595536" w14:paraId="2E3D4DC2" w14:textId="66CF5184" w:rsidTr="00D97B60">
        <w:trPr>
          <w:trHeight w:val="300"/>
          <w:jc w:val="center"/>
        </w:trPr>
        <w:tc>
          <w:tcPr>
            <w:tcW w:w="2748" w:type="dxa"/>
            <w:tcBorders>
              <w:top w:val="nil"/>
              <w:left w:val="single" w:sz="4" w:space="0" w:color="auto"/>
              <w:bottom w:val="single" w:sz="4" w:space="0" w:color="auto"/>
              <w:right w:val="single" w:sz="4" w:space="0" w:color="auto"/>
            </w:tcBorders>
            <w:noWrap/>
            <w:vAlign w:val="bottom"/>
            <w:hideMark/>
          </w:tcPr>
          <w:p w14:paraId="093DBCAB" w14:textId="0EA58058" w:rsidR="00430444" w:rsidRPr="00595536" w:rsidRDefault="00430444" w:rsidP="00DB24CE">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Contribución Sobre Contratos de Obra Publica</w:t>
            </w:r>
          </w:p>
        </w:tc>
        <w:tc>
          <w:tcPr>
            <w:tcW w:w="993" w:type="dxa"/>
            <w:tcBorders>
              <w:top w:val="nil"/>
              <w:left w:val="nil"/>
              <w:bottom w:val="single" w:sz="4" w:space="0" w:color="auto"/>
              <w:right w:val="single" w:sz="4" w:space="0" w:color="auto"/>
            </w:tcBorders>
            <w:noWrap/>
            <w:vAlign w:val="bottom"/>
            <w:hideMark/>
          </w:tcPr>
          <w:p w14:paraId="207B9782" w14:textId="2C2C4216" w:rsidR="00430444" w:rsidRPr="00595536" w:rsidRDefault="00430444" w:rsidP="00DB24CE">
            <w:pPr>
              <w:spacing w:after="0" w:line="240" w:lineRule="auto"/>
              <w:jc w:val="right"/>
              <w:rPr>
                <w:rFonts w:ascii="Calibri Light" w:eastAsia="Times New Roman" w:hAnsi="Calibri Light" w:cs="Calibri Light"/>
                <w:color w:val="000000"/>
                <w:sz w:val="20"/>
                <w:szCs w:val="20"/>
                <w:lang w:eastAsia="es-CO"/>
              </w:rPr>
            </w:pPr>
            <w:r w:rsidRPr="00595536">
              <w:rPr>
                <w:rFonts w:ascii="Calibri Light" w:eastAsia="Times New Roman" w:hAnsi="Calibri Light" w:cs="Calibri Light"/>
                <w:color w:val="000000"/>
                <w:sz w:val="20"/>
                <w:szCs w:val="20"/>
                <w:lang w:eastAsia="es-CO"/>
              </w:rPr>
              <w:t>561,569</w:t>
            </w:r>
          </w:p>
        </w:tc>
        <w:tc>
          <w:tcPr>
            <w:tcW w:w="850" w:type="dxa"/>
            <w:tcBorders>
              <w:top w:val="nil"/>
              <w:left w:val="nil"/>
              <w:bottom w:val="single" w:sz="4" w:space="0" w:color="auto"/>
              <w:right w:val="single" w:sz="4" w:space="0" w:color="auto"/>
            </w:tcBorders>
            <w:noWrap/>
            <w:vAlign w:val="bottom"/>
            <w:hideMark/>
          </w:tcPr>
          <w:p w14:paraId="40701039" w14:textId="07D698BB" w:rsidR="00430444" w:rsidRPr="00595536" w:rsidRDefault="00430444" w:rsidP="00DB24CE">
            <w:pPr>
              <w:spacing w:after="0" w:line="240" w:lineRule="auto"/>
              <w:jc w:val="right"/>
              <w:rPr>
                <w:rFonts w:ascii="Calibri Light" w:eastAsia="Times New Roman" w:hAnsi="Calibri Light" w:cs="Calibri Light"/>
                <w:color w:val="000000"/>
                <w:sz w:val="20"/>
                <w:szCs w:val="20"/>
                <w:lang w:eastAsia="es-CO"/>
              </w:rPr>
            </w:pPr>
            <w:r w:rsidRPr="00595536">
              <w:rPr>
                <w:rFonts w:ascii="Calibri Light" w:eastAsia="Times New Roman" w:hAnsi="Calibri Light" w:cs="Calibri Light"/>
                <w:color w:val="000000"/>
                <w:sz w:val="20"/>
                <w:szCs w:val="20"/>
                <w:lang w:eastAsia="es-CO"/>
              </w:rPr>
              <w:t xml:space="preserve">914,887 </w:t>
            </w:r>
          </w:p>
        </w:tc>
        <w:tc>
          <w:tcPr>
            <w:tcW w:w="851" w:type="dxa"/>
            <w:tcBorders>
              <w:top w:val="nil"/>
              <w:left w:val="nil"/>
              <w:bottom w:val="single" w:sz="4" w:space="0" w:color="auto"/>
              <w:right w:val="single" w:sz="4" w:space="0" w:color="auto"/>
            </w:tcBorders>
            <w:noWrap/>
            <w:vAlign w:val="bottom"/>
            <w:hideMark/>
          </w:tcPr>
          <w:p w14:paraId="262B24D0" w14:textId="33A3F855" w:rsidR="00430444" w:rsidRPr="00595536" w:rsidRDefault="00430444" w:rsidP="00DB24CE">
            <w:pPr>
              <w:spacing w:after="0" w:line="240" w:lineRule="auto"/>
              <w:jc w:val="right"/>
              <w:rPr>
                <w:rFonts w:ascii="Calibri Light" w:eastAsia="Times New Roman" w:hAnsi="Calibri Light" w:cs="Calibri Light"/>
                <w:color w:val="000000"/>
                <w:sz w:val="20"/>
                <w:szCs w:val="20"/>
                <w:lang w:eastAsia="es-CO"/>
              </w:rPr>
            </w:pPr>
            <w:r w:rsidRPr="00595536">
              <w:rPr>
                <w:rFonts w:ascii="Calibri Light" w:eastAsia="Times New Roman" w:hAnsi="Calibri Light" w:cs="Calibri Light"/>
                <w:color w:val="000000"/>
                <w:sz w:val="20"/>
                <w:szCs w:val="20"/>
                <w:lang w:eastAsia="es-CO"/>
              </w:rPr>
              <w:t xml:space="preserve">766,421 </w:t>
            </w:r>
          </w:p>
        </w:tc>
        <w:tc>
          <w:tcPr>
            <w:tcW w:w="798" w:type="dxa"/>
            <w:tcBorders>
              <w:top w:val="nil"/>
              <w:left w:val="nil"/>
              <w:bottom w:val="single" w:sz="4" w:space="0" w:color="auto"/>
              <w:right w:val="single" w:sz="4" w:space="0" w:color="auto"/>
            </w:tcBorders>
            <w:noWrap/>
            <w:vAlign w:val="bottom"/>
          </w:tcPr>
          <w:p w14:paraId="60300BB0" w14:textId="0C41A47A" w:rsidR="00430444" w:rsidRPr="00595536" w:rsidRDefault="00430444"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334</w:t>
            </w:r>
            <w:r w:rsidR="00D97B60">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366</w:t>
            </w:r>
          </w:p>
        </w:tc>
        <w:tc>
          <w:tcPr>
            <w:tcW w:w="761" w:type="dxa"/>
            <w:tcBorders>
              <w:top w:val="nil"/>
              <w:left w:val="nil"/>
              <w:bottom w:val="single" w:sz="4" w:space="0" w:color="auto"/>
              <w:right w:val="single" w:sz="4" w:space="0" w:color="auto"/>
            </w:tcBorders>
            <w:vAlign w:val="bottom"/>
          </w:tcPr>
          <w:p w14:paraId="7C5BEFFB" w14:textId="53F66438" w:rsidR="00430444" w:rsidRPr="00595536" w:rsidRDefault="00D97B60"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2,446,010</w:t>
            </w:r>
          </w:p>
        </w:tc>
        <w:tc>
          <w:tcPr>
            <w:tcW w:w="1178" w:type="dxa"/>
            <w:tcBorders>
              <w:top w:val="nil"/>
              <w:left w:val="nil"/>
              <w:bottom w:val="single" w:sz="4" w:space="0" w:color="auto"/>
              <w:right w:val="single" w:sz="4" w:space="0" w:color="auto"/>
            </w:tcBorders>
          </w:tcPr>
          <w:p w14:paraId="034BD441" w14:textId="77777777" w:rsidR="00430444" w:rsidRDefault="00430444" w:rsidP="00DB24CE">
            <w:pPr>
              <w:spacing w:after="0" w:line="240" w:lineRule="auto"/>
              <w:jc w:val="right"/>
              <w:rPr>
                <w:rFonts w:ascii="Calibri Light" w:eastAsia="Times New Roman" w:hAnsi="Calibri Light" w:cs="Calibri Light"/>
                <w:color w:val="000000"/>
                <w:sz w:val="20"/>
                <w:szCs w:val="20"/>
                <w:lang w:eastAsia="es-CO"/>
              </w:rPr>
            </w:pPr>
          </w:p>
          <w:p w14:paraId="3A7712FD" w14:textId="603A9FF4" w:rsidR="00D97B60" w:rsidRDefault="00D97B60" w:rsidP="00DB24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1,030,403</w:t>
            </w:r>
          </w:p>
        </w:tc>
      </w:tr>
    </w:tbl>
    <w:p w14:paraId="04FA9BCD" w14:textId="29E16027" w:rsidR="00550049" w:rsidRDefault="00550049" w:rsidP="00550049">
      <w:pPr>
        <w:autoSpaceDE w:val="0"/>
        <w:autoSpaceDN w:val="0"/>
        <w:adjustRightInd w:val="0"/>
        <w:spacing w:after="0" w:line="240" w:lineRule="auto"/>
        <w:jc w:val="both"/>
        <w:rPr>
          <w:rFonts w:ascii="Arial" w:eastAsia="Calibri" w:hAnsi="Arial" w:cs="Arial"/>
          <w:bCs/>
          <w:sz w:val="18"/>
          <w:szCs w:val="18"/>
        </w:rPr>
      </w:pPr>
      <w:r>
        <w:rPr>
          <w:rFonts w:ascii="Arial" w:eastAsia="Calibri" w:hAnsi="Arial" w:cs="Arial"/>
          <w:bCs/>
          <w:sz w:val="24"/>
          <w:szCs w:val="24"/>
        </w:rPr>
        <w:tab/>
      </w:r>
      <w:r>
        <w:rPr>
          <w:rFonts w:ascii="Arial" w:eastAsia="Calibri" w:hAnsi="Arial" w:cs="Arial"/>
          <w:bCs/>
          <w:sz w:val="24"/>
          <w:szCs w:val="24"/>
        </w:rPr>
        <w:tab/>
      </w:r>
      <w:r w:rsidR="005B640D">
        <w:rPr>
          <w:rFonts w:ascii="Arial" w:eastAsia="Calibri" w:hAnsi="Arial" w:cs="Arial"/>
          <w:bCs/>
          <w:sz w:val="24"/>
          <w:szCs w:val="24"/>
        </w:rPr>
        <w:t>*</w:t>
      </w:r>
      <w:r w:rsidR="005B640D" w:rsidRPr="00DB24CE">
        <w:rPr>
          <w:rFonts w:ascii="Arial" w:eastAsia="Calibri" w:hAnsi="Arial" w:cs="Arial"/>
          <w:bCs/>
          <w:sz w:val="18"/>
          <w:szCs w:val="18"/>
        </w:rPr>
        <w:t xml:space="preserve">Con corte a agosto </w:t>
      </w:r>
    </w:p>
    <w:p w14:paraId="78FD4273" w14:textId="2C58610E" w:rsidR="003625CF" w:rsidRPr="00DB24CE" w:rsidRDefault="00D97B60" w:rsidP="003625CF">
      <w:pPr>
        <w:autoSpaceDE w:val="0"/>
        <w:autoSpaceDN w:val="0"/>
        <w:adjustRightInd w:val="0"/>
        <w:spacing w:after="0" w:line="240" w:lineRule="auto"/>
        <w:jc w:val="center"/>
        <w:rPr>
          <w:rFonts w:ascii="Arial" w:eastAsia="Calibri" w:hAnsi="Arial" w:cs="Arial"/>
          <w:bCs/>
          <w:sz w:val="18"/>
          <w:szCs w:val="18"/>
        </w:rPr>
      </w:pPr>
      <w:r>
        <w:rPr>
          <w:rFonts w:ascii="Arial" w:eastAsia="Calibri" w:hAnsi="Arial" w:cs="Arial"/>
          <w:bCs/>
          <w:noProof/>
          <w:sz w:val="18"/>
          <w:szCs w:val="18"/>
          <w:lang w:eastAsia="es-CO"/>
        </w:rPr>
        <w:drawing>
          <wp:inline distT="0" distB="0" distL="0" distR="0" wp14:anchorId="1D653E86" wp14:editId="60D3A3E6">
            <wp:extent cx="3999799" cy="2050743"/>
            <wp:effectExtent l="0" t="0" r="1270" b="6985"/>
            <wp:docPr id="56166858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7801" cy="2070227"/>
                    </a:xfrm>
                    <a:prstGeom prst="rect">
                      <a:avLst/>
                    </a:prstGeom>
                    <a:noFill/>
                  </pic:spPr>
                </pic:pic>
              </a:graphicData>
            </a:graphic>
          </wp:inline>
        </w:drawing>
      </w:r>
    </w:p>
    <w:p w14:paraId="1E5699F4" w14:textId="45DE7878" w:rsidR="0084194D" w:rsidRDefault="00441443" w:rsidP="00441443">
      <w:pPr>
        <w:autoSpaceDE w:val="0"/>
        <w:autoSpaceDN w:val="0"/>
        <w:adjustRightInd w:val="0"/>
        <w:spacing w:after="0" w:line="240" w:lineRule="auto"/>
        <w:ind w:left="708" w:firstLine="708"/>
        <w:rPr>
          <w:rFonts w:ascii="Arial" w:eastAsia="Calibri" w:hAnsi="Arial" w:cs="Arial"/>
          <w:bCs/>
          <w:sz w:val="14"/>
          <w:szCs w:val="14"/>
        </w:rPr>
      </w:pPr>
      <w:r>
        <w:rPr>
          <w:rFonts w:ascii="Arial" w:eastAsia="Calibri" w:hAnsi="Arial" w:cs="Arial"/>
          <w:bCs/>
          <w:sz w:val="16"/>
          <w:szCs w:val="16"/>
        </w:rPr>
        <w:t xml:space="preserve">      </w:t>
      </w:r>
      <w:r w:rsidR="0084194D">
        <w:rPr>
          <w:rFonts w:ascii="Arial" w:eastAsia="Calibri" w:hAnsi="Arial" w:cs="Arial"/>
          <w:bCs/>
          <w:sz w:val="16"/>
          <w:szCs w:val="16"/>
        </w:rPr>
        <w:t>*</w:t>
      </w:r>
      <w:r w:rsidR="0084194D" w:rsidRPr="0052664C">
        <w:rPr>
          <w:rFonts w:ascii="Arial" w:eastAsia="Calibri" w:hAnsi="Arial" w:cs="Arial"/>
          <w:bCs/>
          <w:sz w:val="14"/>
          <w:szCs w:val="14"/>
        </w:rPr>
        <w:t>Fecha de corte agosto 31 de 202</w:t>
      </w:r>
      <w:r w:rsidR="00D97B60">
        <w:rPr>
          <w:rFonts w:ascii="Arial" w:eastAsia="Calibri" w:hAnsi="Arial" w:cs="Arial"/>
          <w:bCs/>
          <w:sz w:val="14"/>
          <w:szCs w:val="14"/>
        </w:rPr>
        <w:t>5</w:t>
      </w:r>
      <w:r w:rsidR="0084194D">
        <w:rPr>
          <w:rFonts w:ascii="Arial" w:eastAsia="Calibri" w:hAnsi="Arial" w:cs="Arial"/>
          <w:bCs/>
          <w:sz w:val="14"/>
          <w:szCs w:val="14"/>
        </w:rPr>
        <w:t xml:space="preserve"> -</w:t>
      </w:r>
      <w:r w:rsidR="0084194D" w:rsidRPr="0052664C">
        <w:rPr>
          <w:rFonts w:ascii="Arial" w:eastAsia="Calibri" w:hAnsi="Arial" w:cs="Arial"/>
          <w:b/>
          <w:sz w:val="14"/>
          <w:szCs w:val="14"/>
        </w:rPr>
        <w:t xml:space="preserve"> Fuente</w:t>
      </w:r>
      <w:r w:rsidR="0084194D" w:rsidRPr="0052664C">
        <w:rPr>
          <w:rFonts w:ascii="Arial" w:eastAsia="Calibri" w:hAnsi="Arial" w:cs="Arial"/>
          <w:bCs/>
          <w:sz w:val="14"/>
          <w:szCs w:val="14"/>
        </w:rPr>
        <w:t>: secretaria de Hacienda – oficina de rentas</w:t>
      </w:r>
    </w:p>
    <w:p w14:paraId="74FE7906" w14:textId="77777777" w:rsidR="0019787F" w:rsidRDefault="0019787F" w:rsidP="0019787F">
      <w:pPr>
        <w:pStyle w:val="Prrafodelista"/>
        <w:autoSpaceDE w:val="0"/>
        <w:autoSpaceDN w:val="0"/>
        <w:adjustRightInd w:val="0"/>
        <w:spacing w:after="0" w:line="240" w:lineRule="auto"/>
        <w:ind w:left="1455"/>
        <w:jc w:val="both"/>
        <w:rPr>
          <w:rFonts w:ascii="Arial" w:eastAsia="Calibri" w:hAnsi="Arial" w:cs="Arial"/>
          <w:bCs/>
          <w:sz w:val="16"/>
          <w:szCs w:val="16"/>
        </w:rPr>
      </w:pPr>
    </w:p>
    <w:p w14:paraId="2A38F840" w14:textId="77777777" w:rsidR="00441443" w:rsidRDefault="00441443" w:rsidP="0019787F">
      <w:pPr>
        <w:pStyle w:val="Prrafodelista"/>
        <w:autoSpaceDE w:val="0"/>
        <w:autoSpaceDN w:val="0"/>
        <w:adjustRightInd w:val="0"/>
        <w:spacing w:after="0" w:line="240" w:lineRule="auto"/>
        <w:ind w:left="1455"/>
        <w:jc w:val="both"/>
        <w:rPr>
          <w:rFonts w:ascii="Arial" w:eastAsia="Calibri" w:hAnsi="Arial" w:cs="Arial"/>
          <w:bCs/>
          <w:sz w:val="16"/>
          <w:szCs w:val="16"/>
        </w:rPr>
      </w:pPr>
    </w:p>
    <w:p w14:paraId="60732214" w14:textId="5E6FCA73" w:rsidR="00620CE7" w:rsidRDefault="006B2E14" w:rsidP="006B2E14">
      <w:pPr>
        <w:pStyle w:val="Ttulo5"/>
        <w:ind w:left="2844"/>
        <w:rPr>
          <w:rFonts w:eastAsia="Calibri"/>
        </w:rPr>
      </w:pPr>
      <w:r>
        <w:rPr>
          <w:rFonts w:eastAsia="Calibri"/>
        </w:rPr>
        <w:t xml:space="preserve">2.2 </w:t>
      </w:r>
      <w:r w:rsidR="00620CE7" w:rsidRPr="00620CE7">
        <w:rPr>
          <w:rFonts w:eastAsia="Calibri"/>
        </w:rPr>
        <w:t>Expedición de pasaportes</w:t>
      </w:r>
      <w:r w:rsidR="00620CE7">
        <w:rPr>
          <w:rFonts w:eastAsia="Calibri"/>
        </w:rPr>
        <w:t>:</w:t>
      </w:r>
    </w:p>
    <w:p w14:paraId="673A093B" w14:textId="34EEFD4E" w:rsidR="009E5BDA" w:rsidRDefault="009E5BDA" w:rsidP="009E5BDA">
      <w:pPr>
        <w:autoSpaceDE w:val="0"/>
        <w:autoSpaceDN w:val="0"/>
        <w:adjustRightInd w:val="0"/>
        <w:spacing w:after="0" w:line="240" w:lineRule="auto"/>
        <w:jc w:val="both"/>
        <w:rPr>
          <w:rFonts w:ascii="Arial" w:eastAsia="Calibri" w:hAnsi="Arial" w:cs="Arial"/>
          <w:b/>
          <w:sz w:val="16"/>
          <w:szCs w:val="16"/>
        </w:rPr>
      </w:pPr>
    </w:p>
    <w:p w14:paraId="7C9C2AD4" w14:textId="77777777" w:rsidR="00441443" w:rsidRPr="00F5742F" w:rsidRDefault="00441443" w:rsidP="009E5BDA">
      <w:pPr>
        <w:autoSpaceDE w:val="0"/>
        <w:autoSpaceDN w:val="0"/>
        <w:adjustRightInd w:val="0"/>
        <w:spacing w:after="0" w:line="240" w:lineRule="auto"/>
        <w:jc w:val="both"/>
        <w:rPr>
          <w:rFonts w:ascii="Arial" w:eastAsia="Calibri" w:hAnsi="Arial" w:cs="Arial"/>
          <w:b/>
          <w:sz w:val="16"/>
          <w:szCs w:val="16"/>
        </w:rPr>
      </w:pPr>
    </w:p>
    <w:p w14:paraId="4F7869E2" w14:textId="03AACBF1" w:rsidR="009E5BDA" w:rsidRDefault="009E5BDA" w:rsidP="00DB24CE">
      <w:pPr>
        <w:autoSpaceDE w:val="0"/>
        <w:autoSpaceDN w:val="0"/>
        <w:adjustRightInd w:val="0"/>
        <w:spacing w:after="0" w:line="240" w:lineRule="auto"/>
        <w:jc w:val="both"/>
        <w:rPr>
          <w:rFonts w:ascii="Arial" w:eastAsia="Calibri" w:hAnsi="Arial" w:cs="Arial"/>
          <w:bCs/>
        </w:rPr>
      </w:pPr>
      <w:r w:rsidRPr="009E5BDA">
        <w:rPr>
          <w:rFonts w:ascii="Arial" w:eastAsia="Calibri" w:hAnsi="Arial" w:cs="Arial"/>
          <w:bCs/>
          <w:sz w:val="24"/>
          <w:szCs w:val="24"/>
        </w:rPr>
        <w:t>Son los recursos recibidos como contraprestación, por la expedición de pasaportes por parte del Ministerio de Relaciones Exteriores</w:t>
      </w:r>
      <w:r>
        <w:rPr>
          <w:rFonts w:ascii="Arial" w:eastAsia="Calibri" w:hAnsi="Arial" w:cs="Arial"/>
          <w:bCs/>
          <w:sz w:val="24"/>
          <w:szCs w:val="24"/>
        </w:rPr>
        <w:t xml:space="preserve">. </w:t>
      </w:r>
      <w:r w:rsidRPr="009E5BDA">
        <w:rPr>
          <w:rFonts w:ascii="Arial" w:eastAsia="Calibri" w:hAnsi="Arial" w:cs="Arial"/>
          <w:bCs/>
          <w:sz w:val="24"/>
          <w:szCs w:val="24"/>
        </w:rPr>
        <w:t>Ley 1212 de 2008</w:t>
      </w:r>
      <w:r>
        <w:rPr>
          <w:rFonts w:ascii="Arial" w:eastAsia="Calibri" w:hAnsi="Arial" w:cs="Arial"/>
          <w:bCs/>
          <w:sz w:val="24"/>
          <w:szCs w:val="24"/>
        </w:rPr>
        <w:t xml:space="preserve">. La pandemia </w:t>
      </w:r>
      <w:r w:rsidR="000968D1">
        <w:rPr>
          <w:rFonts w:ascii="Arial" w:eastAsia="Calibri" w:hAnsi="Arial" w:cs="Arial"/>
          <w:bCs/>
          <w:sz w:val="24"/>
          <w:szCs w:val="24"/>
        </w:rPr>
        <w:t>generada por el COVID19 afecto los recaudos de la vigencia 2020, su comportamiento mejoro sustancialmente en la vigencia 2021</w:t>
      </w:r>
      <w:r w:rsidR="00047BAE">
        <w:rPr>
          <w:rFonts w:ascii="Arial" w:eastAsia="Calibri" w:hAnsi="Arial" w:cs="Arial"/>
          <w:bCs/>
          <w:sz w:val="24"/>
          <w:szCs w:val="24"/>
        </w:rPr>
        <w:t>, 2022</w:t>
      </w:r>
      <w:r w:rsidR="00441443">
        <w:rPr>
          <w:rFonts w:ascii="Arial" w:eastAsia="Calibri" w:hAnsi="Arial" w:cs="Arial"/>
          <w:bCs/>
          <w:sz w:val="24"/>
          <w:szCs w:val="24"/>
        </w:rPr>
        <w:t>, mantuvo una tendencia positiva para el</w:t>
      </w:r>
      <w:r w:rsidR="000968D1">
        <w:rPr>
          <w:rFonts w:ascii="Arial" w:eastAsia="Calibri" w:hAnsi="Arial" w:cs="Arial"/>
          <w:bCs/>
          <w:sz w:val="24"/>
          <w:szCs w:val="24"/>
        </w:rPr>
        <w:t xml:space="preserve"> </w:t>
      </w:r>
      <w:r w:rsidR="00047BAE">
        <w:rPr>
          <w:rFonts w:ascii="Arial" w:eastAsia="Calibri" w:hAnsi="Arial" w:cs="Arial"/>
          <w:bCs/>
          <w:sz w:val="24"/>
          <w:szCs w:val="24"/>
        </w:rPr>
        <w:t>2023</w:t>
      </w:r>
      <w:r w:rsidR="000968D1">
        <w:rPr>
          <w:rFonts w:ascii="Arial" w:eastAsia="Calibri" w:hAnsi="Arial" w:cs="Arial"/>
          <w:bCs/>
          <w:sz w:val="24"/>
          <w:szCs w:val="24"/>
        </w:rPr>
        <w:t xml:space="preserve">. La entidad </w:t>
      </w:r>
      <w:r w:rsidR="005C6157">
        <w:rPr>
          <w:rFonts w:ascii="Arial" w:eastAsia="Calibri" w:hAnsi="Arial" w:cs="Arial"/>
          <w:bCs/>
          <w:sz w:val="24"/>
          <w:szCs w:val="24"/>
        </w:rPr>
        <w:t xml:space="preserve">debe </w:t>
      </w:r>
      <w:r w:rsidR="00DB24CE">
        <w:rPr>
          <w:rFonts w:ascii="Arial" w:eastAsia="Calibri" w:hAnsi="Arial" w:cs="Arial"/>
          <w:bCs/>
          <w:sz w:val="24"/>
          <w:szCs w:val="24"/>
        </w:rPr>
        <w:t>continua</w:t>
      </w:r>
      <w:r w:rsidR="005C6157">
        <w:rPr>
          <w:rFonts w:ascii="Arial" w:eastAsia="Calibri" w:hAnsi="Arial" w:cs="Arial"/>
          <w:bCs/>
          <w:sz w:val="24"/>
          <w:szCs w:val="24"/>
        </w:rPr>
        <w:t>r</w:t>
      </w:r>
      <w:r w:rsidR="000968D1">
        <w:rPr>
          <w:rFonts w:ascii="Arial" w:eastAsia="Calibri" w:hAnsi="Arial" w:cs="Arial"/>
          <w:bCs/>
          <w:sz w:val="24"/>
          <w:szCs w:val="24"/>
        </w:rPr>
        <w:t xml:space="preserve"> adelantado jornadas de expedición de pasaportes </w:t>
      </w:r>
      <w:r w:rsidR="005C6157">
        <w:rPr>
          <w:rFonts w:ascii="Arial" w:eastAsia="Calibri" w:hAnsi="Arial" w:cs="Arial"/>
          <w:bCs/>
          <w:sz w:val="24"/>
          <w:szCs w:val="24"/>
        </w:rPr>
        <w:t xml:space="preserve">en </w:t>
      </w:r>
      <w:r w:rsidR="00DB24CE">
        <w:rPr>
          <w:rFonts w:ascii="Arial" w:eastAsia="Calibri" w:hAnsi="Arial" w:cs="Arial"/>
          <w:bCs/>
          <w:sz w:val="24"/>
          <w:szCs w:val="24"/>
        </w:rPr>
        <w:t>las ferias de servicios administrativos</w:t>
      </w:r>
      <w:r w:rsidR="005C6157">
        <w:rPr>
          <w:rFonts w:ascii="Arial" w:eastAsia="Calibri" w:hAnsi="Arial" w:cs="Arial"/>
          <w:bCs/>
          <w:sz w:val="24"/>
          <w:szCs w:val="24"/>
        </w:rPr>
        <w:t>, para sostener el recaudo debido a que durante el 2024 presentó una leve disminución del 4% y proyecta una mayor para el 2025 del 12%.</w:t>
      </w:r>
    </w:p>
    <w:p w14:paraId="0DF3D3BD" w14:textId="77777777" w:rsidR="00DB24CE" w:rsidRDefault="00DB24CE" w:rsidP="00DB24CE">
      <w:pPr>
        <w:pStyle w:val="Prrafodelista"/>
        <w:autoSpaceDE w:val="0"/>
        <w:autoSpaceDN w:val="0"/>
        <w:adjustRightInd w:val="0"/>
        <w:spacing w:after="0" w:line="240" w:lineRule="auto"/>
        <w:ind w:left="1440"/>
        <w:jc w:val="center"/>
        <w:rPr>
          <w:rFonts w:ascii="Arial" w:eastAsia="Calibri" w:hAnsi="Arial" w:cs="Arial"/>
          <w:bCs/>
          <w:sz w:val="16"/>
          <w:szCs w:val="16"/>
        </w:rPr>
      </w:pPr>
    </w:p>
    <w:p w14:paraId="13B7FC55" w14:textId="77777777" w:rsidR="003625CF" w:rsidRDefault="003625CF" w:rsidP="003625CF">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 la</w:t>
      </w:r>
    </w:p>
    <w:p w14:paraId="14581396" w14:textId="4DB1F53E" w:rsidR="003625CF" w:rsidRPr="0006667F" w:rsidRDefault="003625CF" w:rsidP="003625CF">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Expedición de pasaportes</w:t>
      </w:r>
    </w:p>
    <w:p w14:paraId="11F418A4" w14:textId="77777777" w:rsidR="003625CF" w:rsidRPr="003625CF" w:rsidRDefault="003625CF" w:rsidP="003625CF">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142" w:type="dxa"/>
        <w:jc w:val="center"/>
        <w:tblCellMar>
          <w:left w:w="70" w:type="dxa"/>
          <w:right w:w="70" w:type="dxa"/>
        </w:tblCellMar>
        <w:tblLook w:val="04A0" w:firstRow="1" w:lastRow="0" w:firstColumn="1" w:lastColumn="0" w:noHBand="0" w:noVBand="1"/>
      </w:tblPr>
      <w:tblGrid>
        <w:gridCol w:w="2570"/>
        <w:gridCol w:w="850"/>
        <w:gridCol w:w="992"/>
        <w:gridCol w:w="851"/>
        <w:gridCol w:w="850"/>
        <w:gridCol w:w="993"/>
        <w:gridCol w:w="1036"/>
      </w:tblGrid>
      <w:tr w:rsidR="00430444" w:rsidRPr="00047BAE" w14:paraId="7F7C08BF" w14:textId="3B09B7BC" w:rsidTr="00D97B60">
        <w:trPr>
          <w:trHeight w:val="300"/>
          <w:jc w:val="center"/>
        </w:trPr>
        <w:tc>
          <w:tcPr>
            <w:tcW w:w="257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9D5D52A" w14:textId="77777777"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Año</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5B5F7C81" w14:textId="77777777"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9384F4E" w14:textId="77777777"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2,021</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00475981" w14:textId="77777777"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2,022</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4C414835" w14:textId="3B64BD2A"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77ADC062" w14:textId="2AC106A4"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sidRPr="003625CF">
              <w:rPr>
                <w:rFonts w:ascii="Calibri Light" w:eastAsia="Times New Roman" w:hAnsi="Calibri Light" w:cs="Calibri Light"/>
                <w:b/>
                <w:color w:val="FFFFFF" w:themeColor="background1"/>
                <w:lang w:eastAsia="es-CO"/>
              </w:rPr>
              <w:t>2,024</w:t>
            </w:r>
          </w:p>
        </w:tc>
        <w:tc>
          <w:tcPr>
            <w:tcW w:w="1036" w:type="dxa"/>
            <w:tcBorders>
              <w:top w:val="single" w:sz="4" w:space="0" w:color="auto"/>
              <w:left w:val="nil"/>
              <w:bottom w:val="single" w:sz="4" w:space="0" w:color="auto"/>
              <w:right w:val="single" w:sz="4" w:space="0" w:color="auto"/>
            </w:tcBorders>
            <w:shd w:val="clear" w:color="auto" w:fill="00B050"/>
          </w:tcPr>
          <w:p w14:paraId="7EDA737F" w14:textId="7D15072B" w:rsidR="00430444" w:rsidRPr="003625CF" w:rsidRDefault="00430444" w:rsidP="00465D54">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430444" w:rsidRPr="00047BAE" w14:paraId="05A937A3" w14:textId="1D8DC4ED" w:rsidTr="005C6157">
        <w:trPr>
          <w:trHeight w:val="372"/>
          <w:jc w:val="center"/>
        </w:trPr>
        <w:tc>
          <w:tcPr>
            <w:tcW w:w="2570" w:type="dxa"/>
            <w:tcBorders>
              <w:top w:val="nil"/>
              <w:left w:val="single" w:sz="4" w:space="0" w:color="auto"/>
              <w:bottom w:val="single" w:sz="4" w:space="0" w:color="auto"/>
              <w:right w:val="single" w:sz="4" w:space="0" w:color="auto"/>
            </w:tcBorders>
            <w:noWrap/>
            <w:vAlign w:val="bottom"/>
            <w:hideMark/>
          </w:tcPr>
          <w:p w14:paraId="54687A67" w14:textId="5C62196D" w:rsidR="00430444" w:rsidRPr="00047BAE" w:rsidRDefault="00430444" w:rsidP="00465D54">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Expedición de Pasaportes</w:t>
            </w:r>
          </w:p>
        </w:tc>
        <w:tc>
          <w:tcPr>
            <w:tcW w:w="850" w:type="dxa"/>
            <w:tcBorders>
              <w:top w:val="nil"/>
              <w:left w:val="nil"/>
              <w:bottom w:val="single" w:sz="4" w:space="0" w:color="auto"/>
              <w:right w:val="single" w:sz="4" w:space="0" w:color="auto"/>
            </w:tcBorders>
            <w:noWrap/>
            <w:vAlign w:val="bottom"/>
            <w:hideMark/>
          </w:tcPr>
          <w:p w14:paraId="472C945D" w14:textId="77777777" w:rsidR="00430444" w:rsidRPr="00047BAE" w:rsidRDefault="00430444" w:rsidP="005C6157">
            <w:pPr>
              <w:spacing w:after="0" w:line="240" w:lineRule="auto"/>
              <w:jc w:val="right"/>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61,198 </w:t>
            </w:r>
          </w:p>
        </w:tc>
        <w:tc>
          <w:tcPr>
            <w:tcW w:w="992" w:type="dxa"/>
            <w:tcBorders>
              <w:top w:val="nil"/>
              <w:left w:val="nil"/>
              <w:bottom w:val="single" w:sz="4" w:space="0" w:color="auto"/>
              <w:right w:val="single" w:sz="4" w:space="0" w:color="auto"/>
            </w:tcBorders>
            <w:noWrap/>
            <w:vAlign w:val="bottom"/>
            <w:hideMark/>
          </w:tcPr>
          <w:p w14:paraId="1444908D" w14:textId="77777777" w:rsidR="00430444" w:rsidRPr="00047BAE" w:rsidRDefault="00430444" w:rsidP="005C6157">
            <w:pPr>
              <w:spacing w:after="0" w:line="240" w:lineRule="auto"/>
              <w:jc w:val="right"/>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170,792 </w:t>
            </w:r>
          </w:p>
        </w:tc>
        <w:tc>
          <w:tcPr>
            <w:tcW w:w="851" w:type="dxa"/>
            <w:tcBorders>
              <w:top w:val="nil"/>
              <w:left w:val="nil"/>
              <w:bottom w:val="single" w:sz="4" w:space="0" w:color="auto"/>
              <w:right w:val="single" w:sz="4" w:space="0" w:color="auto"/>
            </w:tcBorders>
            <w:noWrap/>
            <w:vAlign w:val="bottom"/>
            <w:hideMark/>
          </w:tcPr>
          <w:p w14:paraId="256A1FC1" w14:textId="77777777" w:rsidR="00430444" w:rsidRPr="00047BAE" w:rsidRDefault="00430444" w:rsidP="005C6157">
            <w:pPr>
              <w:spacing w:after="0" w:line="240" w:lineRule="auto"/>
              <w:jc w:val="right"/>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461,266 </w:t>
            </w:r>
          </w:p>
        </w:tc>
        <w:tc>
          <w:tcPr>
            <w:tcW w:w="850" w:type="dxa"/>
            <w:tcBorders>
              <w:top w:val="nil"/>
              <w:left w:val="nil"/>
              <w:bottom w:val="single" w:sz="4" w:space="0" w:color="auto"/>
              <w:right w:val="single" w:sz="4" w:space="0" w:color="auto"/>
            </w:tcBorders>
            <w:noWrap/>
            <w:vAlign w:val="bottom"/>
            <w:hideMark/>
          </w:tcPr>
          <w:p w14:paraId="7351013B" w14:textId="07D53D57" w:rsidR="00430444" w:rsidRPr="00047BAE" w:rsidRDefault="00430444"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522</w:t>
            </w:r>
            <w:r w:rsidR="00D97B60">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904</w:t>
            </w:r>
            <w:r w:rsidRPr="00047BAE">
              <w:rPr>
                <w:rFonts w:ascii="Calibri Light" w:eastAsia="Times New Roman" w:hAnsi="Calibri Light" w:cs="Calibri Light"/>
                <w:color w:val="000000"/>
                <w:sz w:val="20"/>
                <w:szCs w:val="20"/>
                <w:lang w:eastAsia="es-CO"/>
              </w:rPr>
              <w:t xml:space="preserve"> </w:t>
            </w:r>
          </w:p>
        </w:tc>
        <w:tc>
          <w:tcPr>
            <w:tcW w:w="993" w:type="dxa"/>
            <w:tcBorders>
              <w:top w:val="nil"/>
              <w:left w:val="nil"/>
              <w:bottom w:val="single" w:sz="4" w:space="0" w:color="auto"/>
              <w:right w:val="single" w:sz="4" w:space="0" w:color="auto"/>
            </w:tcBorders>
            <w:vAlign w:val="bottom"/>
          </w:tcPr>
          <w:p w14:paraId="0B6EE578" w14:textId="280A5EC7" w:rsidR="00430444" w:rsidRPr="00047BAE" w:rsidRDefault="00D97B60"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503,649</w:t>
            </w:r>
            <w:r w:rsidR="00430444" w:rsidRPr="00047BAE">
              <w:rPr>
                <w:rFonts w:ascii="Calibri Light" w:eastAsia="Times New Roman" w:hAnsi="Calibri Light" w:cs="Calibri Light"/>
                <w:color w:val="000000"/>
                <w:sz w:val="20"/>
                <w:szCs w:val="20"/>
                <w:lang w:eastAsia="es-CO"/>
              </w:rPr>
              <w:t xml:space="preserve"> </w:t>
            </w:r>
          </w:p>
        </w:tc>
        <w:tc>
          <w:tcPr>
            <w:tcW w:w="1036" w:type="dxa"/>
            <w:tcBorders>
              <w:top w:val="nil"/>
              <w:left w:val="nil"/>
              <w:bottom w:val="single" w:sz="4" w:space="0" w:color="auto"/>
              <w:right w:val="single" w:sz="4" w:space="0" w:color="auto"/>
            </w:tcBorders>
          </w:tcPr>
          <w:p w14:paraId="26F9630A" w14:textId="77777777" w:rsidR="005C6157" w:rsidRPr="005C6157" w:rsidRDefault="005C6157" w:rsidP="005C6157">
            <w:pPr>
              <w:spacing w:after="0" w:line="240" w:lineRule="auto"/>
              <w:jc w:val="right"/>
              <w:rPr>
                <w:rFonts w:ascii="Calibri Light" w:eastAsia="Times New Roman" w:hAnsi="Calibri Light" w:cs="Calibri Light"/>
                <w:color w:val="000000"/>
                <w:sz w:val="10"/>
                <w:szCs w:val="10"/>
                <w:lang w:eastAsia="es-CO"/>
              </w:rPr>
            </w:pPr>
          </w:p>
          <w:p w14:paraId="62C88040" w14:textId="4A5E83F6" w:rsidR="00430444" w:rsidRDefault="00D97B60"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294,852</w:t>
            </w:r>
          </w:p>
        </w:tc>
      </w:tr>
    </w:tbl>
    <w:p w14:paraId="47C81DCA" w14:textId="77777777" w:rsidR="00DB24CE" w:rsidRDefault="00DB24CE" w:rsidP="00DB24CE">
      <w:pPr>
        <w:autoSpaceDE w:val="0"/>
        <w:autoSpaceDN w:val="0"/>
        <w:adjustRightInd w:val="0"/>
        <w:spacing w:after="0" w:line="240" w:lineRule="auto"/>
        <w:jc w:val="both"/>
        <w:rPr>
          <w:rFonts w:ascii="Arial" w:eastAsia="Calibri" w:hAnsi="Arial" w:cs="Arial"/>
          <w:bCs/>
          <w:sz w:val="24"/>
          <w:szCs w:val="24"/>
        </w:rPr>
      </w:pPr>
      <w:r>
        <w:rPr>
          <w:rFonts w:ascii="Arial" w:eastAsia="Calibri" w:hAnsi="Arial" w:cs="Arial"/>
          <w:bCs/>
          <w:sz w:val="24"/>
          <w:szCs w:val="24"/>
        </w:rPr>
        <w:tab/>
      </w:r>
      <w:r>
        <w:rPr>
          <w:rFonts w:ascii="Arial" w:eastAsia="Calibri" w:hAnsi="Arial" w:cs="Arial"/>
          <w:bCs/>
          <w:sz w:val="24"/>
          <w:szCs w:val="24"/>
        </w:rPr>
        <w:tab/>
        <w:t>*</w:t>
      </w:r>
      <w:r w:rsidRPr="00465D54">
        <w:rPr>
          <w:rFonts w:ascii="Arial" w:eastAsia="Calibri" w:hAnsi="Arial" w:cs="Arial"/>
          <w:bCs/>
          <w:sz w:val="18"/>
          <w:szCs w:val="18"/>
        </w:rPr>
        <w:t>Con corte a agosto</w:t>
      </w:r>
      <w:r>
        <w:rPr>
          <w:rFonts w:ascii="Arial" w:eastAsia="Calibri" w:hAnsi="Arial" w:cs="Arial"/>
          <w:bCs/>
          <w:sz w:val="24"/>
          <w:szCs w:val="24"/>
        </w:rPr>
        <w:t xml:space="preserve">  </w:t>
      </w:r>
    </w:p>
    <w:p w14:paraId="632BA35A" w14:textId="77777777" w:rsidR="00DB24CE" w:rsidRPr="005C6157" w:rsidRDefault="00DB24CE" w:rsidP="00DB24CE">
      <w:pPr>
        <w:autoSpaceDE w:val="0"/>
        <w:autoSpaceDN w:val="0"/>
        <w:adjustRightInd w:val="0"/>
        <w:spacing w:after="0" w:line="240" w:lineRule="auto"/>
        <w:jc w:val="both"/>
        <w:rPr>
          <w:rFonts w:ascii="Arial" w:eastAsia="Calibri" w:hAnsi="Arial" w:cs="Arial"/>
          <w:bCs/>
          <w:sz w:val="18"/>
          <w:szCs w:val="18"/>
        </w:rPr>
      </w:pPr>
    </w:p>
    <w:p w14:paraId="33C89C0A" w14:textId="59961735" w:rsidR="00B361FF" w:rsidRPr="009E5BDA" w:rsidRDefault="00D97B60" w:rsidP="003625CF">
      <w:pPr>
        <w:autoSpaceDE w:val="0"/>
        <w:autoSpaceDN w:val="0"/>
        <w:adjustRightInd w:val="0"/>
        <w:spacing w:after="0" w:line="240" w:lineRule="auto"/>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29605A84" wp14:editId="19DA253F">
            <wp:extent cx="3876383" cy="1819236"/>
            <wp:effectExtent l="0" t="0" r="0" b="0"/>
            <wp:docPr id="84868624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6295" cy="1828581"/>
                    </a:xfrm>
                    <a:prstGeom prst="rect">
                      <a:avLst/>
                    </a:prstGeom>
                    <a:noFill/>
                  </pic:spPr>
                </pic:pic>
              </a:graphicData>
            </a:graphic>
          </wp:inline>
        </w:drawing>
      </w:r>
    </w:p>
    <w:p w14:paraId="1E46D094" w14:textId="55F6C528" w:rsidR="00047BAE" w:rsidRDefault="005C6157" w:rsidP="00D97B60">
      <w:pPr>
        <w:autoSpaceDE w:val="0"/>
        <w:autoSpaceDN w:val="0"/>
        <w:adjustRightInd w:val="0"/>
        <w:spacing w:after="0" w:line="240" w:lineRule="auto"/>
        <w:ind w:left="379"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D97B60">
        <w:rPr>
          <w:rFonts w:ascii="Arial" w:eastAsia="Calibri" w:hAnsi="Arial" w:cs="Arial"/>
          <w:bCs/>
          <w:sz w:val="14"/>
          <w:szCs w:val="14"/>
        </w:rPr>
        <w:t>5</w:t>
      </w:r>
      <w:r w:rsidR="00DA7CCC" w:rsidRPr="0052664C">
        <w:rPr>
          <w:rFonts w:ascii="Arial" w:eastAsia="Calibri" w:hAnsi="Arial" w:cs="Arial"/>
          <w:b/>
          <w:sz w:val="14"/>
          <w:szCs w:val="14"/>
        </w:rPr>
        <w:t xml:space="preserve"> </w:t>
      </w:r>
      <w:r w:rsidR="003625CF">
        <w:rPr>
          <w:rFonts w:ascii="Arial" w:eastAsia="Calibri" w:hAnsi="Arial" w:cs="Arial"/>
          <w:b/>
          <w:sz w:val="14"/>
          <w:szCs w:val="14"/>
        </w:rPr>
        <w:t>-</w:t>
      </w:r>
      <w:r w:rsidR="00DA7CCC"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67EA1F86" w14:textId="77777777" w:rsidR="005C6157" w:rsidRDefault="005C6157" w:rsidP="00D97B60">
      <w:pPr>
        <w:autoSpaceDE w:val="0"/>
        <w:autoSpaceDN w:val="0"/>
        <w:adjustRightInd w:val="0"/>
        <w:spacing w:after="0" w:line="240" w:lineRule="auto"/>
        <w:ind w:left="379" w:firstLine="708"/>
        <w:rPr>
          <w:rFonts w:ascii="Arial" w:eastAsia="Calibri" w:hAnsi="Arial" w:cs="Arial"/>
          <w:bCs/>
          <w:sz w:val="16"/>
          <w:szCs w:val="16"/>
        </w:rPr>
      </w:pPr>
    </w:p>
    <w:p w14:paraId="39E88415" w14:textId="77777777" w:rsidR="00944CBA" w:rsidRPr="00944CBA" w:rsidRDefault="00944CBA" w:rsidP="00944CBA">
      <w:pPr>
        <w:autoSpaceDE w:val="0"/>
        <w:autoSpaceDN w:val="0"/>
        <w:adjustRightInd w:val="0"/>
        <w:spacing w:after="0" w:line="240" w:lineRule="auto"/>
        <w:ind w:left="708" w:firstLine="708"/>
        <w:jc w:val="both"/>
        <w:rPr>
          <w:rFonts w:ascii="Arial" w:eastAsia="Calibri" w:hAnsi="Arial" w:cs="Arial"/>
          <w:bCs/>
          <w:sz w:val="16"/>
          <w:szCs w:val="16"/>
        </w:rPr>
      </w:pPr>
    </w:p>
    <w:p w14:paraId="5920CDF5" w14:textId="32F6D2A5" w:rsidR="00A47DB1" w:rsidRPr="009E4875" w:rsidRDefault="006B2E14" w:rsidP="006B2E14">
      <w:pPr>
        <w:pStyle w:val="Ttulo5"/>
        <w:ind w:left="2844"/>
        <w:rPr>
          <w:rFonts w:eastAsia="Calibri"/>
        </w:rPr>
      </w:pPr>
      <w:r>
        <w:rPr>
          <w:rFonts w:eastAsia="Calibri"/>
        </w:rPr>
        <w:t xml:space="preserve">2.3 </w:t>
      </w:r>
      <w:r w:rsidR="00A47DB1" w:rsidRPr="009E4875">
        <w:rPr>
          <w:rFonts w:eastAsia="Calibri"/>
        </w:rPr>
        <w:t>Certificaciones y constancias</w:t>
      </w:r>
      <w:r w:rsidR="009638D9" w:rsidRPr="009E4875">
        <w:rPr>
          <w:rFonts w:eastAsia="Calibri"/>
        </w:rPr>
        <w:t>:</w:t>
      </w:r>
    </w:p>
    <w:p w14:paraId="7BDC5E52" w14:textId="25664496" w:rsidR="00A47DB1" w:rsidRPr="009E4875" w:rsidRDefault="00A47DB1" w:rsidP="00A47DB1">
      <w:pPr>
        <w:pStyle w:val="Prrafodelista"/>
        <w:autoSpaceDE w:val="0"/>
        <w:autoSpaceDN w:val="0"/>
        <w:adjustRightInd w:val="0"/>
        <w:spacing w:after="0" w:line="240" w:lineRule="auto"/>
        <w:ind w:left="1455"/>
        <w:jc w:val="both"/>
        <w:rPr>
          <w:rFonts w:ascii="Arial" w:eastAsia="Calibri" w:hAnsi="Arial" w:cs="Arial"/>
          <w:bCs/>
          <w:sz w:val="24"/>
          <w:szCs w:val="24"/>
        </w:rPr>
      </w:pPr>
    </w:p>
    <w:p w14:paraId="5F61F765" w14:textId="05AF9145" w:rsidR="00A47DB1" w:rsidRPr="009E4875" w:rsidRDefault="00A47DB1" w:rsidP="009E4875">
      <w:pPr>
        <w:autoSpaceDE w:val="0"/>
        <w:autoSpaceDN w:val="0"/>
        <w:adjustRightInd w:val="0"/>
        <w:spacing w:after="0" w:line="240" w:lineRule="auto"/>
        <w:jc w:val="both"/>
        <w:rPr>
          <w:rFonts w:ascii="Arial" w:eastAsia="Calibri" w:hAnsi="Arial" w:cs="Arial"/>
          <w:bCs/>
          <w:sz w:val="24"/>
          <w:szCs w:val="24"/>
        </w:rPr>
      </w:pPr>
      <w:r w:rsidRPr="009E4875">
        <w:rPr>
          <w:rFonts w:ascii="Arial" w:eastAsia="Calibri" w:hAnsi="Arial" w:cs="Arial"/>
          <w:bCs/>
          <w:sz w:val="24"/>
          <w:szCs w:val="24"/>
        </w:rPr>
        <w:t>Recursos recibidos como contraprestación por la expedición del respectivo documento que certifique o haga constar por verdadera los hechos que sean solicitados ante la entidad. Se presupuesto lo correspondiente a expedición de certificados y Paz y Salvo</w:t>
      </w:r>
      <w:r w:rsidR="00CA544B" w:rsidRPr="009E4875">
        <w:rPr>
          <w:rFonts w:ascii="Arial" w:eastAsia="Calibri" w:hAnsi="Arial" w:cs="Arial"/>
          <w:bCs/>
          <w:sz w:val="24"/>
          <w:szCs w:val="24"/>
        </w:rPr>
        <w:t xml:space="preserve">. </w:t>
      </w:r>
    </w:p>
    <w:p w14:paraId="456DEE93" w14:textId="37EF9DFE" w:rsidR="00A47DB1" w:rsidRDefault="00A47DB1" w:rsidP="00A47DB1">
      <w:pPr>
        <w:pStyle w:val="Prrafodelista"/>
        <w:autoSpaceDE w:val="0"/>
        <w:autoSpaceDN w:val="0"/>
        <w:adjustRightInd w:val="0"/>
        <w:spacing w:after="0" w:line="240" w:lineRule="auto"/>
        <w:ind w:left="1455"/>
        <w:jc w:val="both"/>
        <w:rPr>
          <w:rFonts w:ascii="Arial" w:eastAsia="Calibri" w:hAnsi="Arial" w:cs="Arial"/>
          <w:bCs/>
          <w:sz w:val="24"/>
          <w:szCs w:val="24"/>
        </w:rPr>
      </w:pPr>
    </w:p>
    <w:p w14:paraId="6C689EF3" w14:textId="77777777" w:rsidR="003625CF" w:rsidRDefault="003625CF" w:rsidP="003625CF">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de la</w:t>
      </w:r>
    </w:p>
    <w:p w14:paraId="04A6D188" w14:textId="64D64C3F" w:rsidR="003625CF" w:rsidRPr="0006667F" w:rsidRDefault="003625CF" w:rsidP="003625CF">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Expedición de certificaciones y constancias</w:t>
      </w:r>
    </w:p>
    <w:p w14:paraId="0EC10EA0" w14:textId="77777777" w:rsidR="003625CF" w:rsidRPr="003625CF" w:rsidRDefault="003625CF" w:rsidP="003625CF">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217" w:type="dxa"/>
        <w:jc w:val="center"/>
        <w:tblLayout w:type="fixed"/>
        <w:tblCellMar>
          <w:left w:w="70" w:type="dxa"/>
          <w:right w:w="70" w:type="dxa"/>
        </w:tblCellMar>
        <w:tblLook w:val="04A0" w:firstRow="1" w:lastRow="0" w:firstColumn="1" w:lastColumn="0" w:noHBand="0" w:noVBand="1"/>
      </w:tblPr>
      <w:tblGrid>
        <w:gridCol w:w="2972"/>
        <w:gridCol w:w="851"/>
        <w:gridCol w:w="850"/>
        <w:gridCol w:w="992"/>
        <w:gridCol w:w="851"/>
        <w:gridCol w:w="850"/>
        <w:gridCol w:w="851"/>
      </w:tblGrid>
      <w:tr w:rsidR="00430444" w:rsidRPr="00047BAE" w14:paraId="0A7AB78E" w14:textId="6BAE89DC" w:rsidTr="00D97B60">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33CD5C0" w14:textId="77777777"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Año</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6FE0F99E" w14:textId="0179763B"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2,020</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24D51E8E" w14:textId="00908020"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2,021</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1F0206AE" w14:textId="2B6F30B5"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2,022</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2BC6F390" w14:textId="6D5BE1CA"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2,023</w:t>
            </w:r>
          </w:p>
        </w:tc>
        <w:tc>
          <w:tcPr>
            <w:tcW w:w="850" w:type="dxa"/>
            <w:tcBorders>
              <w:top w:val="single" w:sz="4" w:space="0" w:color="auto"/>
              <w:left w:val="nil"/>
              <w:bottom w:val="single" w:sz="4" w:space="0" w:color="auto"/>
              <w:right w:val="single" w:sz="4" w:space="0" w:color="auto"/>
            </w:tcBorders>
            <w:shd w:val="clear" w:color="auto" w:fill="00B050"/>
            <w:vAlign w:val="center"/>
          </w:tcPr>
          <w:p w14:paraId="6274D278" w14:textId="53F670BB"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sidRPr="00B50AC5">
              <w:rPr>
                <w:rFonts w:ascii="Calibri Light" w:eastAsia="Times New Roman" w:hAnsi="Calibri Light" w:cs="Calibri Light"/>
                <w:b/>
                <w:color w:val="FFFFFF" w:themeColor="background1"/>
                <w:sz w:val="20"/>
                <w:szCs w:val="20"/>
                <w:lang w:eastAsia="es-CO"/>
              </w:rPr>
              <w:t>2,024</w:t>
            </w:r>
          </w:p>
        </w:tc>
        <w:tc>
          <w:tcPr>
            <w:tcW w:w="851" w:type="dxa"/>
            <w:tcBorders>
              <w:top w:val="single" w:sz="4" w:space="0" w:color="auto"/>
              <w:left w:val="nil"/>
              <w:bottom w:val="single" w:sz="4" w:space="0" w:color="auto"/>
              <w:right w:val="single" w:sz="4" w:space="0" w:color="auto"/>
            </w:tcBorders>
            <w:shd w:val="clear" w:color="auto" w:fill="00B050"/>
          </w:tcPr>
          <w:p w14:paraId="21EBA560" w14:textId="7ADD3EAF" w:rsidR="00430444" w:rsidRPr="00B50AC5" w:rsidRDefault="00430444" w:rsidP="009E487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047BAE" w14:paraId="78DC4DDD" w14:textId="68340F71" w:rsidTr="00D97B60">
        <w:trPr>
          <w:trHeight w:val="300"/>
          <w:jc w:val="center"/>
        </w:trPr>
        <w:tc>
          <w:tcPr>
            <w:tcW w:w="2972" w:type="dxa"/>
            <w:tcBorders>
              <w:top w:val="nil"/>
              <w:left w:val="single" w:sz="4" w:space="0" w:color="auto"/>
              <w:bottom w:val="single" w:sz="4" w:space="0" w:color="auto"/>
              <w:right w:val="single" w:sz="4" w:space="0" w:color="auto"/>
            </w:tcBorders>
            <w:vAlign w:val="center"/>
            <w:hideMark/>
          </w:tcPr>
          <w:p w14:paraId="20E066B4" w14:textId="7F491433"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Recaudo</w:t>
            </w:r>
            <w:r>
              <w:rPr>
                <w:rFonts w:ascii="Calibri Light" w:eastAsia="Times New Roman" w:hAnsi="Calibri Light" w:cs="Calibri Light"/>
                <w:color w:val="000000"/>
                <w:sz w:val="20"/>
                <w:szCs w:val="20"/>
                <w:lang w:eastAsia="es-CO"/>
              </w:rPr>
              <w:t xml:space="preserve"> por Expedición de certificaciones y constancias</w:t>
            </w:r>
          </w:p>
        </w:tc>
        <w:tc>
          <w:tcPr>
            <w:tcW w:w="851" w:type="dxa"/>
            <w:tcBorders>
              <w:top w:val="nil"/>
              <w:left w:val="nil"/>
              <w:bottom w:val="single" w:sz="4" w:space="0" w:color="auto"/>
              <w:right w:val="single" w:sz="4" w:space="0" w:color="auto"/>
            </w:tcBorders>
            <w:vAlign w:val="center"/>
            <w:hideMark/>
          </w:tcPr>
          <w:p w14:paraId="5BD0CFFF" w14:textId="2B30ED93"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125,401 </w:t>
            </w:r>
          </w:p>
        </w:tc>
        <w:tc>
          <w:tcPr>
            <w:tcW w:w="850" w:type="dxa"/>
            <w:tcBorders>
              <w:top w:val="nil"/>
              <w:left w:val="nil"/>
              <w:bottom w:val="single" w:sz="4" w:space="0" w:color="auto"/>
              <w:right w:val="single" w:sz="4" w:space="0" w:color="auto"/>
            </w:tcBorders>
            <w:vAlign w:val="center"/>
            <w:hideMark/>
          </w:tcPr>
          <w:p w14:paraId="74C843D9" w14:textId="0F16E1D1"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 251,974 </w:t>
            </w:r>
          </w:p>
        </w:tc>
        <w:tc>
          <w:tcPr>
            <w:tcW w:w="992" w:type="dxa"/>
            <w:tcBorders>
              <w:top w:val="nil"/>
              <w:left w:val="nil"/>
              <w:bottom w:val="single" w:sz="4" w:space="0" w:color="auto"/>
              <w:right w:val="single" w:sz="4" w:space="0" w:color="auto"/>
            </w:tcBorders>
            <w:vAlign w:val="center"/>
            <w:hideMark/>
          </w:tcPr>
          <w:p w14:paraId="41DFD059" w14:textId="0B0C6CCA"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sidRPr="00047BAE">
              <w:rPr>
                <w:rFonts w:ascii="Calibri Light" w:eastAsia="Times New Roman" w:hAnsi="Calibri Light" w:cs="Calibri Light"/>
                <w:color w:val="000000"/>
                <w:sz w:val="20"/>
                <w:szCs w:val="20"/>
                <w:lang w:eastAsia="es-CO"/>
              </w:rPr>
              <w:t xml:space="preserve">307,668 </w:t>
            </w:r>
          </w:p>
        </w:tc>
        <w:tc>
          <w:tcPr>
            <w:tcW w:w="851" w:type="dxa"/>
            <w:tcBorders>
              <w:top w:val="nil"/>
              <w:left w:val="nil"/>
              <w:bottom w:val="single" w:sz="4" w:space="0" w:color="auto"/>
              <w:right w:val="single" w:sz="4" w:space="0" w:color="auto"/>
            </w:tcBorders>
            <w:vAlign w:val="center"/>
          </w:tcPr>
          <w:p w14:paraId="4248AB31" w14:textId="12D090A4"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312.922</w:t>
            </w:r>
          </w:p>
        </w:tc>
        <w:tc>
          <w:tcPr>
            <w:tcW w:w="850" w:type="dxa"/>
            <w:tcBorders>
              <w:top w:val="nil"/>
              <w:left w:val="nil"/>
              <w:bottom w:val="single" w:sz="4" w:space="0" w:color="auto"/>
              <w:right w:val="single" w:sz="4" w:space="0" w:color="auto"/>
            </w:tcBorders>
            <w:vAlign w:val="center"/>
          </w:tcPr>
          <w:p w14:paraId="482123EA" w14:textId="02ACB924" w:rsidR="00430444" w:rsidRPr="00047BAE" w:rsidRDefault="00430444" w:rsidP="009E487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w:t>
            </w:r>
            <w:r w:rsidR="00D97B60">
              <w:rPr>
                <w:rFonts w:ascii="Calibri Light" w:eastAsia="Times New Roman" w:hAnsi="Calibri Light" w:cs="Calibri Light"/>
                <w:color w:val="000000"/>
                <w:sz w:val="20"/>
                <w:szCs w:val="20"/>
                <w:lang w:eastAsia="es-CO"/>
              </w:rPr>
              <w:t>97,246</w:t>
            </w:r>
          </w:p>
        </w:tc>
        <w:tc>
          <w:tcPr>
            <w:tcW w:w="851" w:type="dxa"/>
            <w:tcBorders>
              <w:top w:val="nil"/>
              <w:left w:val="nil"/>
              <w:bottom w:val="single" w:sz="4" w:space="0" w:color="auto"/>
              <w:right w:val="single" w:sz="4" w:space="0" w:color="auto"/>
            </w:tcBorders>
          </w:tcPr>
          <w:p w14:paraId="14753166" w14:textId="77777777" w:rsidR="00D97B60" w:rsidRDefault="00D97B60" w:rsidP="009E4875">
            <w:pPr>
              <w:spacing w:after="0" w:line="240" w:lineRule="auto"/>
              <w:jc w:val="both"/>
              <w:rPr>
                <w:rFonts w:ascii="Calibri Light" w:eastAsia="Times New Roman" w:hAnsi="Calibri Light" w:cs="Calibri Light"/>
                <w:color w:val="000000"/>
                <w:sz w:val="20"/>
                <w:szCs w:val="20"/>
                <w:lang w:eastAsia="es-CO"/>
              </w:rPr>
            </w:pPr>
          </w:p>
          <w:p w14:paraId="30414B67" w14:textId="63F6F72C" w:rsidR="00D97B60" w:rsidRDefault="00D97B60" w:rsidP="009E487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220,111</w:t>
            </w:r>
          </w:p>
        </w:tc>
      </w:tr>
    </w:tbl>
    <w:p w14:paraId="464AC1ED" w14:textId="77777777" w:rsidR="003625CF" w:rsidRDefault="005B640D" w:rsidP="00D404A8">
      <w:pPr>
        <w:autoSpaceDE w:val="0"/>
        <w:autoSpaceDN w:val="0"/>
        <w:adjustRightInd w:val="0"/>
        <w:spacing w:after="0" w:line="240" w:lineRule="auto"/>
        <w:jc w:val="both"/>
        <w:rPr>
          <w:rFonts w:ascii="Arial" w:eastAsia="Calibri" w:hAnsi="Arial" w:cs="Arial"/>
          <w:bCs/>
          <w:sz w:val="24"/>
          <w:szCs w:val="24"/>
        </w:rPr>
      </w:pPr>
      <w:r>
        <w:rPr>
          <w:rFonts w:ascii="Arial" w:eastAsia="Calibri" w:hAnsi="Arial" w:cs="Arial"/>
          <w:bCs/>
          <w:sz w:val="24"/>
          <w:szCs w:val="24"/>
        </w:rPr>
        <w:t>*</w:t>
      </w:r>
      <w:r w:rsidRPr="00944CBA">
        <w:rPr>
          <w:rFonts w:ascii="Arial" w:eastAsia="Calibri" w:hAnsi="Arial" w:cs="Arial"/>
          <w:bCs/>
          <w:sz w:val="18"/>
          <w:szCs w:val="18"/>
        </w:rPr>
        <w:t>Con corte a agosto</w:t>
      </w:r>
      <w:r>
        <w:rPr>
          <w:rFonts w:ascii="Arial" w:eastAsia="Calibri" w:hAnsi="Arial" w:cs="Arial"/>
          <w:bCs/>
          <w:sz w:val="24"/>
          <w:szCs w:val="24"/>
        </w:rPr>
        <w:t xml:space="preserve"> </w:t>
      </w:r>
    </w:p>
    <w:p w14:paraId="4302D512" w14:textId="3B1B73C7" w:rsidR="00D404A8" w:rsidRDefault="00D97B60" w:rsidP="003625CF">
      <w:pPr>
        <w:autoSpaceDE w:val="0"/>
        <w:autoSpaceDN w:val="0"/>
        <w:adjustRightInd w:val="0"/>
        <w:spacing w:after="0" w:line="240" w:lineRule="auto"/>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7AA25D12" wp14:editId="760C509A">
            <wp:extent cx="4380414" cy="2008314"/>
            <wp:effectExtent l="0" t="0" r="1270" b="0"/>
            <wp:docPr id="102028515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9049" cy="2012273"/>
                    </a:xfrm>
                    <a:prstGeom prst="rect">
                      <a:avLst/>
                    </a:prstGeom>
                    <a:noFill/>
                  </pic:spPr>
                </pic:pic>
              </a:graphicData>
            </a:graphic>
          </wp:inline>
        </w:drawing>
      </w:r>
    </w:p>
    <w:p w14:paraId="3F93C363" w14:textId="374F5100" w:rsidR="00B50AC5" w:rsidRDefault="00B50AC5" w:rsidP="00B50AC5">
      <w:pPr>
        <w:autoSpaceDE w:val="0"/>
        <w:autoSpaceDN w:val="0"/>
        <w:adjustRightInd w:val="0"/>
        <w:spacing w:after="0" w:line="240" w:lineRule="auto"/>
        <w:ind w:left="708"/>
        <w:rPr>
          <w:rFonts w:ascii="Arial" w:eastAsia="Calibri" w:hAnsi="Arial" w:cs="Arial"/>
          <w:bCs/>
          <w:sz w:val="14"/>
          <w:szCs w:val="14"/>
        </w:rPr>
      </w:pPr>
      <w:r>
        <w:rPr>
          <w:rFonts w:ascii="Arial" w:eastAsia="Calibri" w:hAnsi="Arial" w:cs="Arial"/>
          <w:bCs/>
          <w:sz w:val="16"/>
          <w:szCs w:val="16"/>
        </w:rPr>
        <w:t xml:space="preserve">     </w:t>
      </w:r>
      <w:r w:rsidR="005C6157">
        <w:rPr>
          <w:rFonts w:ascii="Arial" w:eastAsia="Calibri" w:hAnsi="Arial" w:cs="Arial"/>
          <w:bCs/>
          <w:sz w:val="16"/>
          <w:szCs w:val="16"/>
        </w:rPr>
        <w:t xml:space="preserve">             </w:t>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D97B60">
        <w:rPr>
          <w:rFonts w:ascii="Arial" w:eastAsia="Calibri" w:hAnsi="Arial" w:cs="Arial"/>
          <w:bCs/>
          <w:sz w:val="14"/>
          <w:szCs w:val="14"/>
        </w:rPr>
        <w:t>5</w:t>
      </w:r>
      <w:r w:rsidRPr="0052664C">
        <w:rPr>
          <w:rFonts w:ascii="Arial" w:eastAsia="Calibri" w:hAnsi="Arial" w:cs="Arial"/>
          <w:b/>
          <w:sz w:val="14"/>
          <w:szCs w:val="14"/>
        </w:rPr>
        <w:t xml:space="preserve"> </w:t>
      </w:r>
      <w:r>
        <w:rPr>
          <w:rFonts w:ascii="Arial" w:eastAsia="Calibri" w:hAnsi="Arial" w:cs="Arial"/>
          <w:b/>
          <w:sz w:val="14"/>
          <w:szCs w:val="14"/>
        </w:rPr>
        <w:t>-</w:t>
      </w:r>
      <w:r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015C335A" w14:textId="77777777" w:rsidR="00B50AC5" w:rsidRDefault="00B50AC5" w:rsidP="00B50AC5">
      <w:pPr>
        <w:autoSpaceDE w:val="0"/>
        <w:autoSpaceDN w:val="0"/>
        <w:adjustRightInd w:val="0"/>
        <w:spacing w:after="0" w:line="240" w:lineRule="auto"/>
        <w:ind w:left="708"/>
        <w:rPr>
          <w:rFonts w:ascii="Arial" w:eastAsia="Calibri" w:hAnsi="Arial" w:cs="Arial"/>
          <w:bCs/>
          <w:sz w:val="16"/>
          <w:szCs w:val="16"/>
        </w:rPr>
      </w:pPr>
    </w:p>
    <w:p w14:paraId="63AEB49D" w14:textId="29788F9F" w:rsidR="00CA544B" w:rsidRPr="00CA544B" w:rsidRDefault="00CA544B" w:rsidP="000869CB">
      <w:pPr>
        <w:pStyle w:val="Ttulo5"/>
        <w:numPr>
          <w:ilvl w:val="1"/>
          <w:numId w:val="19"/>
        </w:numPr>
        <w:rPr>
          <w:rFonts w:eastAsia="Calibri"/>
        </w:rPr>
      </w:pPr>
      <w:r w:rsidRPr="00CA544B">
        <w:rPr>
          <w:rFonts w:eastAsia="Calibri"/>
        </w:rPr>
        <w:t>Multas de tránsito y transporte</w:t>
      </w:r>
      <w:r>
        <w:rPr>
          <w:rFonts w:eastAsia="Calibri"/>
        </w:rPr>
        <w:t>:</w:t>
      </w:r>
    </w:p>
    <w:p w14:paraId="0DFE3EFC" w14:textId="77777777" w:rsidR="00CA544B" w:rsidRDefault="00CA544B" w:rsidP="00CA544B">
      <w:pPr>
        <w:pStyle w:val="Prrafodelista"/>
        <w:autoSpaceDE w:val="0"/>
        <w:autoSpaceDN w:val="0"/>
        <w:adjustRightInd w:val="0"/>
        <w:spacing w:after="0" w:line="240" w:lineRule="auto"/>
        <w:ind w:left="1455"/>
        <w:jc w:val="both"/>
        <w:rPr>
          <w:rFonts w:ascii="Arial" w:eastAsia="Calibri" w:hAnsi="Arial" w:cs="Arial"/>
          <w:bCs/>
          <w:sz w:val="24"/>
          <w:szCs w:val="24"/>
        </w:rPr>
      </w:pPr>
    </w:p>
    <w:p w14:paraId="198D15C5" w14:textId="77777777" w:rsidR="00CA544B" w:rsidRPr="00944CBA" w:rsidRDefault="00CA544B"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Son los recaudos por sanciones pecuniarias que se imponen a quienes infrinjan o incumplan disposiciones legales correspondientes a tránsito y transporte.</w:t>
      </w:r>
    </w:p>
    <w:p w14:paraId="5488E37B" w14:textId="77777777" w:rsidR="00CA544B" w:rsidRPr="00944CBA" w:rsidRDefault="00CA544B" w:rsidP="00CA544B">
      <w:pPr>
        <w:pStyle w:val="Prrafodelista"/>
        <w:autoSpaceDE w:val="0"/>
        <w:autoSpaceDN w:val="0"/>
        <w:adjustRightInd w:val="0"/>
        <w:spacing w:after="0" w:line="240" w:lineRule="auto"/>
        <w:ind w:left="1455"/>
        <w:jc w:val="both"/>
        <w:rPr>
          <w:rFonts w:ascii="Arial" w:eastAsia="Calibri" w:hAnsi="Arial" w:cs="Arial"/>
          <w:bCs/>
          <w:sz w:val="24"/>
          <w:szCs w:val="24"/>
        </w:rPr>
      </w:pPr>
    </w:p>
    <w:p w14:paraId="6BFBC627" w14:textId="01CCDEAD" w:rsidR="00CA544B" w:rsidRDefault="00CA544B"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El recaudo por concepto de multas de tránsito se destinará a planes de tránsito, educación, dotación de equipos, combustible y seguridad vial, salvo en los que corresponde a la Federación Colombiana de Municipios y los particulares en quienes se delegue y participen en la administración, liquidación, recaudo y distribución de las multas. Representa el 0.4% de los ingresos no tributarios.</w:t>
      </w:r>
      <w:r w:rsidR="00F23186" w:rsidRPr="00944CBA">
        <w:rPr>
          <w:rFonts w:ascii="Arial" w:eastAsia="Calibri" w:hAnsi="Arial" w:cs="Arial"/>
          <w:bCs/>
          <w:sz w:val="24"/>
          <w:szCs w:val="24"/>
        </w:rPr>
        <w:t xml:space="preserve"> Ley 769 de 2002; Ley 1383 de 2010</w:t>
      </w:r>
      <w:r w:rsidR="005C6157">
        <w:rPr>
          <w:rFonts w:ascii="Arial" w:eastAsia="Calibri" w:hAnsi="Arial" w:cs="Arial"/>
          <w:bCs/>
          <w:sz w:val="24"/>
          <w:szCs w:val="24"/>
        </w:rPr>
        <w:t>.</w:t>
      </w:r>
    </w:p>
    <w:p w14:paraId="3D3A2D90" w14:textId="77777777" w:rsidR="00B50AC5" w:rsidRDefault="00B50AC5" w:rsidP="00944CBA">
      <w:pPr>
        <w:pStyle w:val="Prrafodelista"/>
        <w:autoSpaceDE w:val="0"/>
        <w:autoSpaceDN w:val="0"/>
        <w:adjustRightInd w:val="0"/>
        <w:spacing w:after="0" w:line="240" w:lineRule="auto"/>
        <w:ind w:left="0"/>
        <w:jc w:val="both"/>
        <w:rPr>
          <w:rFonts w:ascii="Arial" w:eastAsia="Calibri" w:hAnsi="Arial" w:cs="Arial"/>
          <w:bCs/>
        </w:rPr>
      </w:pPr>
    </w:p>
    <w:p w14:paraId="4AD287E8" w14:textId="77777777" w:rsidR="005C6157" w:rsidRPr="005C6157" w:rsidRDefault="005C6157" w:rsidP="00944CBA">
      <w:pPr>
        <w:pStyle w:val="Prrafodelista"/>
        <w:autoSpaceDE w:val="0"/>
        <w:autoSpaceDN w:val="0"/>
        <w:adjustRightInd w:val="0"/>
        <w:spacing w:after="0" w:line="240" w:lineRule="auto"/>
        <w:ind w:left="0"/>
        <w:jc w:val="both"/>
        <w:rPr>
          <w:rFonts w:ascii="Arial" w:eastAsia="Calibri" w:hAnsi="Arial" w:cs="Arial"/>
          <w:bCs/>
        </w:rPr>
      </w:pPr>
    </w:p>
    <w:p w14:paraId="5573B935" w14:textId="4F2297ED" w:rsidR="00B50AC5" w:rsidRDefault="00B50AC5" w:rsidP="00B50AC5">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5395184B" w14:textId="4233F287" w:rsidR="00B50AC5" w:rsidRPr="0006667F" w:rsidRDefault="00B50AC5" w:rsidP="00B50AC5">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Multas de tránsito y transporte</w:t>
      </w:r>
    </w:p>
    <w:p w14:paraId="19D1E09F" w14:textId="77777777" w:rsidR="00B50AC5" w:rsidRPr="003625CF" w:rsidRDefault="00B50AC5" w:rsidP="00B50AC5">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359" w:type="dxa"/>
        <w:jc w:val="center"/>
        <w:tblCellMar>
          <w:left w:w="70" w:type="dxa"/>
          <w:right w:w="70" w:type="dxa"/>
        </w:tblCellMar>
        <w:tblLook w:val="04A0" w:firstRow="1" w:lastRow="0" w:firstColumn="1" w:lastColumn="0" w:noHBand="0" w:noVBand="1"/>
      </w:tblPr>
      <w:tblGrid>
        <w:gridCol w:w="2830"/>
        <w:gridCol w:w="823"/>
        <w:gridCol w:w="1067"/>
        <w:gridCol w:w="840"/>
        <w:gridCol w:w="953"/>
        <w:gridCol w:w="853"/>
        <w:gridCol w:w="993"/>
      </w:tblGrid>
      <w:tr w:rsidR="00430444" w:rsidRPr="002A04AD" w14:paraId="56F4F936" w14:textId="39E49803" w:rsidTr="00D97B60">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F2EAE62" w14:textId="77777777" w:rsidR="00430444" w:rsidRPr="00B50AC5" w:rsidRDefault="00430444" w:rsidP="004E0FF5">
            <w:pPr>
              <w:spacing w:after="0" w:line="240" w:lineRule="auto"/>
              <w:ind w:left="-24"/>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Año</w:t>
            </w:r>
          </w:p>
        </w:tc>
        <w:tc>
          <w:tcPr>
            <w:tcW w:w="823" w:type="dxa"/>
            <w:tcBorders>
              <w:top w:val="single" w:sz="4" w:space="0" w:color="auto"/>
              <w:left w:val="nil"/>
              <w:bottom w:val="single" w:sz="4" w:space="0" w:color="auto"/>
              <w:right w:val="single" w:sz="4" w:space="0" w:color="auto"/>
            </w:tcBorders>
            <w:shd w:val="clear" w:color="auto" w:fill="00B050"/>
            <w:vAlign w:val="center"/>
            <w:hideMark/>
          </w:tcPr>
          <w:p w14:paraId="4CE4C549" w14:textId="77777777"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2,020</w:t>
            </w:r>
          </w:p>
        </w:tc>
        <w:tc>
          <w:tcPr>
            <w:tcW w:w="1067" w:type="dxa"/>
            <w:tcBorders>
              <w:top w:val="single" w:sz="4" w:space="0" w:color="auto"/>
              <w:left w:val="nil"/>
              <w:bottom w:val="single" w:sz="4" w:space="0" w:color="auto"/>
              <w:right w:val="single" w:sz="4" w:space="0" w:color="auto"/>
            </w:tcBorders>
            <w:shd w:val="clear" w:color="auto" w:fill="00B050"/>
            <w:vAlign w:val="center"/>
            <w:hideMark/>
          </w:tcPr>
          <w:p w14:paraId="7F7159A2" w14:textId="77777777"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2,021</w:t>
            </w:r>
          </w:p>
        </w:tc>
        <w:tc>
          <w:tcPr>
            <w:tcW w:w="840" w:type="dxa"/>
            <w:tcBorders>
              <w:top w:val="single" w:sz="4" w:space="0" w:color="auto"/>
              <w:left w:val="nil"/>
              <w:bottom w:val="single" w:sz="4" w:space="0" w:color="auto"/>
              <w:right w:val="single" w:sz="4" w:space="0" w:color="auto"/>
            </w:tcBorders>
            <w:shd w:val="clear" w:color="auto" w:fill="00B050"/>
            <w:vAlign w:val="center"/>
            <w:hideMark/>
          </w:tcPr>
          <w:p w14:paraId="3A888D12" w14:textId="77777777"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2,022</w:t>
            </w:r>
          </w:p>
        </w:tc>
        <w:tc>
          <w:tcPr>
            <w:tcW w:w="953" w:type="dxa"/>
            <w:tcBorders>
              <w:top w:val="single" w:sz="4" w:space="0" w:color="auto"/>
              <w:left w:val="nil"/>
              <w:bottom w:val="single" w:sz="4" w:space="0" w:color="auto"/>
              <w:right w:val="single" w:sz="4" w:space="0" w:color="auto"/>
            </w:tcBorders>
            <w:shd w:val="clear" w:color="auto" w:fill="00B050"/>
            <w:vAlign w:val="center"/>
            <w:hideMark/>
          </w:tcPr>
          <w:p w14:paraId="2398B0B3" w14:textId="77777777"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2,023</w:t>
            </w:r>
          </w:p>
        </w:tc>
        <w:tc>
          <w:tcPr>
            <w:tcW w:w="853" w:type="dxa"/>
            <w:tcBorders>
              <w:top w:val="single" w:sz="4" w:space="0" w:color="auto"/>
              <w:left w:val="nil"/>
              <w:bottom w:val="single" w:sz="4" w:space="0" w:color="auto"/>
              <w:right w:val="single" w:sz="4" w:space="0" w:color="auto"/>
            </w:tcBorders>
            <w:shd w:val="clear" w:color="auto" w:fill="00B050"/>
            <w:vAlign w:val="center"/>
          </w:tcPr>
          <w:p w14:paraId="33BF8F9B" w14:textId="6260CBE4"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11A88F46" w14:textId="32F97F43" w:rsidR="00430444" w:rsidRPr="00B50AC5" w:rsidRDefault="00430444" w:rsidP="004E0FF5">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r w:rsidR="002A1ACF">
              <w:rPr>
                <w:rFonts w:ascii="Calibri Light" w:eastAsia="Times New Roman" w:hAnsi="Calibri Light" w:cs="Calibri Light"/>
                <w:b/>
                <w:color w:val="FFFFFF" w:themeColor="background1"/>
                <w:lang w:eastAsia="es-CO"/>
              </w:rPr>
              <w:t>*</w:t>
            </w:r>
          </w:p>
        </w:tc>
      </w:tr>
      <w:tr w:rsidR="00430444" w:rsidRPr="002A04AD" w14:paraId="3F7939F9" w14:textId="0A8D1E4A" w:rsidTr="00D97B60">
        <w:trPr>
          <w:trHeight w:val="300"/>
          <w:jc w:val="center"/>
        </w:trPr>
        <w:tc>
          <w:tcPr>
            <w:tcW w:w="2830" w:type="dxa"/>
            <w:tcBorders>
              <w:top w:val="nil"/>
              <w:left w:val="single" w:sz="4" w:space="0" w:color="auto"/>
              <w:bottom w:val="single" w:sz="4" w:space="0" w:color="auto"/>
              <w:right w:val="single" w:sz="4" w:space="0" w:color="auto"/>
            </w:tcBorders>
            <w:vAlign w:val="center"/>
            <w:hideMark/>
          </w:tcPr>
          <w:p w14:paraId="0F096689" w14:textId="77777777" w:rsidR="00430444" w:rsidRPr="002A04AD" w:rsidRDefault="00430444" w:rsidP="004E0FF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Multas de Tránsito y Transporte</w:t>
            </w:r>
          </w:p>
        </w:tc>
        <w:tc>
          <w:tcPr>
            <w:tcW w:w="823" w:type="dxa"/>
            <w:tcBorders>
              <w:top w:val="nil"/>
              <w:left w:val="nil"/>
              <w:bottom w:val="single" w:sz="4" w:space="0" w:color="auto"/>
              <w:right w:val="single" w:sz="4" w:space="0" w:color="auto"/>
            </w:tcBorders>
            <w:vAlign w:val="center"/>
            <w:hideMark/>
          </w:tcPr>
          <w:p w14:paraId="76AF480B" w14:textId="77777777" w:rsidR="00430444" w:rsidRPr="002A04AD" w:rsidRDefault="00430444" w:rsidP="005C6157">
            <w:pPr>
              <w:spacing w:after="0" w:line="240" w:lineRule="auto"/>
              <w:jc w:val="right"/>
              <w:rPr>
                <w:rFonts w:ascii="Calibri Light" w:eastAsia="Times New Roman" w:hAnsi="Calibri Light" w:cs="Calibri Light"/>
                <w:color w:val="000000"/>
                <w:sz w:val="20"/>
                <w:szCs w:val="20"/>
                <w:lang w:eastAsia="es-CO"/>
              </w:rPr>
            </w:pPr>
            <w:r w:rsidRPr="002A04AD">
              <w:rPr>
                <w:rFonts w:ascii="Calibri Light" w:eastAsia="Times New Roman" w:hAnsi="Calibri Light" w:cs="Calibri Light"/>
                <w:color w:val="000000"/>
                <w:sz w:val="20"/>
                <w:szCs w:val="20"/>
                <w:lang w:eastAsia="es-CO"/>
              </w:rPr>
              <w:t xml:space="preserve">174,161 </w:t>
            </w:r>
          </w:p>
        </w:tc>
        <w:tc>
          <w:tcPr>
            <w:tcW w:w="1067" w:type="dxa"/>
            <w:tcBorders>
              <w:top w:val="nil"/>
              <w:left w:val="nil"/>
              <w:bottom w:val="single" w:sz="4" w:space="0" w:color="auto"/>
              <w:right w:val="single" w:sz="4" w:space="0" w:color="auto"/>
            </w:tcBorders>
            <w:vAlign w:val="center"/>
            <w:hideMark/>
          </w:tcPr>
          <w:p w14:paraId="3D6BC9A1" w14:textId="77777777" w:rsidR="00430444" w:rsidRPr="002A04AD" w:rsidRDefault="00430444" w:rsidP="005C6157">
            <w:pPr>
              <w:spacing w:after="0" w:line="240" w:lineRule="auto"/>
              <w:jc w:val="right"/>
              <w:rPr>
                <w:rFonts w:ascii="Calibri Light" w:eastAsia="Times New Roman" w:hAnsi="Calibri Light" w:cs="Calibri Light"/>
                <w:color w:val="000000"/>
                <w:sz w:val="20"/>
                <w:szCs w:val="20"/>
                <w:lang w:eastAsia="es-CO"/>
              </w:rPr>
            </w:pPr>
            <w:r w:rsidRPr="002A04AD">
              <w:rPr>
                <w:rFonts w:ascii="Calibri Light" w:eastAsia="Times New Roman" w:hAnsi="Calibri Light" w:cs="Calibri Light"/>
                <w:color w:val="000000"/>
                <w:sz w:val="20"/>
                <w:szCs w:val="20"/>
                <w:lang w:eastAsia="es-CO"/>
              </w:rPr>
              <w:t xml:space="preserve">169,109 </w:t>
            </w:r>
          </w:p>
        </w:tc>
        <w:tc>
          <w:tcPr>
            <w:tcW w:w="840" w:type="dxa"/>
            <w:tcBorders>
              <w:top w:val="nil"/>
              <w:left w:val="nil"/>
              <w:bottom w:val="single" w:sz="4" w:space="0" w:color="auto"/>
              <w:right w:val="single" w:sz="4" w:space="0" w:color="auto"/>
            </w:tcBorders>
            <w:vAlign w:val="center"/>
            <w:hideMark/>
          </w:tcPr>
          <w:p w14:paraId="6B22F43C" w14:textId="77777777" w:rsidR="00430444" w:rsidRPr="002A04AD" w:rsidRDefault="00430444" w:rsidP="005C6157">
            <w:pPr>
              <w:spacing w:after="0" w:line="240" w:lineRule="auto"/>
              <w:jc w:val="right"/>
              <w:rPr>
                <w:rFonts w:ascii="Calibri Light" w:eastAsia="Times New Roman" w:hAnsi="Calibri Light" w:cs="Calibri Light"/>
                <w:color w:val="000000"/>
                <w:sz w:val="20"/>
                <w:szCs w:val="20"/>
                <w:lang w:eastAsia="es-CO"/>
              </w:rPr>
            </w:pPr>
            <w:r w:rsidRPr="002A04AD">
              <w:rPr>
                <w:rFonts w:ascii="Calibri Light" w:eastAsia="Times New Roman" w:hAnsi="Calibri Light" w:cs="Calibri Light"/>
                <w:color w:val="000000"/>
                <w:sz w:val="20"/>
                <w:szCs w:val="20"/>
                <w:lang w:eastAsia="es-CO"/>
              </w:rPr>
              <w:t xml:space="preserve">184,059 </w:t>
            </w:r>
          </w:p>
        </w:tc>
        <w:tc>
          <w:tcPr>
            <w:tcW w:w="953" w:type="dxa"/>
            <w:tcBorders>
              <w:top w:val="nil"/>
              <w:left w:val="nil"/>
              <w:bottom w:val="single" w:sz="4" w:space="0" w:color="auto"/>
              <w:right w:val="single" w:sz="4" w:space="0" w:color="auto"/>
            </w:tcBorders>
            <w:vAlign w:val="center"/>
          </w:tcPr>
          <w:p w14:paraId="37009E54" w14:textId="77777777" w:rsidR="00430444" w:rsidRPr="002A04AD" w:rsidRDefault="00430444"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250.477</w:t>
            </w:r>
          </w:p>
        </w:tc>
        <w:tc>
          <w:tcPr>
            <w:tcW w:w="853" w:type="dxa"/>
            <w:tcBorders>
              <w:top w:val="nil"/>
              <w:left w:val="nil"/>
              <w:bottom w:val="single" w:sz="4" w:space="0" w:color="auto"/>
              <w:right w:val="single" w:sz="4" w:space="0" w:color="auto"/>
            </w:tcBorders>
            <w:vAlign w:val="center"/>
          </w:tcPr>
          <w:p w14:paraId="2DC6D229" w14:textId="017995D9" w:rsidR="00430444" w:rsidRPr="002A04AD" w:rsidRDefault="00D97B60"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797,995</w:t>
            </w:r>
          </w:p>
        </w:tc>
        <w:tc>
          <w:tcPr>
            <w:tcW w:w="993" w:type="dxa"/>
            <w:tcBorders>
              <w:top w:val="nil"/>
              <w:left w:val="nil"/>
              <w:bottom w:val="single" w:sz="4" w:space="0" w:color="auto"/>
              <w:right w:val="single" w:sz="4" w:space="0" w:color="auto"/>
            </w:tcBorders>
          </w:tcPr>
          <w:p w14:paraId="62CFB6A7" w14:textId="6566C752" w:rsidR="00430444" w:rsidRDefault="002A1ACF" w:rsidP="005C6157">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292,327</w:t>
            </w:r>
          </w:p>
        </w:tc>
      </w:tr>
    </w:tbl>
    <w:p w14:paraId="762ABBDC" w14:textId="5F037B23" w:rsidR="009638D9" w:rsidRPr="00944CBA" w:rsidRDefault="009638D9" w:rsidP="00CA544B">
      <w:pPr>
        <w:pStyle w:val="Prrafodelista"/>
        <w:autoSpaceDE w:val="0"/>
        <w:autoSpaceDN w:val="0"/>
        <w:adjustRightInd w:val="0"/>
        <w:spacing w:after="0" w:line="240" w:lineRule="auto"/>
        <w:ind w:left="1455"/>
        <w:jc w:val="both"/>
        <w:rPr>
          <w:rFonts w:ascii="Arial" w:eastAsia="Calibri" w:hAnsi="Arial" w:cs="Arial"/>
          <w:bCs/>
          <w:sz w:val="24"/>
          <w:szCs w:val="24"/>
        </w:rPr>
      </w:pPr>
    </w:p>
    <w:p w14:paraId="2397E1A2" w14:textId="25C38D87" w:rsidR="00DE272D" w:rsidRDefault="00D97B60" w:rsidP="00B50AC5">
      <w:pPr>
        <w:pStyle w:val="Prrafodelista"/>
        <w:autoSpaceDE w:val="0"/>
        <w:autoSpaceDN w:val="0"/>
        <w:adjustRightInd w:val="0"/>
        <w:spacing w:after="0" w:line="240" w:lineRule="auto"/>
        <w:ind w:left="0"/>
        <w:jc w:val="center"/>
        <w:rPr>
          <w:rFonts w:ascii="Arial" w:eastAsia="Calibri" w:hAnsi="Arial" w:cs="Arial"/>
          <w:bCs/>
        </w:rPr>
      </w:pPr>
      <w:r>
        <w:rPr>
          <w:rFonts w:ascii="Arial" w:eastAsia="Calibri" w:hAnsi="Arial" w:cs="Arial"/>
          <w:bCs/>
          <w:noProof/>
          <w:lang w:eastAsia="es-CO"/>
        </w:rPr>
        <w:drawing>
          <wp:inline distT="0" distB="0" distL="0" distR="0" wp14:anchorId="54DFDAC3" wp14:editId="5DBC3F6D">
            <wp:extent cx="4308339" cy="2127507"/>
            <wp:effectExtent l="0" t="0" r="0" b="6350"/>
            <wp:docPr id="179151550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30160" cy="2138282"/>
                    </a:xfrm>
                    <a:prstGeom prst="rect">
                      <a:avLst/>
                    </a:prstGeom>
                    <a:noFill/>
                  </pic:spPr>
                </pic:pic>
              </a:graphicData>
            </a:graphic>
          </wp:inline>
        </w:drawing>
      </w:r>
    </w:p>
    <w:p w14:paraId="6D594E52" w14:textId="009CC50C" w:rsidR="00B50AC5" w:rsidRDefault="005C6157" w:rsidP="005C6157">
      <w:pPr>
        <w:autoSpaceDE w:val="0"/>
        <w:autoSpaceDN w:val="0"/>
        <w:adjustRightInd w:val="0"/>
        <w:spacing w:after="0" w:line="240" w:lineRule="auto"/>
        <w:ind w:left="352" w:firstLine="708"/>
        <w:rPr>
          <w:rFonts w:ascii="Arial" w:eastAsia="Calibri" w:hAnsi="Arial" w:cs="Arial"/>
          <w:bCs/>
          <w:sz w:val="24"/>
          <w:szCs w:val="2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641059">
        <w:rPr>
          <w:rFonts w:ascii="Arial" w:eastAsia="Calibri" w:hAnsi="Arial" w:cs="Arial"/>
          <w:bCs/>
          <w:sz w:val="14"/>
          <w:szCs w:val="14"/>
        </w:rPr>
        <w:t>5</w:t>
      </w:r>
      <w:r w:rsidR="00B50AC5">
        <w:rPr>
          <w:rFonts w:ascii="Arial" w:eastAsia="Calibri" w:hAnsi="Arial" w:cs="Arial"/>
          <w:bCs/>
          <w:sz w:val="14"/>
          <w:szCs w:val="14"/>
        </w:rPr>
        <w:t xml:space="preserve"> - </w:t>
      </w:r>
      <w:r w:rsidR="00DA7CCC" w:rsidRPr="0052664C">
        <w:rPr>
          <w:rFonts w:ascii="Arial" w:eastAsia="Calibri" w:hAnsi="Arial" w:cs="Arial"/>
          <w:b/>
          <w:sz w:val="14"/>
          <w:szCs w:val="14"/>
        </w:rPr>
        <w:t>Fuente</w:t>
      </w:r>
      <w:r w:rsidR="00DA7CCC" w:rsidRPr="0052664C">
        <w:rPr>
          <w:rFonts w:ascii="Arial" w:eastAsia="Calibri" w:hAnsi="Arial" w:cs="Arial"/>
          <w:bCs/>
          <w:sz w:val="14"/>
          <w:szCs w:val="14"/>
        </w:rPr>
        <w:t>: secretaria de Hacienda – oficina de rentas</w:t>
      </w:r>
      <w:r w:rsidR="00DA7CCC">
        <w:rPr>
          <w:rFonts w:ascii="Arial" w:eastAsia="Calibri" w:hAnsi="Arial" w:cs="Arial"/>
          <w:bCs/>
          <w:sz w:val="24"/>
          <w:szCs w:val="24"/>
        </w:rPr>
        <w:t xml:space="preserve"> </w:t>
      </w:r>
    </w:p>
    <w:p w14:paraId="4EC45D09" w14:textId="4B0693CD" w:rsidR="00512F28" w:rsidRPr="006B2E14" w:rsidRDefault="006B2E14" w:rsidP="006B2E14">
      <w:pPr>
        <w:pStyle w:val="Ttulo5"/>
        <w:ind w:left="2124" w:firstLine="0"/>
        <w:rPr>
          <w:rFonts w:eastAsia="Calibri"/>
        </w:rPr>
      </w:pPr>
      <w:r>
        <w:rPr>
          <w:rFonts w:eastAsia="Calibri"/>
        </w:rPr>
        <w:t xml:space="preserve">2.5 </w:t>
      </w:r>
      <w:r w:rsidR="00512F28" w:rsidRPr="006B2E14">
        <w:rPr>
          <w:rFonts w:eastAsia="Calibri"/>
        </w:rPr>
        <w:t>Sanciones fiscales:</w:t>
      </w:r>
    </w:p>
    <w:p w14:paraId="5E31F224" w14:textId="77777777" w:rsidR="00512F28" w:rsidRDefault="00512F28" w:rsidP="00512F28">
      <w:pPr>
        <w:pStyle w:val="Prrafodelista"/>
        <w:autoSpaceDE w:val="0"/>
        <w:autoSpaceDN w:val="0"/>
        <w:adjustRightInd w:val="0"/>
        <w:spacing w:after="0" w:line="240" w:lineRule="auto"/>
        <w:ind w:left="1455"/>
        <w:jc w:val="both"/>
        <w:rPr>
          <w:rFonts w:ascii="Arial" w:eastAsia="Calibri" w:hAnsi="Arial" w:cs="Arial"/>
          <w:bCs/>
          <w:sz w:val="24"/>
          <w:szCs w:val="24"/>
        </w:rPr>
      </w:pPr>
    </w:p>
    <w:p w14:paraId="3D23410B" w14:textId="426772F6" w:rsidR="00512F28" w:rsidRPr="00D47DD0" w:rsidRDefault="00512F28" w:rsidP="00512F28">
      <w:pPr>
        <w:pStyle w:val="Prrafodelista"/>
        <w:autoSpaceDE w:val="0"/>
        <w:autoSpaceDN w:val="0"/>
        <w:adjustRightInd w:val="0"/>
        <w:spacing w:after="0" w:line="240" w:lineRule="auto"/>
        <w:ind w:left="0"/>
        <w:jc w:val="both"/>
        <w:rPr>
          <w:rFonts w:ascii="Arial" w:eastAsia="Calibri" w:hAnsi="Arial" w:cs="Arial"/>
          <w:bCs/>
          <w:sz w:val="24"/>
          <w:szCs w:val="24"/>
        </w:rPr>
      </w:pPr>
      <w:r w:rsidRPr="00D47DD0">
        <w:rPr>
          <w:rFonts w:ascii="Arial" w:eastAsia="Calibri" w:hAnsi="Arial" w:cs="Arial"/>
          <w:bCs/>
          <w:sz w:val="24"/>
          <w:szCs w:val="24"/>
        </w:rPr>
        <w:t xml:space="preserve">Son los recaudos por sanciones </w:t>
      </w:r>
      <w:r w:rsidR="00D47DD0" w:rsidRPr="00D47DD0">
        <w:rPr>
          <w:rFonts w:ascii="Arial" w:eastAsia="Calibri" w:hAnsi="Arial" w:cs="Arial"/>
          <w:bCs/>
          <w:sz w:val="24"/>
          <w:szCs w:val="24"/>
        </w:rPr>
        <w:t xml:space="preserve">realizadas por el ente de control departamental dentro del procedimiento administrativo sancionatorio fiscal </w:t>
      </w:r>
      <w:r w:rsidRPr="00D47DD0">
        <w:rPr>
          <w:rFonts w:ascii="Arial" w:eastAsia="Calibri" w:hAnsi="Arial" w:cs="Arial"/>
          <w:bCs/>
          <w:sz w:val="24"/>
          <w:szCs w:val="24"/>
        </w:rPr>
        <w:t xml:space="preserve">imponen a </w:t>
      </w:r>
      <w:r w:rsidR="00D47DD0" w:rsidRPr="00D47DD0">
        <w:rPr>
          <w:rFonts w:ascii="Arial" w:eastAsia="Calibri" w:hAnsi="Arial" w:cs="Arial"/>
          <w:bCs/>
          <w:sz w:val="24"/>
          <w:szCs w:val="24"/>
        </w:rPr>
        <w:t>los servidores públicos y a las entidades o personas naturales o jurídicas de derecho público o privado que a cualquier título recauden, administren , manejen, dispongan o inviertan fondos, bienes o recursos públicos, o que sin ser gestores fiscales deban suministrar información que se requiera para el ejercicio de las funciones de vigilancia o control fiscal.</w:t>
      </w:r>
    </w:p>
    <w:p w14:paraId="0C832767" w14:textId="77777777" w:rsidR="00512F28" w:rsidRDefault="00512F28" w:rsidP="00512F28">
      <w:pPr>
        <w:pStyle w:val="Prrafodelista"/>
        <w:autoSpaceDE w:val="0"/>
        <w:autoSpaceDN w:val="0"/>
        <w:adjustRightInd w:val="0"/>
        <w:spacing w:after="0" w:line="240" w:lineRule="auto"/>
        <w:ind w:left="1455"/>
        <w:jc w:val="both"/>
        <w:rPr>
          <w:rFonts w:ascii="Arial" w:eastAsia="Calibri" w:hAnsi="Arial" w:cs="Arial"/>
          <w:bCs/>
          <w:color w:val="EE0000"/>
          <w:sz w:val="24"/>
          <w:szCs w:val="24"/>
        </w:rPr>
      </w:pPr>
    </w:p>
    <w:p w14:paraId="6FC487FF" w14:textId="77777777" w:rsidR="00D47DD0" w:rsidRPr="00512F28" w:rsidRDefault="00D47DD0" w:rsidP="00512F28">
      <w:pPr>
        <w:pStyle w:val="Prrafodelista"/>
        <w:autoSpaceDE w:val="0"/>
        <w:autoSpaceDN w:val="0"/>
        <w:adjustRightInd w:val="0"/>
        <w:spacing w:after="0" w:line="240" w:lineRule="auto"/>
        <w:ind w:left="1455"/>
        <w:jc w:val="both"/>
        <w:rPr>
          <w:rFonts w:ascii="Arial" w:eastAsia="Calibri" w:hAnsi="Arial" w:cs="Arial"/>
          <w:bCs/>
          <w:color w:val="EE0000"/>
          <w:sz w:val="24"/>
          <w:szCs w:val="24"/>
        </w:rPr>
      </w:pPr>
    </w:p>
    <w:p w14:paraId="6382817B" w14:textId="77777777" w:rsidR="00512F28" w:rsidRPr="00944CBA" w:rsidRDefault="00512F28" w:rsidP="00512F28">
      <w:pPr>
        <w:pStyle w:val="Prrafodelista"/>
        <w:autoSpaceDE w:val="0"/>
        <w:autoSpaceDN w:val="0"/>
        <w:adjustRightInd w:val="0"/>
        <w:spacing w:after="0" w:line="240" w:lineRule="auto"/>
        <w:ind w:left="0"/>
        <w:jc w:val="both"/>
        <w:rPr>
          <w:rFonts w:ascii="Arial" w:eastAsia="Calibri" w:hAnsi="Arial" w:cs="Arial"/>
          <w:bCs/>
          <w:sz w:val="24"/>
          <w:szCs w:val="24"/>
        </w:rPr>
      </w:pPr>
    </w:p>
    <w:p w14:paraId="20AE285F" w14:textId="77777777" w:rsidR="00512F28" w:rsidRDefault="00512F28" w:rsidP="00512F28">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lastRenderedPageBreak/>
        <w:t xml:space="preserve">Comportamiento </w:t>
      </w:r>
      <w:r>
        <w:rPr>
          <w:rFonts w:ascii="Arial" w:eastAsia="Calibri" w:hAnsi="Arial" w:cs="Arial"/>
          <w:b/>
          <w:sz w:val="20"/>
          <w:szCs w:val="20"/>
        </w:rPr>
        <w:t>histórico de ingresos por</w:t>
      </w:r>
    </w:p>
    <w:p w14:paraId="544F9270" w14:textId="348792A1" w:rsidR="00512F28" w:rsidRPr="0006667F" w:rsidRDefault="00512F28" w:rsidP="00512F28">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Sanciones fiscales</w:t>
      </w:r>
    </w:p>
    <w:p w14:paraId="0BB1A8EF" w14:textId="77777777" w:rsidR="00512F28" w:rsidRPr="003625CF" w:rsidRDefault="00512F28" w:rsidP="00512F28">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359" w:type="dxa"/>
        <w:jc w:val="center"/>
        <w:tblCellMar>
          <w:left w:w="70" w:type="dxa"/>
          <w:right w:w="70" w:type="dxa"/>
        </w:tblCellMar>
        <w:tblLook w:val="04A0" w:firstRow="1" w:lastRow="0" w:firstColumn="1" w:lastColumn="0" w:noHBand="0" w:noVBand="1"/>
      </w:tblPr>
      <w:tblGrid>
        <w:gridCol w:w="2830"/>
        <w:gridCol w:w="823"/>
        <w:gridCol w:w="1067"/>
        <w:gridCol w:w="840"/>
        <w:gridCol w:w="953"/>
        <w:gridCol w:w="853"/>
        <w:gridCol w:w="993"/>
      </w:tblGrid>
      <w:tr w:rsidR="00512F28" w:rsidRPr="002A04AD" w14:paraId="74DE1707" w14:textId="77777777" w:rsidTr="00053DB5">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9AA8EEC" w14:textId="77777777" w:rsidR="00512F28" w:rsidRPr="00B50AC5" w:rsidRDefault="00512F28" w:rsidP="00053DB5">
            <w:pPr>
              <w:spacing w:after="0" w:line="240" w:lineRule="auto"/>
              <w:ind w:left="-24"/>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Año</w:t>
            </w:r>
          </w:p>
        </w:tc>
        <w:tc>
          <w:tcPr>
            <w:tcW w:w="823" w:type="dxa"/>
            <w:tcBorders>
              <w:top w:val="single" w:sz="4" w:space="0" w:color="auto"/>
              <w:left w:val="nil"/>
              <w:bottom w:val="single" w:sz="4" w:space="0" w:color="auto"/>
              <w:right w:val="single" w:sz="4" w:space="0" w:color="auto"/>
            </w:tcBorders>
            <w:shd w:val="clear" w:color="auto" w:fill="00B050"/>
            <w:vAlign w:val="center"/>
            <w:hideMark/>
          </w:tcPr>
          <w:p w14:paraId="5F39D31E"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2,020</w:t>
            </w:r>
          </w:p>
        </w:tc>
        <w:tc>
          <w:tcPr>
            <w:tcW w:w="1067" w:type="dxa"/>
            <w:tcBorders>
              <w:top w:val="single" w:sz="4" w:space="0" w:color="auto"/>
              <w:left w:val="nil"/>
              <w:bottom w:val="single" w:sz="4" w:space="0" w:color="auto"/>
              <w:right w:val="single" w:sz="4" w:space="0" w:color="auto"/>
            </w:tcBorders>
            <w:shd w:val="clear" w:color="auto" w:fill="00B050"/>
            <w:vAlign w:val="center"/>
            <w:hideMark/>
          </w:tcPr>
          <w:p w14:paraId="48650881"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2,021</w:t>
            </w:r>
          </w:p>
        </w:tc>
        <w:tc>
          <w:tcPr>
            <w:tcW w:w="840" w:type="dxa"/>
            <w:tcBorders>
              <w:top w:val="single" w:sz="4" w:space="0" w:color="auto"/>
              <w:left w:val="nil"/>
              <w:bottom w:val="single" w:sz="4" w:space="0" w:color="auto"/>
              <w:right w:val="single" w:sz="4" w:space="0" w:color="auto"/>
            </w:tcBorders>
            <w:shd w:val="clear" w:color="auto" w:fill="00B050"/>
            <w:vAlign w:val="center"/>
            <w:hideMark/>
          </w:tcPr>
          <w:p w14:paraId="67041833"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2,022</w:t>
            </w:r>
          </w:p>
        </w:tc>
        <w:tc>
          <w:tcPr>
            <w:tcW w:w="953" w:type="dxa"/>
            <w:tcBorders>
              <w:top w:val="single" w:sz="4" w:space="0" w:color="auto"/>
              <w:left w:val="nil"/>
              <w:bottom w:val="single" w:sz="4" w:space="0" w:color="auto"/>
              <w:right w:val="single" w:sz="4" w:space="0" w:color="auto"/>
            </w:tcBorders>
            <w:shd w:val="clear" w:color="auto" w:fill="00B050"/>
            <w:vAlign w:val="center"/>
            <w:hideMark/>
          </w:tcPr>
          <w:p w14:paraId="2321467A"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2,023</w:t>
            </w:r>
          </w:p>
        </w:tc>
        <w:tc>
          <w:tcPr>
            <w:tcW w:w="853" w:type="dxa"/>
            <w:tcBorders>
              <w:top w:val="single" w:sz="4" w:space="0" w:color="auto"/>
              <w:left w:val="nil"/>
              <w:bottom w:val="single" w:sz="4" w:space="0" w:color="auto"/>
              <w:right w:val="single" w:sz="4" w:space="0" w:color="auto"/>
            </w:tcBorders>
            <w:shd w:val="clear" w:color="auto" w:fill="00B050"/>
            <w:vAlign w:val="center"/>
          </w:tcPr>
          <w:p w14:paraId="4E998A04"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sidRPr="00B50AC5">
              <w:rPr>
                <w:rFonts w:ascii="Calibri Light" w:eastAsia="Times New Roman" w:hAnsi="Calibri Light" w:cs="Calibri Light"/>
                <w:b/>
                <w:color w:val="FFFFFF" w:themeColor="background1"/>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7350912B" w14:textId="77777777" w:rsidR="00512F28" w:rsidRPr="00B50AC5" w:rsidRDefault="00512F28" w:rsidP="00053DB5">
            <w:pPr>
              <w:spacing w:after="0" w:line="240" w:lineRule="auto"/>
              <w:jc w:val="center"/>
              <w:rPr>
                <w:rFonts w:ascii="Calibri Light" w:eastAsia="Times New Roman" w:hAnsi="Calibri Light" w:cs="Calibri Light"/>
                <w:b/>
                <w:color w:val="FFFFFF" w:themeColor="background1"/>
                <w:lang w:eastAsia="es-CO"/>
              </w:rPr>
            </w:pPr>
            <w:r>
              <w:rPr>
                <w:rFonts w:ascii="Calibri Light" w:eastAsia="Times New Roman" w:hAnsi="Calibri Light" w:cs="Calibri Light"/>
                <w:b/>
                <w:color w:val="FFFFFF" w:themeColor="background1"/>
                <w:lang w:eastAsia="es-CO"/>
              </w:rPr>
              <w:t>2025*</w:t>
            </w:r>
          </w:p>
        </w:tc>
      </w:tr>
      <w:tr w:rsidR="00512F28" w:rsidRPr="002A04AD" w14:paraId="7C804139" w14:textId="77777777" w:rsidTr="00512F28">
        <w:trPr>
          <w:trHeight w:val="300"/>
          <w:jc w:val="center"/>
        </w:trPr>
        <w:tc>
          <w:tcPr>
            <w:tcW w:w="2830" w:type="dxa"/>
            <w:tcBorders>
              <w:top w:val="nil"/>
              <w:left w:val="single" w:sz="4" w:space="0" w:color="auto"/>
              <w:bottom w:val="single" w:sz="4" w:space="0" w:color="auto"/>
              <w:right w:val="single" w:sz="4" w:space="0" w:color="auto"/>
            </w:tcBorders>
            <w:vAlign w:val="center"/>
            <w:hideMark/>
          </w:tcPr>
          <w:p w14:paraId="072663DA" w14:textId="7A9DA1AB" w:rsidR="00512F28" w:rsidRPr="002A04AD" w:rsidRDefault="00512F28" w:rsidP="00053DB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Sanciones Fiscales</w:t>
            </w:r>
          </w:p>
        </w:tc>
        <w:tc>
          <w:tcPr>
            <w:tcW w:w="823" w:type="dxa"/>
            <w:tcBorders>
              <w:top w:val="nil"/>
              <w:left w:val="nil"/>
              <w:bottom w:val="single" w:sz="4" w:space="0" w:color="auto"/>
              <w:right w:val="single" w:sz="4" w:space="0" w:color="auto"/>
            </w:tcBorders>
            <w:vAlign w:val="center"/>
          </w:tcPr>
          <w:p w14:paraId="66D162DB" w14:textId="7CE1E743" w:rsidR="00512F28" w:rsidRPr="002A04AD" w:rsidRDefault="00D47DD0"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c>
          <w:tcPr>
            <w:tcW w:w="1067" w:type="dxa"/>
            <w:tcBorders>
              <w:top w:val="nil"/>
              <w:left w:val="nil"/>
              <w:bottom w:val="single" w:sz="4" w:space="0" w:color="auto"/>
              <w:right w:val="single" w:sz="4" w:space="0" w:color="auto"/>
            </w:tcBorders>
            <w:vAlign w:val="center"/>
          </w:tcPr>
          <w:p w14:paraId="09CA6266" w14:textId="0BDA27C4" w:rsidR="00512F28" w:rsidRPr="002A04AD" w:rsidRDefault="00D47DD0"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c>
          <w:tcPr>
            <w:tcW w:w="840" w:type="dxa"/>
            <w:tcBorders>
              <w:top w:val="nil"/>
              <w:left w:val="nil"/>
              <w:bottom w:val="single" w:sz="4" w:space="0" w:color="auto"/>
              <w:right w:val="single" w:sz="4" w:space="0" w:color="auto"/>
            </w:tcBorders>
            <w:vAlign w:val="center"/>
          </w:tcPr>
          <w:p w14:paraId="342D99AE" w14:textId="2BE1D3E6" w:rsidR="00512F28" w:rsidRPr="002A04AD" w:rsidRDefault="00D47DD0"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c>
          <w:tcPr>
            <w:tcW w:w="953" w:type="dxa"/>
            <w:tcBorders>
              <w:top w:val="nil"/>
              <w:left w:val="nil"/>
              <w:bottom w:val="single" w:sz="4" w:space="0" w:color="auto"/>
              <w:right w:val="single" w:sz="4" w:space="0" w:color="auto"/>
            </w:tcBorders>
            <w:vAlign w:val="center"/>
          </w:tcPr>
          <w:p w14:paraId="546D6BA5" w14:textId="6829FB84" w:rsidR="00512F28" w:rsidRPr="002A04AD" w:rsidRDefault="00512F28"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22,161</w:t>
            </w:r>
          </w:p>
        </w:tc>
        <w:tc>
          <w:tcPr>
            <w:tcW w:w="853" w:type="dxa"/>
            <w:tcBorders>
              <w:top w:val="nil"/>
              <w:left w:val="nil"/>
              <w:bottom w:val="single" w:sz="4" w:space="0" w:color="auto"/>
              <w:right w:val="single" w:sz="4" w:space="0" w:color="auto"/>
            </w:tcBorders>
            <w:vAlign w:val="center"/>
          </w:tcPr>
          <w:p w14:paraId="04C78511" w14:textId="40CED9D2" w:rsidR="00512F28" w:rsidRPr="002A04AD" w:rsidRDefault="00512F28"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40,249</w:t>
            </w:r>
          </w:p>
        </w:tc>
        <w:tc>
          <w:tcPr>
            <w:tcW w:w="993" w:type="dxa"/>
            <w:tcBorders>
              <w:top w:val="nil"/>
              <w:left w:val="nil"/>
              <w:bottom w:val="single" w:sz="4" w:space="0" w:color="auto"/>
              <w:right w:val="single" w:sz="4" w:space="0" w:color="auto"/>
            </w:tcBorders>
          </w:tcPr>
          <w:p w14:paraId="754894C5" w14:textId="79FE5413" w:rsidR="00512F28" w:rsidRDefault="00512F28"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54,634</w:t>
            </w:r>
          </w:p>
        </w:tc>
      </w:tr>
    </w:tbl>
    <w:p w14:paraId="68EE0E07" w14:textId="2CEC6067" w:rsidR="002A04AD" w:rsidRDefault="002A04AD" w:rsidP="00944CBA">
      <w:pPr>
        <w:pStyle w:val="Prrafodelista"/>
        <w:autoSpaceDE w:val="0"/>
        <w:autoSpaceDN w:val="0"/>
        <w:adjustRightInd w:val="0"/>
        <w:spacing w:after="0" w:line="240" w:lineRule="auto"/>
        <w:ind w:left="0"/>
        <w:jc w:val="center"/>
        <w:rPr>
          <w:rFonts w:ascii="Arial" w:eastAsia="Calibri" w:hAnsi="Arial" w:cs="Arial"/>
          <w:bCs/>
          <w:sz w:val="18"/>
          <w:szCs w:val="18"/>
        </w:rPr>
      </w:pPr>
    </w:p>
    <w:p w14:paraId="2D04D5E6" w14:textId="1FDB80F1" w:rsidR="00512F28" w:rsidRDefault="00512F28" w:rsidP="00944CBA">
      <w:pPr>
        <w:pStyle w:val="Prrafodelista"/>
        <w:autoSpaceDE w:val="0"/>
        <w:autoSpaceDN w:val="0"/>
        <w:adjustRightInd w:val="0"/>
        <w:spacing w:after="0" w:line="240" w:lineRule="auto"/>
        <w:ind w:left="0"/>
        <w:jc w:val="center"/>
        <w:rPr>
          <w:rFonts w:ascii="Arial" w:eastAsia="Calibri" w:hAnsi="Arial" w:cs="Arial"/>
          <w:bCs/>
          <w:sz w:val="18"/>
          <w:szCs w:val="18"/>
        </w:rPr>
      </w:pPr>
      <w:r>
        <w:rPr>
          <w:rFonts w:ascii="Arial" w:eastAsia="Calibri" w:hAnsi="Arial" w:cs="Arial"/>
          <w:bCs/>
          <w:noProof/>
          <w:sz w:val="18"/>
          <w:szCs w:val="18"/>
          <w:lang w:eastAsia="es-CO"/>
        </w:rPr>
        <w:drawing>
          <wp:inline distT="0" distB="0" distL="0" distR="0" wp14:anchorId="0E68A923" wp14:editId="1A5F869F">
            <wp:extent cx="3990988" cy="1807061"/>
            <wp:effectExtent l="0" t="0" r="0" b="3175"/>
            <wp:docPr id="176315639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06008" cy="1813862"/>
                    </a:xfrm>
                    <a:prstGeom prst="rect">
                      <a:avLst/>
                    </a:prstGeom>
                    <a:noFill/>
                  </pic:spPr>
                </pic:pic>
              </a:graphicData>
            </a:graphic>
          </wp:inline>
        </w:drawing>
      </w:r>
    </w:p>
    <w:p w14:paraId="54D90E4F" w14:textId="7920CC8A" w:rsidR="00512F28" w:rsidRDefault="00D47DD0" w:rsidP="00512F28">
      <w:pPr>
        <w:autoSpaceDE w:val="0"/>
        <w:autoSpaceDN w:val="0"/>
        <w:adjustRightInd w:val="0"/>
        <w:spacing w:after="0" w:line="240" w:lineRule="auto"/>
        <w:ind w:left="708" w:firstLine="708"/>
        <w:rPr>
          <w:rFonts w:ascii="Arial" w:eastAsia="Calibri" w:hAnsi="Arial" w:cs="Arial"/>
          <w:bCs/>
          <w:sz w:val="24"/>
          <w:szCs w:val="24"/>
        </w:rPr>
      </w:pPr>
      <w:r>
        <w:rPr>
          <w:rFonts w:ascii="Arial" w:eastAsia="Calibri" w:hAnsi="Arial" w:cs="Arial"/>
          <w:bCs/>
          <w:sz w:val="16"/>
          <w:szCs w:val="16"/>
        </w:rPr>
        <w:t xml:space="preserve">    </w:t>
      </w:r>
      <w:r w:rsidR="00512F28">
        <w:rPr>
          <w:rFonts w:ascii="Arial" w:eastAsia="Calibri" w:hAnsi="Arial" w:cs="Arial"/>
          <w:bCs/>
          <w:sz w:val="16"/>
          <w:szCs w:val="16"/>
        </w:rPr>
        <w:t>*</w:t>
      </w:r>
      <w:r w:rsidR="00512F28" w:rsidRPr="0052664C">
        <w:rPr>
          <w:rFonts w:ascii="Arial" w:eastAsia="Calibri" w:hAnsi="Arial" w:cs="Arial"/>
          <w:bCs/>
          <w:sz w:val="14"/>
          <w:szCs w:val="14"/>
        </w:rPr>
        <w:t>Fecha de corte agosto 31 de 202</w:t>
      </w:r>
      <w:r w:rsidR="00512F28">
        <w:rPr>
          <w:rFonts w:ascii="Arial" w:eastAsia="Calibri" w:hAnsi="Arial" w:cs="Arial"/>
          <w:bCs/>
          <w:sz w:val="14"/>
          <w:szCs w:val="14"/>
        </w:rPr>
        <w:t xml:space="preserve">5 - </w:t>
      </w:r>
      <w:r w:rsidR="00512F28" w:rsidRPr="0052664C">
        <w:rPr>
          <w:rFonts w:ascii="Arial" w:eastAsia="Calibri" w:hAnsi="Arial" w:cs="Arial"/>
          <w:b/>
          <w:sz w:val="14"/>
          <w:szCs w:val="14"/>
        </w:rPr>
        <w:t>Fuente</w:t>
      </w:r>
      <w:r w:rsidR="00512F28" w:rsidRPr="0052664C">
        <w:rPr>
          <w:rFonts w:ascii="Arial" w:eastAsia="Calibri" w:hAnsi="Arial" w:cs="Arial"/>
          <w:bCs/>
          <w:sz w:val="14"/>
          <w:szCs w:val="14"/>
        </w:rPr>
        <w:t>: secretaria de Hacienda – oficina de rentas</w:t>
      </w:r>
      <w:r w:rsidR="00512F28">
        <w:rPr>
          <w:rFonts w:ascii="Arial" w:eastAsia="Calibri" w:hAnsi="Arial" w:cs="Arial"/>
          <w:bCs/>
          <w:sz w:val="24"/>
          <w:szCs w:val="24"/>
        </w:rPr>
        <w:t xml:space="preserve"> </w:t>
      </w:r>
    </w:p>
    <w:p w14:paraId="55CEE4D4" w14:textId="77777777" w:rsidR="00512F28" w:rsidRDefault="00512F28" w:rsidP="00944CBA">
      <w:pPr>
        <w:pStyle w:val="Prrafodelista"/>
        <w:autoSpaceDE w:val="0"/>
        <w:autoSpaceDN w:val="0"/>
        <w:adjustRightInd w:val="0"/>
        <w:spacing w:after="0" w:line="240" w:lineRule="auto"/>
        <w:ind w:left="0"/>
        <w:jc w:val="center"/>
        <w:rPr>
          <w:rFonts w:ascii="Arial" w:eastAsia="Calibri" w:hAnsi="Arial" w:cs="Arial"/>
          <w:bCs/>
          <w:sz w:val="18"/>
          <w:szCs w:val="18"/>
        </w:rPr>
      </w:pPr>
    </w:p>
    <w:p w14:paraId="775EF71A" w14:textId="341F9C7D" w:rsidR="000F5948" w:rsidRPr="00027501" w:rsidRDefault="000F5948" w:rsidP="000869CB">
      <w:pPr>
        <w:pStyle w:val="Ttulo5"/>
        <w:numPr>
          <w:ilvl w:val="1"/>
          <w:numId w:val="20"/>
        </w:numPr>
        <w:rPr>
          <w:rFonts w:eastAsia="Calibri"/>
        </w:rPr>
      </w:pPr>
      <w:r w:rsidRPr="00027501">
        <w:rPr>
          <w:rFonts w:eastAsia="Calibri"/>
        </w:rPr>
        <w:t>Productos alimenticios, bebidas y tabaco; textiles, prendas de vestir y productos de cuero</w:t>
      </w:r>
      <w:r w:rsidR="0037684C">
        <w:rPr>
          <w:rFonts w:eastAsia="Calibri"/>
        </w:rPr>
        <w:t>.</w:t>
      </w:r>
    </w:p>
    <w:p w14:paraId="2C6FECA6" w14:textId="429C12BC" w:rsidR="00E35EC1" w:rsidRPr="00027501" w:rsidRDefault="00E35EC1" w:rsidP="00E35EC1">
      <w:pPr>
        <w:pStyle w:val="Prrafodelista"/>
        <w:autoSpaceDE w:val="0"/>
        <w:autoSpaceDN w:val="0"/>
        <w:adjustRightInd w:val="0"/>
        <w:spacing w:after="0" w:line="240" w:lineRule="auto"/>
        <w:ind w:left="1455"/>
        <w:jc w:val="both"/>
        <w:rPr>
          <w:rFonts w:ascii="Arial" w:eastAsia="Calibri" w:hAnsi="Arial" w:cs="Arial"/>
          <w:bCs/>
        </w:rPr>
      </w:pPr>
    </w:p>
    <w:p w14:paraId="297EEDF6" w14:textId="6309D8FC" w:rsidR="008A7092" w:rsidRDefault="0038183B"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027501">
        <w:rPr>
          <w:rFonts w:ascii="Arial" w:eastAsia="Calibri" w:hAnsi="Arial" w:cs="Arial"/>
          <w:bCs/>
          <w:sz w:val="24"/>
          <w:szCs w:val="24"/>
        </w:rPr>
        <w:t>Recursos provenientes del ejercicio del monopolio directo sobre la producción de licores destilados a través del contrato de maquila suscrito entre el Departamento del Chocó y la industria licorera de Caldas.</w:t>
      </w:r>
      <w:r w:rsidR="009C23AC" w:rsidRPr="00027501">
        <w:rPr>
          <w:rFonts w:ascii="Arial" w:eastAsia="Calibri" w:hAnsi="Arial" w:cs="Arial"/>
          <w:bCs/>
          <w:sz w:val="24"/>
          <w:szCs w:val="24"/>
        </w:rPr>
        <w:t xml:space="preserve"> Se proyecta con fundamento en el </w:t>
      </w:r>
      <w:r w:rsidR="003E2FC6" w:rsidRPr="00027501">
        <w:rPr>
          <w:rFonts w:ascii="Arial" w:eastAsia="Calibri" w:hAnsi="Arial" w:cs="Arial"/>
          <w:bCs/>
          <w:sz w:val="24"/>
          <w:szCs w:val="24"/>
        </w:rPr>
        <w:t>número</w:t>
      </w:r>
      <w:r w:rsidR="009C23AC" w:rsidRPr="00027501">
        <w:rPr>
          <w:rFonts w:ascii="Arial" w:eastAsia="Calibri" w:hAnsi="Arial" w:cs="Arial"/>
          <w:bCs/>
          <w:sz w:val="24"/>
          <w:szCs w:val="24"/>
        </w:rPr>
        <w:t xml:space="preserve"> de unidades a produci</w:t>
      </w:r>
      <w:r w:rsidR="00AE42EC" w:rsidRPr="00027501">
        <w:rPr>
          <w:rFonts w:ascii="Arial" w:eastAsia="Calibri" w:hAnsi="Arial" w:cs="Arial"/>
          <w:bCs/>
          <w:sz w:val="24"/>
          <w:szCs w:val="24"/>
        </w:rPr>
        <w:t>das</w:t>
      </w:r>
      <w:r w:rsidR="003E2FC6" w:rsidRPr="00027501">
        <w:rPr>
          <w:rFonts w:ascii="Arial" w:eastAsia="Calibri" w:hAnsi="Arial" w:cs="Arial"/>
          <w:bCs/>
          <w:sz w:val="24"/>
          <w:szCs w:val="24"/>
        </w:rPr>
        <w:t xml:space="preserve"> y el </w:t>
      </w:r>
      <w:r w:rsidR="00E4516B" w:rsidRPr="00027501">
        <w:rPr>
          <w:rFonts w:ascii="Arial" w:eastAsia="Calibri" w:hAnsi="Arial" w:cs="Arial"/>
          <w:bCs/>
          <w:sz w:val="24"/>
          <w:szCs w:val="24"/>
        </w:rPr>
        <w:t>número</w:t>
      </w:r>
      <w:r w:rsidR="003E2FC6" w:rsidRPr="00027501">
        <w:rPr>
          <w:rFonts w:ascii="Arial" w:eastAsia="Calibri" w:hAnsi="Arial" w:cs="Arial"/>
          <w:bCs/>
          <w:sz w:val="24"/>
          <w:szCs w:val="24"/>
        </w:rPr>
        <w:t xml:space="preserve"> de unidades a distribui</w:t>
      </w:r>
      <w:r w:rsidR="00AE42EC" w:rsidRPr="00027501">
        <w:rPr>
          <w:rFonts w:ascii="Arial" w:eastAsia="Calibri" w:hAnsi="Arial" w:cs="Arial"/>
          <w:bCs/>
          <w:sz w:val="24"/>
          <w:szCs w:val="24"/>
        </w:rPr>
        <w:t xml:space="preserve">das de acuerdo a su comportamiento histórico. </w:t>
      </w:r>
    </w:p>
    <w:p w14:paraId="014B64E1" w14:textId="77777777" w:rsidR="0037684C" w:rsidRDefault="0037684C"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583A676B" w14:textId="77777777" w:rsidR="0037684C" w:rsidRDefault="0037684C" w:rsidP="0037684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301A6DF1" w14:textId="77777777" w:rsidR="0037684C" w:rsidRDefault="0037684C" w:rsidP="0037684C">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 xml:space="preserve">Productos alimenticios, bebidas y tabaco, textiles, </w:t>
      </w:r>
    </w:p>
    <w:p w14:paraId="539E4983" w14:textId="0E06A5FC" w:rsidR="0037684C" w:rsidRPr="0006667F" w:rsidRDefault="0037684C" w:rsidP="0037684C">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prendas de vestir y productos de cuero</w:t>
      </w:r>
    </w:p>
    <w:p w14:paraId="7A771807" w14:textId="77777777" w:rsidR="0037684C" w:rsidRPr="003625CF" w:rsidRDefault="0037684C" w:rsidP="0037684C">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9617" w:type="dxa"/>
        <w:jc w:val="center"/>
        <w:tblCellMar>
          <w:left w:w="70" w:type="dxa"/>
          <w:right w:w="70" w:type="dxa"/>
        </w:tblCellMar>
        <w:tblLook w:val="04A0" w:firstRow="1" w:lastRow="0" w:firstColumn="1" w:lastColumn="0" w:noHBand="0" w:noVBand="1"/>
      </w:tblPr>
      <w:tblGrid>
        <w:gridCol w:w="3961"/>
        <w:gridCol w:w="899"/>
        <w:gridCol w:w="947"/>
        <w:gridCol w:w="992"/>
        <w:gridCol w:w="851"/>
        <w:gridCol w:w="850"/>
        <w:gridCol w:w="1117"/>
      </w:tblGrid>
      <w:tr w:rsidR="00430444" w:rsidRPr="00F96D85" w14:paraId="47F15A1A" w14:textId="0CAC27D1" w:rsidTr="00430444">
        <w:trPr>
          <w:trHeight w:val="300"/>
          <w:jc w:val="center"/>
        </w:trPr>
        <w:tc>
          <w:tcPr>
            <w:tcW w:w="396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5FF05D3" w14:textId="77777777"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Año</w:t>
            </w:r>
          </w:p>
        </w:tc>
        <w:tc>
          <w:tcPr>
            <w:tcW w:w="899" w:type="dxa"/>
            <w:tcBorders>
              <w:top w:val="single" w:sz="4" w:space="0" w:color="auto"/>
              <w:left w:val="nil"/>
              <w:bottom w:val="single" w:sz="4" w:space="0" w:color="auto"/>
              <w:right w:val="single" w:sz="4" w:space="0" w:color="auto"/>
            </w:tcBorders>
            <w:shd w:val="clear" w:color="auto" w:fill="00B050"/>
            <w:vAlign w:val="center"/>
            <w:hideMark/>
          </w:tcPr>
          <w:p w14:paraId="138F4F44" w14:textId="77777777"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2,020</w:t>
            </w:r>
          </w:p>
        </w:tc>
        <w:tc>
          <w:tcPr>
            <w:tcW w:w="947" w:type="dxa"/>
            <w:tcBorders>
              <w:top w:val="single" w:sz="4" w:space="0" w:color="auto"/>
              <w:left w:val="nil"/>
              <w:bottom w:val="single" w:sz="4" w:space="0" w:color="auto"/>
              <w:right w:val="single" w:sz="4" w:space="0" w:color="auto"/>
            </w:tcBorders>
            <w:shd w:val="clear" w:color="auto" w:fill="00B050"/>
            <w:vAlign w:val="center"/>
            <w:hideMark/>
          </w:tcPr>
          <w:p w14:paraId="7BE08E7C" w14:textId="77777777"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2,021</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0C72062" w14:textId="77777777"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2,022</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22323AD3" w14:textId="77777777"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2,023</w:t>
            </w:r>
          </w:p>
        </w:tc>
        <w:tc>
          <w:tcPr>
            <w:tcW w:w="850" w:type="dxa"/>
            <w:tcBorders>
              <w:top w:val="single" w:sz="4" w:space="0" w:color="auto"/>
              <w:left w:val="nil"/>
              <w:bottom w:val="single" w:sz="4" w:space="0" w:color="auto"/>
              <w:right w:val="single" w:sz="4" w:space="0" w:color="auto"/>
            </w:tcBorders>
            <w:shd w:val="clear" w:color="auto" w:fill="00B050"/>
            <w:vAlign w:val="center"/>
          </w:tcPr>
          <w:p w14:paraId="7C0787CA" w14:textId="74599046" w:rsidR="00430444" w:rsidRPr="0037684C"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37684C">
              <w:rPr>
                <w:rFonts w:ascii="Calibri Light" w:eastAsia="Times New Roman" w:hAnsi="Calibri Light" w:cs="Calibri Light"/>
                <w:b/>
                <w:color w:val="FFFFFF" w:themeColor="background1"/>
                <w:sz w:val="20"/>
                <w:szCs w:val="20"/>
                <w:lang w:eastAsia="es-CO"/>
              </w:rPr>
              <w:t>2,024</w:t>
            </w:r>
          </w:p>
        </w:tc>
        <w:tc>
          <w:tcPr>
            <w:tcW w:w="1117" w:type="dxa"/>
            <w:tcBorders>
              <w:top w:val="single" w:sz="4" w:space="0" w:color="auto"/>
              <w:left w:val="nil"/>
              <w:bottom w:val="single" w:sz="4" w:space="0" w:color="auto"/>
              <w:right w:val="single" w:sz="4" w:space="0" w:color="auto"/>
            </w:tcBorders>
            <w:shd w:val="clear" w:color="auto" w:fill="00B050"/>
          </w:tcPr>
          <w:p w14:paraId="43803E6A" w14:textId="16A1A14A" w:rsidR="00430444" w:rsidRPr="0037684C" w:rsidRDefault="002A1ACF" w:rsidP="004E0FF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F96D85" w14:paraId="3C8A5D42" w14:textId="29E738E8" w:rsidTr="00430444">
        <w:trPr>
          <w:trHeight w:val="300"/>
          <w:jc w:val="center"/>
        </w:trPr>
        <w:tc>
          <w:tcPr>
            <w:tcW w:w="3961" w:type="dxa"/>
            <w:tcBorders>
              <w:top w:val="nil"/>
              <w:left w:val="single" w:sz="4" w:space="0" w:color="auto"/>
              <w:bottom w:val="single" w:sz="4" w:space="0" w:color="auto"/>
              <w:right w:val="single" w:sz="4" w:space="0" w:color="auto"/>
            </w:tcBorders>
            <w:vAlign w:val="center"/>
            <w:hideMark/>
          </w:tcPr>
          <w:p w14:paraId="111A6BE5" w14:textId="77777777" w:rsidR="00430444" w:rsidRPr="00F96D85" w:rsidRDefault="00430444" w:rsidP="004E0FF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P</w:t>
            </w:r>
            <w:r w:rsidRPr="00027501">
              <w:rPr>
                <w:rFonts w:ascii="Calibri Light" w:eastAsia="Times New Roman" w:hAnsi="Calibri Light" w:cs="Calibri Light"/>
                <w:color w:val="000000"/>
                <w:sz w:val="20"/>
                <w:szCs w:val="20"/>
                <w:lang w:eastAsia="es-CO"/>
              </w:rPr>
              <w:t>roductos alimenticios, bebidas y tabaco; textiles, prendas de vestir y productos de cuero</w:t>
            </w:r>
          </w:p>
        </w:tc>
        <w:tc>
          <w:tcPr>
            <w:tcW w:w="899" w:type="dxa"/>
            <w:tcBorders>
              <w:top w:val="nil"/>
              <w:left w:val="nil"/>
              <w:bottom w:val="single" w:sz="4" w:space="0" w:color="auto"/>
              <w:right w:val="single" w:sz="4" w:space="0" w:color="auto"/>
            </w:tcBorders>
            <w:vAlign w:val="center"/>
          </w:tcPr>
          <w:p w14:paraId="3DA9D881" w14:textId="4E7AEA12" w:rsidR="00430444" w:rsidRPr="00F96D85" w:rsidRDefault="00430444"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244.649</w:t>
            </w:r>
          </w:p>
        </w:tc>
        <w:tc>
          <w:tcPr>
            <w:tcW w:w="947" w:type="dxa"/>
            <w:tcBorders>
              <w:top w:val="nil"/>
              <w:left w:val="nil"/>
              <w:bottom w:val="single" w:sz="4" w:space="0" w:color="auto"/>
              <w:right w:val="single" w:sz="4" w:space="0" w:color="auto"/>
            </w:tcBorders>
            <w:vAlign w:val="center"/>
          </w:tcPr>
          <w:p w14:paraId="37E39C10" w14:textId="5C72A59B" w:rsidR="00430444" w:rsidRPr="00F96D85" w:rsidRDefault="00430444"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287.647</w:t>
            </w:r>
          </w:p>
        </w:tc>
        <w:tc>
          <w:tcPr>
            <w:tcW w:w="992" w:type="dxa"/>
            <w:tcBorders>
              <w:top w:val="nil"/>
              <w:left w:val="nil"/>
              <w:bottom w:val="single" w:sz="4" w:space="0" w:color="auto"/>
              <w:right w:val="single" w:sz="4" w:space="0" w:color="auto"/>
            </w:tcBorders>
            <w:vAlign w:val="center"/>
          </w:tcPr>
          <w:p w14:paraId="31E6EB6E" w14:textId="354808D2" w:rsidR="00430444" w:rsidRPr="00F96D85" w:rsidRDefault="00430444"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473</w:t>
            </w:r>
            <w:r w:rsidR="00D47DD0">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674</w:t>
            </w:r>
          </w:p>
        </w:tc>
        <w:tc>
          <w:tcPr>
            <w:tcW w:w="851" w:type="dxa"/>
            <w:tcBorders>
              <w:top w:val="nil"/>
              <w:left w:val="nil"/>
              <w:bottom w:val="single" w:sz="4" w:space="0" w:color="auto"/>
              <w:right w:val="single" w:sz="4" w:space="0" w:color="auto"/>
            </w:tcBorders>
            <w:vAlign w:val="center"/>
          </w:tcPr>
          <w:p w14:paraId="02E297BB" w14:textId="27872E24" w:rsidR="00430444" w:rsidRPr="00F96D85" w:rsidRDefault="00430444"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95</w:t>
            </w:r>
            <w:r w:rsidR="00D47DD0">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892</w:t>
            </w:r>
          </w:p>
        </w:tc>
        <w:tc>
          <w:tcPr>
            <w:tcW w:w="850" w:type="dxa"/>
            <w:tcBorders>
              <w:top w:val="nil"/>
              <w:left w:val="nil"/>
              <w:bottom w:val="single" w:sz="4" w:space="0" w:color="auto"/>
              <w:right w:val="single" w:sz="4" w:space="0" w:color="auto"/>
            </w:tcBorders>
            <w:vAlign w:val="center"/>
          </w:tcPr>
          <w:p w14:paraId="49E3A053" w14:textId="0801EA5B" w:rsidR="00430444" w:rsidRPr="00F96D85" w:rsidRDefault="00D47DD0"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c>
          <w:tcPr>
            <w:tcW w:w="1117" w:type="dxa"/>
            <w:tcBorders>
              <w:top w:val="nil"/>
              <w:left w:val="nil"/>
              <w:bottom w:val="single" w:sz="4" w:space="0" w:color="auto"/>
              <w:right w:val="single" w:sz="4" w:space="0" w:color="auto"/>
            </w:tcBorders>
          </w:tcPr>
          <w:p w14:paraId="7279F026" w14:textId="77777777" w:rsidR="0004473C" w:rsidRPr="0004473C" w:rsidRDefault="0004473C" w:rsidP="002A1ACF">
            <w:pPr>
              <w:spacing w:after="0" w:line="240" w:lineRule="auto"/>
              <w:jc w:val="right"/>
              <w:rPr>
                <w:rFonts w:ascii="Calibri Light" w:eastAsia="Times New Roman" w:hAnsi="Calibri Light" w:cs="Calibri Light"/>
                <w:color w:val="000000"/>
                <w:sz w:val="10"/>
                <w:szCs w:val="10"/>
                <w:lang w:eastAsia="es-CO"/>
              </w:rPr>
            </w:pPr>
          </w:p>
          <w:p w14:paraId="267EF24D" w14:textId="08AD1136" w:rsidR="00430444" w:rsidRDefault="002A1ACF" w:rsidP="002A1AC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1,200</w:t>
            </w:r>
          </w:p>
        </w:tc>
      </w:tr>
    </w:tbl>
    <w:p w14:paraId="7B3A6839" w14:textId="77777777" w:rsidR="00177186" w:rsidRPr="002936C9" w:rsidRDefault="00177186" w:rsidP="0037684C">
      <w:pPr>
        <w:autoSpaceDE w:val="0"/>
        <w:autoSpaceDN w:val="0"/>
        <w:adjustRightInd w:val="0"/>
        <w:spacing w:after="0" w:line="240" w:lineRule="auto"/>
        <w:jc w:val="both"/>
        <w:rPr>
          <w:rFonts w:ascii="Arial" w:eastAsia="Calibri" w:hAnsi="Arial" w:cs="Arial"/>
          <w:bCs/>
          <w:sz w:val="24"/>
          <w:szCs w:val="24"/>
        </w:rPr>
      </w:pPr>
    </w:p>
    <w:p w14:paraId="0C03F6AB" w14:textId="123E99E0" w:rsidR="00AE42EC" w:rsidRPr="00944CBA" w:rsidRDefault="00641059" w:rsidP="0037684C">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6DB380CA" wp14:editId="79FDD84A">
            <wp:extent cx="3657893" cy="1582242"/>
            <wp:effectExtent l="0" t="0" r="0" b="0"/>
            <wp:docPr id="81381060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74180" cy="1589287"/>
                    </a:xfrm>
                    <a:prstGeom prst="rect">
                      <a:avLst/>
                    </a:prstGeom>
                    <a:noFill/>
                  </pic:spPr>
                </pic:pic>
              </a:graphicData>
            </a:graphic>
          </wp:inline>
        </w:drawing>
      </w:r>
    </w:p>
    <w:p w14:paraId="132D2614" w14:textId="01303239" w:rsidR="00027501" w:rsidRDefault="0004473C" w:rsidP="00641059">
      <w:pPr>
        <w:autoSpaceDE w:val="0"/>
        <w:autoSpaceDN w:val="0"/>
        <w:adjustRightInd w:val="0"/>
        <w:spacing w:after="0" w:line="240" w:lineRule="auto"/>
        <w:ind w:left="708"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641059">
        <w:rPr>
          <w:rFonts w:ascii="Arial" w:eastAsia="Calibri" w:hAnsi="Arial" w:cs="Arial"/>
          <w:bCs/>
          <w:sz w:val="14"/>
          <w:szCs w:val="14"/>
        </w:rPr>
        <w:t>5</w:t>
      </w:r>
      <w:r w:rsidR="0037684C">
        <w:rPr>
          <w:rFonts w:ascii="Arial" w:eastAsia="Calibri" w:hAnsi="Arial" w:cs="Arial"/>
          <w:bCs/>
          <w:sz w:val="14"/>
          <w:szCs w:val="14"/>
        </w:rPr>
        <w:t xml:space="preserve"> -</w:t>
      </w:r>
      <w:r w:rsidR="00DA7CCC"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494C935A" w14:textId="77777777" w:rsidR="0037684C" w:rsidRDefault="0037684C" w:rsidP="0037684C">
      <w:pPr>
        <w:autoSpaceDE w:val="0"/>
        <w:autoSpaceDN w:val="0"/>
        <w:adjustRightInd w:val="0"/>
        <w:spacing w:after="0" w:line="240" w:lineRule="auto"/>
        <w:rPr>
          <w:rFonts w:ascii="Arial" w:eastAsia="Calibri" w:hAnsi="Arial" w:cs="Arial"/>
          <w:bCs/>
          <w:sz w:val="14"/>
          <w:szCs w:val="14"/>
        </w:rPr>
      </w:pPr>
    </w:p>
    <w:p w14:paraId="2C7BC466" w14:textId="77777777" w:rsidR="00966FE6" w:rsidRDefault="00966FE6" w:rsidP="0037684C">
      <w:pPr>
        <w:autoSpaceDE w:val="0"/>
        <w:autoSpaceDN w:val="0"/>
        <w:adjustRightInd w:val="0"/>
        <w:spacing w:after="0" w:line="240" w:lineRule="auto"/>
        <w:rPr>
          <w:rFonts w:ascii="Arial" w:eastAsia="Calibri" w:hAnsi="Arial" w:cs="Arial"/>
          <w:bCs/>
          <w:sz w:val="14"/>
          <w:szCs w:val="14"/>
        </w:rPr>
      </w:pPr>
    </w:p>
    <w:p w14:paraId="2A2C2E2D" w14:textId="77777777" w:rsidR="00966FE6" w:rsidRDefault="00966FE6" w:rsidP="0037684C">
      <w:pPr>
        <w:autoSpaceDE w:val="0"/>
        <w:autoSpaceDN w:val="0"/>
        <w:adjustRightInd w:val="0"/>
        <w:spacing w:after="0" w:line="240" w:lineRule="auto"/>
        <w:rPr>
          <w:rFonts w:ascii="Arial" w:eastAsia="Calibri" w:hAnsi="Arial" w:cs="Arial"/>
          <w:bCs/>
          <w:sz w:val="14"/>
          <w:szCs w:val="14"/>
        </w:rPr>
      </w:pPr>
    </w:p>
    <w:p w14:paraId="65AEF173" w14:textId="77777777" w:rsidR="00966FE6" w:rsidRDefault="00966FE6" w:rsidP="0037684C">
      <w:pPr>
        <w:autoSpaceDE w:val="0"/>
        <w:autoSpaceDN w:val="0"/>
        <w:adjustRightInd w:val="0"/>
        <w:spacing w:after="0" w:line="240" w:lineRule="auto"/>
        <w:rPr>
          <w:rFonts w:ascii="Arial" w:eastAsia="Calibri" w:hAnsi="Arial" w:cs="Arial"/>
          <w:bCs/>
          <w:sz w:val="14"/>
          <w:szCs w:val="14"/>
        </w:rPr>
      </w:pPr>
    </w:p>
    <w:p w14:paraId="3BDF7D65" w14:textId="77777777" w:rsidR="00966FE6" w:rsidRDefault="00966FE6" w:rsidP="0037684C">
      <w:pPr>
        <w:autoSpaceDE w:val="0"/>
        <w:autoSpaceDN w:val="0"/>
        <w:adjustRightInd w:val="0"/>
        <w:spacing w:after="0" w:line="240" w:lineRule="auto"/>
        <w:rPr>
          <w:rFonts w:ascii="Arial" w:eastAsia="Calibri" w:hAnsi="Arial" w:cs="Arial"/>
          <w:bCs/>
          <w:sz w:val="14"/>
          <w:szCs w:val="14"/>
        </w:rPr>
      </w:pPr>
    </w:p>
    <w:p w14:paraId="6872CA9E" w14:textId="6F5ECA32" w:rsidR="006567E6" w:rsidRPr="0037684C" w:rsidRDefault="0037684C" w:rsidP="000869CB">
      <w:pPr>
        <w:pStyle w:val="Ttulo5"/>
        <w:numPr>
          <w:ilvl w:val="1"/>
          <w:numId w:val="20"/>
        </w:numPr>
        <w:rPr>
          <w:rFonts w:eastAsia="Calibri"/>
        </w:rPr>
      </w:pPr>
      <w:r>
        <w:rPr>
          <w:rFonts w:eastAsia="Calibri"/>
        </w:rPr>
        <w:t xml:space="preserve">Contribución sobre contratos para el Fondo Departamental de Gestión de Riesgos - </w:t>
      </w:r>
      <w:r w:rsidRPr="0037684C">
        <w:rPr>
          <w:rFonts w:eastAsia="Calibri"/>
        </w:rPr>
        <w:t>FDGRD</w:t>
      </w:r>
    </w:p>
    <w:p w14:paraId="5C7F059F" w14:textId="77777777" w:rsidR="006567E6" w:rsidRDefault="006567E6" w:rsidP="006567E6">
      <w:pPr>
        <w:pStyle w:val="Prrafodelista"/>
        <w:autoSpaceDE w:val="0"/>
        <w:autoSpaceDN w:val="0"/>
        <w:adjustRightInd w:val="0"/>
        <w:spacing w:after="0" w:line="240" w:lineRule="auto"/>
        <w:ind w:left="1455"/>
        <w:jc w:val="both"/>
        <w:rPr>
          <w:rFonts w:ascii="Arial" w:eastAsia="Calibri" w:hAnsi="Arial" w:cs="Arial"/>
          <w:b/>
          <w:sz w:val="24"/>
          <w:szCs w:val="24"/>
        </w:rPr>
      </w:pPr>
    </w:p>
    <w:p w14:paraId="6175D47D" w14:textId="45EB9BA7" w:rsidR="0019787F" w:rsidRPr="00944CBA" w:rsidRDefault="006567E6"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 xml:space="preserve">En este se registran los valores ejecutados para el </w:t>
      </w:r>
      <w:r w:rsidR="0019787F" w:rsidRPr="00944CBA">
        <w:rPr>
          <w:rFonts w:ascii="Arial" w:eastAsia="Calibri" w:hAnsi="Arial" w:cs="Arial"/>
          <w:bCs/>
          <w:sz w:val="24"/>
          <w:szCs w:val="24"/>
        </w:rPr>
        <w:t>Fondo Departamental de Gestión de Riesgo</w:t>
      </w:r>
      <w:r w:rsidRPr="00944CBA">
        <w:rPr>
          <w:rFonts w:ascii="Arial" w:eastAsia="Calibri" w:hAnsi="Arial" w:cs="Arial"/>
          <w:bCs/>
          <w:sz w:val="24"/>
          <w:szCs w:val="24"/>
        </w:rPr>
        <w:t xml:space="preserve"> correspondientes a la contribución del</w:t>
      </w:r>
      <w:r w:rsidR="0019787F" w:rsidRPr="00944CBA">
        <w:rPr>
          <w:rFonts w:ascii="Arial" w:eastAsia="Calibri" w:hAnsi="Arial" w:cs="Arial"/>
          <w:bCs/>
          <w:sz w:val="24"/>
          <w:szCs w:val="24"/>
        </w:rPr>
        <w:t xml:space="preserve"> 1% sobre Contratos</w:t>
      </w:r>
      <w:r w:rsidRPr="00944CBA">
        <w:rPr>
          <w:rFonts w:ascii="Arial" w:eastAsia="Calibri" w:hAnsi="Arial" w:cs="Arial"/>
          <w:bCs/>
          <w:sz w:val="24"/>
          <w:szCs w:val="24"/>
        </w:rPr>
        <w:t xml:space="preserve"> creada mediante ordenanza.</w:t>
      </w:r>
    </w:p>
    <w:p w14:paraId="009F02C9" w14:textId="77777777" w:rsidR="00E35EC1" w:rsidRPr="00944CBA" w:rsidRDefault="00E35EC1" w:rsidP="00E35EC1">
      <w:pPr>
        <w:pStyle w:val="Prrafodelista"/>
        <w:autoSpaceDE w:val="0"/>
        <w:autoSpaceDN w:val="0"/>
        <w:adjustRightInd w:val="0"/>
        <w:spacing w:after="0" w:line="240" w:lineRule="auto"/>
        <w:ind w:left="1455"/>
        <w:jc w:val="both"/>
        <w:rPr>
          <w:rFonts w:ascii="Arial" w:eastAsia="Calibri" w:hAnsi="Arial" w:cs="Arial"/>
          <w:bCs/>
          <w:sz w:val="24"/>
          <w:szCs w:val="24"/>
        </w:rPr>
      </w:pPr>
    </w:p>
    <w:p w14:paraId="014291F5" w14:textId="58488236" w:rsidR="006567E6" w:rsidRPr="00944CBA" w:rsidRDefault="006567E6"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Todas las personas naturales o jurídicas que suscriban contratos con el Departamento efectuaran una contribución equivalente al 1% del valor total del correspondiente contrato o de la respectiva adición.</w:t>
      </w:r>
    </w:p>
    <w:p w14:paraId="71E612D5" w14:textId="77777777" w:rsidR="006567E6" w:rsidRPr="00944CBA" w:rsidRDefault="006567E6" w:rsidP="006567E6">
      <w:pPr>
        <w:pStyle w:val="Prrafodelista"/>
        <w:autoSpaceDE w:val="0"/>
        <w:autoSpaceDN w:val="0"/>
        <w:adjustRightInd w:val="0"/>
        <w:spacing w:after="0" w:line="240" w:lineRule="auto"/>
        <w:ind w:left="1455"/>
        <w:jc w:val="both"/>
        <w:rPr>
          <w:rFonts w:ascii="Arial" w:eastAsia="Calibri" w:hAnsi="Arial" w:cs="Arial"/>
          <w:bCs/>
          <w:sz w:val="24"/>
          <w:szCs w:val="24"/>
        </w:rPr>
      </w:pPr>
    </w:p>
    <w:p w14:paraId="226D6360" w14:textId="195F6635" w:rsidR="006567E6" w:rsidRPr="00944CBA" w:rsidRDefault="006567E6"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Analizado el recaudo de esta contribución, se proyectó teniendo en cuenta el universo de contratos a suscribir en la vigencia 202</w:t>
      </w:r>
      <w:r w:rsidR="00177186">
        <w:rPr>
          <w:rFonts w:ascii="Arial" w:eastAsia="Calibri" w:hAnsi="Arial" w:cs="Arial"/>
          <w:bCs/>
          <w:sz w:val="24"/>
          <w:szCs w:val="24"/>
        </w:rPr>
        <w:t>6</w:t>
      </w:r>
      <w:r w:rsidRPr="00944CBA">
        <w:rPr>
          <w:rFonts w:ascii="Arial" w:eastAsia="Calibri" w:hAnsi="Arial" w:cs="Arial"/>
          <w:bCs/>
          <w:sz w:val="24"/>
          <w:szCs w:val="24"/>
        </w:rPr>
        <w:t>.</w:t>
      </w:r>
    </w:p>
    <w:p w14:paraId="6F3A95DC" w14:textId="15275700" w:rsidR="00E35EC1" w:rsidRDefault="00E35EC1" w:rsidP="00E35EC1">
      <w:pPr>
        <w:pStyle w:val="Prrafodelista"/>
        <w:autoSpaceDE w:val="0"/>
        <w:autoSpaceDN w:val="0"/>
        <w:adjustRightInd w:val="0"/>
        <w:spacing w:after="0" w:line="240" w:lineRule="auto"/>
        <w:ind w:left="1455"/>
        <w:jc w:val="both"/>
        <w:rPr>
          <w:rFonts w:ascii="Arial" w:eastAsia="Calibri" w:hAnsi="Arial" w:cs="Arial"/>
          <w:bCs/>
          <w:sz w:val="24"/>
          <w:szCs w:val="24"/>
        </w:rPr>
      </w:pPr>
    </w:p>
    <w:p w14:paraId="4350BF92" w14:textId="5E33C6EE" w:rsidR="0037684C" w:rsidRDefault="0037684C" w:rsidP="0037684C">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0BD22EF7" w14:textId="28913B6B" w:rsidR="0037684C" w:rsidRDefault="0037684C" w:rsidP="0037684C">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Contribución</w:t>
      </w:r>
      <w:r w:rsidR="00F4594E">
        <w:rPr>
          <w:rFonts w:ascii="Arial" w:eastAsia="Calibri" w:hAnsi="Arial" w:cs="Arial"/>
          <w:b/>
          <w:sz w:val="20"/>
          <w:szCs w:val="20"/>
        </w:rPr>
        <w:t xml:space="preserve"> sobre contratos para el FDGRD</w:t>
      </w:r>
    </w:p>
    <w:p w14:paraId="24726E9B" w14:textId="77777777" w:rsidR="0037684C" w:rsidRDefault="0037684C" w:rsidP="0037684C">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7583" w:type="dxa"/>
        <w:tblInd w:w="634" w:type="dxa"/>
        <w:tblCellMar>
          <w:left w:w="70" w:type="dxa"/>
          <w:right w:w="70" w:type="dxa"/>
        </w:tblCellMar>
        <w:tblLook w:val="04A0" w:firstRow="1" w:lastRow="0" w:firstColumn="1" w:lastColumn="0" w:noHBand="0" w:noVBand="1"/>
      </w:tblPr>
      <w:tblGrid>
        <w:gridCol w:w="2055"/>
        <w:gridCol w:w="992"/>
        <w:gridCol w:w="850"/>
        <w:gridCol w:w="851"/>
        <w:gridCol w:w="992"/>
        <w:gridCol w:w="851"/>
        <w:gridCol w:w="992"/>
      </w:tblGrid>
      <w:tr w:rsidR="00430444" w:rsidRPr="00F96D85" w14:paraId="08CB927E" w14:textId="52DC6C39" w:rsidTr="00641059">
        <w:trPr>
          <w:trHeight w:val="300"/>
        </w:trPr>
        <w:tc>
          <w:tcPr>
            <w:tcW w:w="2055"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FFE0E61" w14:textId="77777777"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Año</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507AA0A4" w14:textId="77777777"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2,020</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0B7181BB" w14:textId="77777777"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2,021</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1C8AA7B8" w14:textId="77777777"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2,022</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0E510DF2" w14:textId="77777777"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2,023</w:t>
            </w:r>
          </w:p>
        </w:tc>
        <w:tc>
          <w:tcPr>
            <w:tcW w:w="851" w:type="dxa"/>
            <w:tcBorders>
              <w:top w:val="single" w:sz="4" w:space="0" w:color="auto"/>
              <w:left w:val="nil"/>
              <w:bottom w:val="single" w:sz="4" w:space="0" w:color="auto"/>
              <w:right w:val="single" w:sz="4" w:space="0" w:color="auto"/>
            </w:tcBorders>
            <w:shd w:val="clear" w:color="auto" w:fill="00B050"/>
            <w:vAlign w:val="center"/>
          </w:tcPr>
          <w:p w14:paraId="5690B70F" w14:textId="18CCA6E4"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sidRPr="00F4594E">
              <w:rPr>
                <w:rFonts w:ascii="Calibri Light" w:eastAsia="Times New Roman" w:hAnsi="Calibri Light" w:cs="Calibri Light"/>
                <w:b/>
                <w:color w:val="FFFFFF" w:themeColor="background1"/>
                <w:sz w:val="20"/>
                <w:szCs w:val="20"/>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6D309574" w14:textId="69824BAF" w:rsidR="00430444" w:rsidRPr="00F4594E"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r w:rsidR="00641059">
              <w:rPr>
                <w:rFonts w:ascii="Calibri Light" w:eastAsia="Times New Roman" w:hAnsi="Calibri Light" w:cs="Calibri Light"/>
                <w:b/>
                <w:color w:val="FFFFFF" w:themeColor="background1"/>
                <w:sz w:val="20"/>
                <w:szCs w:val="20"/>
                <w:lang w:eastAsia="es-CO"/>
              </w:rPr>
              <w:t>*</w:t>
            </w:r>
          </w:p>
        </w:tc>
      </w:tr>
      <w:tr w:rsidR="00430444" w:rsidRPr="00F96D85" w14:paraId="49346136" w14:textId="7BE27FAB" w:rsidTr="00641059">
        <w:trPr>
          <w:trHeight w:val="300"/>
        </w:trPr>
        <w:tc>
          <w:tcPr>
            <w:tcW w:w="2055" w:type="dxa"/>
            <w:tcBorders>
              <w:top w:val="nil"/>
              <w:left w:val="single" w:sz="4" w:space="0" w:color="auto"/>
              <w:bottom w:val="single" w:sz="4" w:space="0" w:color="auto"/>
              <w:right w:val="single" w:sz="4" w:space="0" w:color="auto"/>
            </w:tcBorders>
            <w:vAlign w:val="center"/>
            <w:hideMark/>
          </w:tcPr>
          <w:p w14:paraId="04BFAFAA" w14:textId="5B4847FE" w:rsidR="00430444" w:rsidRPr="00F96D85" w:rsidRDefault="00430444" w:rsidP="004E0FF5">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 xml:space="preserve">Contribución FDGRD </w:t>
            </w:r>
          </w:p>
        </w:tc>
        <w:tc>
          <w:tcPr>
            <w:tcW w:w="992" w:type="dxa"/>
            <w:tcBorders>
              <w:top w:val="nil"/>
              <w:left w:val="nil"/>
              <w:bottom w:val="single" w:sz="4" w:space="0" w:color="auto"/>
              <w:right w:val="single" w:sz="4" w:space="0" w:color="auto"/>
            </w:tcBorders>
            <w:vAlign w:val="center"/>
            <w:hideMark/>
          </w:tcPr>
          <w:p w14:paraId="48C2AF99" w14:textId="77777777" w:rsidR="00430444" w:rsidRPr="00F96D85" w:rsidRDefault="00430444" w:rsidP="00177186">
            <w:pPr>
              <w:spacing w:after="0" w:line="240" w:lineRule="auto"/>
              <w:jc w:val="right"/>
              <w:rPr>
                <w:rFonts w:ascii="Calibri Light" w:eastAsia="Times New Roman" w:hAnsi="Calibri Light" w:cs="Calibri Light"/>
                <w:color w:val="000000"/>
                <w:sz w:val="20"/>
                <w:szCs w:val="20"/>
                <w:lang w:eastAsia="es-CO"/>
              </w:rPr>
            </w:pPr>
            <w:r w:rsidRPr="00F96D85">
              <w:rPr>
                <w:rFonts w:ascii="Calibri Light" w:eastAsia="Times New Roman" w:hAnsi="Calibri Light" w:cs="Calibri Light"/>
                <w:color w:val="000000"/>
                <w:sz w:val="20"/>
                <w:szCs w:val="20"/>
                <w:lang w:eastAsia="es-CO"/>
              </w:rPr>
              <w:t xml:space="preserve">163,529 </w:t>
            </w:r>
          </w:p>
        </w:tc>
        <w:tc>
          <w:tcPr>
            <w:tcW w:w="850" w:type="dxa"/>
            <w:tcBorders>
              <w:top w:val="nil"/>
              <w:left w:val="nil"/>
              <w:bottom w:val="single" w:sz="4" w:space="0" w:color="auto"/>
              <w:right w:val="single" w:sz="4" w:space="0" w:color="auto"/>
            </w:tcBorders>
            <w:vAlign w:val="center"/>
            <w:hideMark/>
          </w:tcPr>
          <w:p w14:paraId="6FD76C2D" w14:textId="77777777" w:rsidR="00430444" w:rsidRPr="00F96D85" w:rsidRDefault="00430444" w:rsidP="00177186">
            <w:pPr>
              <w:spacing w:after="0" w:line="240" w:lineRule="auto"/>
              <w:jc w:val="right"/>
              <w:rPr>
                <w:rFonts w:ascii="Calibri Light" w:eastAsia="Times New Roman" w:hAnsi="Calibri Light" w:cs="Calibri Light"/>
                <w:color w:val="000000"/>
                <w:sz w:val="20"/>
                <w:szCs w:val="20"/>
                <w:lang w:eastAsia="es-CO"/>
              </w:rPr>
            </w:pPr>
            <w:r w:rsidRPr="00F96D85">
              <w:rPr>
                <w:rFonts w:ascii="Calibri Light" w:eastAsia="Times New Roman" w:hAnsi="Calibri Light" w:cs="Calibri Light"/>
                <w:color w:val="000000"/>
                <w:sz w:val="20"/>
                <w:szCs w:val="20"/>
                <w:lang w:eastAsia="es-CO"/>
              </w:rPr>
              <w:t xml:space="preserve">298,501 </w:t>
            </w:r>
          </w:p>
        </w:tc>
        <w:tc>
          <w:tcPr>
            <w:tcW w:w="851" w:type="dxa"/>
            <w:tcBorders>
              <w:top w:val="nil"/>
              <w:left w:val="nil"/>
              <w:bottom w:val="single" w:sz="4" w:space="0" w:color="auto"/>
              <w:right w:val="single" w:sz="4" w:space="0" w:color="auto"/>
            </w:tcBorders>
            <w:vAlign w:val="center"/>
            <w:hideMark/>
          </w:tcPr>
          <w:p w14:paraId="365DF442" w14:textId="77777777" w:rsidR="00430444" w:rsidRPr="00F96D85" w:rsidRDefault="00430444" w:rsidP="00177186">
            <w:pPr>
              <w:spacing w:after="0" w:line="240" w:lineRule="auto"/>
              <w:jc w:val="right"/>
              <w:rPr>
                <w:rFonts w:ascii="Calibri Light" w:eastAsia="Times New Roman" w:hAnsi="Calibri Light" w:cs="Calibri Light"/>
                <w:color w:val="000000"/>
                <w:sz w:val="20"/>
                <w:szCs w:val="20"/>
                <w:lang w:eastAsia="es-CO"/>
              </w:rPr>
            </w:pPr>
            <w:r w:rsidRPr="00F96D85">
              <w:rPr>
                <w:rFonts w:ascii="Calibri Light" w:eastAsia="Times New Roman" w:hAnsi="Calibri Light" w:cs="Calibri Light"/>
                <w:color w:val="000000"/>
                <w:sz w:val="20"/>
                <w:szCs w:val="20"/>
                <w:lang w:eastAsia="es-CO"/>
              </w:rPr>
              <w:t xml:space="preserve">339,347 </w:t>
            </w:r>
          </w:p>
        </w:tc>
        <w:tc>
          <w:tcPr>
            <w:tcW w:w="992" w:type="dxa"/>
            <w:tcBorders>
              <w:top w:val="nil"/>
              <w:left w:val="nil"/>
              <w:bottom w:val="single" w:sz="4" w:space="0" w:color="auto"/>
              <w:right w:val="single" w:sz="4" w:space="0" w:color="auto"/>
            </w:tcBorders>
            <w:vAlign w:val="center"/>
          </w:tcPr>
          <w:p w14:paraId="4D704FD5" w14:textId="6E35797C" w:rsidR="00430444" w:rsidRPr="00F96D85" w:rsidRDefault="00430444"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203</w:t>
            </w:r>
            <w:r w:rsidR="00641059">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135</w:t>
            </w:r>
          </w:p>
        </w:tc>
        <w:tc>
          <w:tcPr>
            <w:tcW w:w="851" w:type="dxa"/>
            <w:tcBorders>
              <w:top w:val="nil"/>
              <w:left w:val="nil"/>
              <w:bottom w:val="single" w:sz="4" w:space="0" w:color="auto"/>
              <w:right w:val="single" w:sz="4" w:space="0" w:color="auto"/>
            </w:tcBorders>
            <w:vAlign w:val="center"/>
          </w:tcPr>
          <w:p w14:paraId="68B37FA2" w14:textId="59D499F2" w:rsidR="00430444" w:rsidRPr="00F96D85" w:rsidRDefault="00641059"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431,872</w:t>
            </w:r>
          </w:p>
        </w:tc>
        <w:tc>
          <w:tcPr>
            <w:tcW w:w="992" w:type="dxa"/>
            <w:tcBorders>
              <w:top w:val="nil"/>
              <w:left w:val="nil"/>
              <w:bottom w:val="single" w:sz="4" w:space="0" w:color="auto"/>
              <w:right w:val="single" w:sz="4" w:space="0" w:color="auto"/>
            </w:tcBorders>
          </w:tcPr>
          <w:p w14:paraId="3B48BF21" w14:textId="0C425650" w:rsidR="00430444" w:rsidRDefault="00641059"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344,103</w:t>
            </w:r>
          </w:p>
        </w:tc>
      </w:tr>
    </w:tbl>
    <w:p w14:paraId="28DEE27C" w14:textId="77777777" w:rsidR="00177186" w:rsidRDefault="00641059" w:rsidP="00177186">
      <w:pPr>
        <w:pStyle w:val="Prrafodelista"/>
        <w:autoSpaceDE w:val="0"/>
        <w:autoSpaceDN w:val="0"/>
        <w:adjustRightInd w:val="0"/>
        <w:spacing w:after="0" w:line="240" w:lineRule="auto"/>
        <w:ind w:left="0"/>
        <w:jc w:val="center"/>
        <w:rPr>
          <w:rFonts w:ascii="Arial" w:eastAsia="Calibri" w:hAnsi="Arial" w:cs="Arial"/>
          <w:bCs/>
          <w:sz w:val="16"/>
          <w:szCs w:val="16"/>
        </w:rPr>
      </w:pPr>
      <w:r>
        <w:rPr>
          <w:rFonts w:ascii="Arial" w:eastAsia="Calibri" w:hAnsi="Arial" w:cs="Arial"/>
          <w:bCs/>
          <w:noProof/>
          <w:sz w:val="24"/>
          <w:szCs w:val="24"/>
          <w:lang w:eastAsia="es-CO"/>
        </w:rPr>
        <w:drawing>
          <wp:inline distT="0" distB="0" distL="0" distR="0" wp14:anchorId="3A90C94C" wp14:editId="1B99E549">
            <wp:extent cx="4115435" cy="2004531"/>
            <wp:effectExtent l="0" t="0" r="0" b="0"/>
            <wp:docPr id="88554191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36899" cy="2014985"/>
                    </a:xfrm>
                    <a:prstGeom prst="rect">
                      <a:avLst/>
                    </a:prstGeom>
                    <a:noFill/>
                  </pic:spPr>
                </pic:pic>
              </a:graphicData>
            </a:graphic>
          </wp:inline>
        </w:drawing>
      </w:r>
    </w:p>
    <w:p w14:paraId="5379BE31" w14:textId="06348BAB" w:rsidR="00621E5A" w:rsidRDefault="00DA7CCC" w:rsidP="00177186">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641059">
        <w:rPr>
          <w:rFonts w:ascii="Arial" w:eastAsia="Calibri" w:hAnsi="Arial" w:cs="Arial"/>
          <w:bCs/>
          <w:sz w:val="14"/>
          <w:szCs w:val="14"/>
        </w:rPr>
        <w:t>5</w:t>
      </w:r>
      <w:r w:rsidRPr="0052664C">
        <w:rPr>
          <w:rFonts w:ascii="Arial" w:eastAsia="Calibri" w:hAnsi="Arial" w:cs="Arial"/>
          <w:b/>
          <w:sz w:val="14"/>
          <w:szCs w:val="14"/>
        </w:rPr>
        <w:t xml:space="preserve"> </w:t>
      </w:r>
      <w:r w:rsidR="0037684C">
        <w:rPr>
          <w:rFonts w:ascii="Arial" w:eastAsia="Calibri" w:hAnsi="Arial" w:cs="Arial"/>
          <w:b/>
          <w:sz w:val="14"/>
          <w:szCs w:val="14"/>
        </w:rPr>
        <w:t>-</w:t>
      </w:r>
      <w:r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1F44AC93" w14:textId="77777777" w:rsidR="00534CE8" w:rsidRDefault="00534CE8" w:rsidP="00621E5A">
      <w:pPr>
        <w:pStyle w:val="Prrafodelista"/>
        <w:autoSpaceDE w:val="0"/>
        <w:autoSpaceDN w:val="0"/>
        <w:adjustRightInd w:val="0"/>
        <w:spacing w:after="0" w:line="240" w:lineRule="auto"/>
        <w:ind w:left="1440"/>
        <w:jc w:val="center"/>
        <w:rPr>
          <w:rFonts w:ascii="Arial" w:eastAsia="Calibri" w:hAnsi="Arial" w:cs="Arial"/>
          <w:bCs/>
          <w:sz w:val="24"/>
          <w:szCs w:val="24"/>
        </w:rPr>
      </w:pPr>
    </w:p>
    <w:p w14:paraId="6075E414" w14:textId="77777777" w:rsidR="00966FE6" w:rsidRDefault="00966FE6" w:rsidP="00621E5A">
      <w:pPr>
        <w:pStyle w:val="Prrafodelista"/>
        <w:autoSpaceDE w:val="0"/>
        <w:autoSpaceDN w:val="0"/>
        <w:adjustRightInd w:val="0"/>
        <w:spacing w:after="0" w:line="240" w:lineRule="auto"/>
        <w:ind w:left="1440"/>
        <w:jc w:val="center"/>
        <w:rPr>
          <w:rFonts w:ascii="Arial" w:eastAsia="Calibri" w:hAnsi="Arial" w:cs="Arial"/>
          <w:bCs/>
          <w:sz w:val="24"/>
          <w:szCs w:val="24"/>
        </w:rPr>
      </w:pPr>
    </w:p>
    <w:p w14:paraId="266EDD3D" w14:textId="7BE0C994" w:rsidR="000F5948" w:rsidRPr="00177186" w:rsidRDefault="00621E5A" w:rsidP="000F5948">
      <w:pPr>
        <w:autoSpaceDE w:val="0"/>
        <w:autoSpaceDN w:val="0"/>
        <w:adjustRightInd w:val="0"/>
        <w:spacing w:after="0" w:line="240" w:lineRule="auto"/>
        <w:jc w:val="both"/>
        <w:rPr>
          <w:rFonts w:ascii="Arial" w:eastAsia="Calibri" w:hAnsi="Arial" w:cs="Arial"/>
          <w:b/>
          <w:sz w:val="12"/>
          <w:szCs w:val="12"/>
        </w:rPr>
      </w:pPr>
      <w:r>
        <w:rPr>
          <w:rFonts w:ascii="Arial" w:eastAsia="Calibri" w:hAnsi="Arial" w:cs="Arial"/>
          <w:bCs/>
          <w:sz w:val="24"/>
          <w:szCs w:val="24"/>
        </w:rPr>
        <w:tab/>
        <w:t xml:space="preserve"> </w:t>
      </w:r>
    </w:p>
    <w:p w14:paraId="506050A1" w14:textId="11E2A987" w:rsidR="000F5948" w:rsidRPr="0084194D" w:rsidRDefault="000F5948" w:rsidP="000869CB">
      <w:pPr>
        <w:pStyle w:val="Ttulo2"/>
        <w:numPr>
          <w:ilvl w:val="1"/>
          <w:numId w:val="20"/>
        </w:numPr>
      </w:pPr>
      <w:bookmarkStart w:id="34" w:name="_Toc210923021"/>
      <w:r w:rsidRPr="0084194D">
        <w:t>T</w:t>
      </w:r>
      <w:r w:rsidR="00191BC4">
        <w:t>ransferencias</w:t>
      </w:r>
      <w:bookmarkEnd w:id="34"/>
      <w:r w:rsidRPr="0084194D">
        <w:t xml:space="preserve"> </w:t>
      </w:r>
    </w:p>
    <w:p w14:paraId="77BB375D" w14:textId="77777777" w:rsidR="000F5948" w:rsidRPr="000F5948" w:rsidRDefault="000F5948" w:rsidP="000F5948">
      <w:pPr>
        <w:autoSpaceDE w:val="0"/>
        <w:autoSpaceDN w:val="0"/>
        <w:adjustRightInd w:val="0"/>
        <w:spacing w:after="0" w:line="240" w:lineRule="auto"/>
        <w:ind w:left="708"/>
        <w:jc w:val="both"/>
        <w:rPr>
          <w:rFonts w:ascii="Arial" w:eastAsia="Calibri" w:hAnsi="Arial" w:cs="Arial"/>
          <w:b/>
          <w:sz w:val="24"/>
          <w:szCs w:val="24"/>
        </w:rPr>
      </w:pPr>
    </w:p>
    <w:p w14:paraId="47A5DD17" w14:textId="7D3DCC64" w:rsidR="000F5948" w:rsidRDefault="000F5948" w:rsidP="000869CB">
      <w:pPr>
        <w:pStyle w:val="Ttulo3"/>
        <w:numPr>
          <w:ilvl w:val="2"/>
          <w:numId w:val="20"/>
        </w:numPr>
        <w:rPr>
          <w:rFonts w:eastAsia="Calibri"/>
        </w:rPr>
      </w:pPr>
      <w:bookmarkStart w:id="35" w:name="_Toc210923022"/>
      <w:r w:rsidRPr="000F5948">
        <w:rPr>
          <w:rFonts w:eastAsia="Calibri"/>
        </w:rPr>
        <w:t>Programas de alimentación escolar</w:t>
      </w:r>
      <w:bookmarkEnd w:id="35"/>
    </w:p>
    <w:p w14:paraId="4A28E87B" w14:textId="77777777" w:rsidR="000D334D" w:rsidRDefault="000D334D" w:rsidP="000D334D">
      <w:pPr>
        <w:pStyle w:val="Prrafodelista"/>
        <w:autoSpaceDE w:val="0"/>
        <w:autoSpaceDN w:val="0"/>
        <w:adjustRightInd w:val="0"/>
        <w:spacing w:after="0" w:line="240" w:lineRule="auto"/>
        <w:ind w:left="1455"/>
        <w:jc w:val="both"/>
        <w:rPr>
          <w:rFonts w:ascii="Arial" w:eastAsia="Calibri" w:hAnsi="Arial" w:cs="Arial"/>
          <w:b/>
          <w:sz w:val="24"/>
          <w:szCs w:val="24"/>
        </w:rPr>
      </w:pPr>
    </w:p>
    <w:p w14:paraId="38FC53ED" w14:textId="75836951" w:rsidR="00E35EC1" w:rsidRDefault="000D334D"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 xml:space="preserve">Son las transferencias de recursos del SGP destinados a la financiación de programas de alimentación escolar, Ley 715 de 2001. </w:t>
      </w:r>
    </w:p>
    <w:p w14:paraId="2BDB7742"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0F8BD3EA"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702F798F"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7AE2BF15"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2FF5C784" w14:textId="77777777" w:rsidR="0084194D" w:rsidRPr="00177186" w:rsidRDefault="0084194D"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44A98359"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3620B869" w14:textId="322091C0"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Programa de alimentación escolar - SGP</w:t>
      </w:r>
    </w:p>
    <w:p w14:paraId="204F6E23"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828" w:type="dxa"/>
        <w:jc w:val="center"/>
        <w:tblCellMar>
          <w:left w:w="70" w:type="dxa"/>
          <w:right w:w="70" w:type="dxa"/>
        </w:tblCellMar>
        <w:tblLook w:val="04A0" w:firstRow="1" w:lastRow="0" w:firstColumn="1" w:lastColumn="0" w:noHBand="0" w:noVBand="1"/>
      </w:tblPr>
      <w:tblGrid>
        <w:gridCol w:w="1696"/>
        <w:gridCol w:w="1220"/>
        <w:gridCol w:w="1220"/>
        <w:gridCol w:w="1220"/>
        <w:gridCol w:w="1220"/>
        <w:gridCol w:w="1194"/>
        <w:gridCol w:w="1058"/>
      </w:tblGrid>
      <w:tr w:rsidR="00430444" w:rsidRPr="00B96BD4" w14:paraId="7EFB8211" w14:textId="2B8A4B25" w:rsidTr="00430444">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B09180A"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Años</w:t>
            </w:r>
          </w:p>
        </w:tc>
        <w:tc>
          <w:tcPr>
            <w:tcW w:w="1220" w:type="dxa"/>
            <w:tcBorders>
              <w:top w:val="single" w:sz="4" w:space="0" w:color="auto"/>
              <w:left w:val="nil"/>
              <w:bottom w:val="single" w:sz="4" w:space="0" w:color="auto"/>
              <w:right w:val="single" w:sz="4" w:space="0" w:color="auto"/>
            </w:tcBorders>
            <w:shd w:val="clear" w:color="auto" w:fill="00B050"/>
            <w:vAlign w:val="center"/>
            <w:hideMark/>
          </w:tcPr>
          <w:p w14:paraId="46EBF586"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2,020 </w:t>
            </w:r>
          </w:p>
        </w:tc>
        <w:tc>
          <w:tcPr>
            <w:tcW w:w="1220" w:type="dxa"/>
            <w:tcBorders>
              <w:top w:val="single" w:sz="4" w:space="0" w:color="auto"/>
              <w:left w:val="nil"/>
              <w:bottom w:val="single" w:sz="4" w:space="0" w:color="auto"/>
              <w:right w:val="single" w:sz="4" w:space="0" w:color="auto"/>
            </w:tcBorders>
            <w:shd w:val="clear" w:color="auto" w:fill="00B050"/>
            <w:vAlign w:val="center"/>
            <w:hideMark/>
          </w:tcPr>
          <w:p w14:paraId="6536F0DE"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2,021 </w:t>
            </w:r>
          </w:p>
        </w:tc>
        <w:tc>
          <w:tcPr>
            <w:tcW w:w="1220" w:type="dxa"/>
            <w:tcBorders>
              <w:top w:val="single" w:sz="4" w:space="0" w:color="auto"/>
              <w:left w:val="nil"/>
              <w:bottom w:val="single" w:sz="4" w:space="0" w:color="auto"/>
              <w:right w:val="single" w:sz="4" w:space="0" w:color="auto"/>
            </w:tcBorders>
            <w:shd w:val="clear" w:color="auto" w:fill="00B050"/>
            <w:vAlign w:val="center"/>
            <w:hideMark/>
          </w:tcPr>
          <w:p w14:paraId="07C350AA"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2,022 </w:t>
            </w:r>
          </w:p>
        </w:tc>
        <w:tc>
          <w:tcPr>
            <w:tcW w:w="1220" w:type="dxa"/>
            <w:tcBorders>
              <w:top w:val="single" w:sz="4" w:space="0" w:color="auto"/>
              <w:left w:val="nil"/>
              <w:bottom w:val="single" w:sz="4" w:space="0" w:color="auto"/>
              <w:right w:val="single" w:sz="4" w:space="0" w:color="auto"/>
            </w:tcBorders>
            <w:shd w:val="clear" w:color="auto" w:fill="00B050"/>
            <w:vAlign w:val="center"/>
            <w:hideMark/>
          </w:tcPr>
          <w:p w14:paraId="6AFA3F54"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2023 </w:t>
            </w:r>
          </w:p>
        </w:tc>
        <w:tc>
          <w:tcPr>
            <w:tcW w:w="1194" w:type="dxa"/>
            <w:tcBorders>
              <w:top w:val="single" w:sz="4" w:space="0" w:color="auto"/>
              <w:left w:val="nil"/>
              <w:bottom w:val="single" w:sz="4" w:space="0" w:color="auto"/>
              <w:right w:val="single" w:sz="4" w:space="0" w:color="auto"/>
            </w:tcBorders>
            <w:shd w:val="clear" w:color="auto" w:fill="00B050"/>
            <w:vAlign w:val="center"/>
          </w:tcPr>
          <w:p w14:paraId="1D5C74DA" w14:textId="2F576215"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color w:val="FFFFFF" w:themeColor="background1"/>
                <w:sz w:val="20"/>
                <w:szCs w:val="20"/>
                <w:lang w:eastAsia="es-CO"/>
              </w:rPr>
              <w:t>2,024</w:t>
            </w:r>
          </w:p>
        </w:tc>
        <w:tc>
          <w:tcPr>
            <w:tcW w:w="1058" w:type="dxa"/>
            <w:tcBorders>
              <w:top w:val="single" w:sz="4" w:space="0" w:color="auto"/>
              <w:left w:val="nil"/>
              <w:bottom w:val="single" w:sz="4" w:space="0" w:color="auto"/>
              <w:right w:val="single" w:sz="4" w:space="0" w:color="auto"/>
            </w:tcBorders>
            <w:shd w:val="clear" w:color="auto" w:fill="00B050"/>
          </w:tcPr>
          <w:p w14:paraId="7371A314" w14:textId="64A88085" w:rsidR="00430444" w:rsidRPr="0084194D"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B96BD4" w14:paraId="6A7D61B4" w14:textId="698A31E5" w:rsidTr="00430444">
        <w:trPr>
          <w:trHeight w:val="300"/>
          <w:jc w:val="center"/>
        </w:trPr>
        <w:tc>
          <w:tcPr>
            <w:tcW w:w="1696" w:type="dxa"/>
            <w:tcBorders>
              <w:top w:val="nil"/>
              <w:left w:val="single" w:sz="4" w:space="0" w:color="auto"/>
              <w:bottom w:val="single" w:sz="4" w:space="0" w:color="auto"/>
              <w:right w:val="single" w:sz="4" w:space="0" w:color="auto"/>
            </w:tcBorders>
            <w:noWrap/>
            <w:vAlign w:val="bottom"/>
            <w:hideMark/>
          </w:tcPr>
          <w:p w14:paraId="11B9D332" w14:textId="64BDAAA4" w:rsidR="00430444" w:rsidRPr="00B96BD4" w:rsidRDefault="00430444" w:rsidP="004E0FF5">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SGP PAE</w:t>
            </w:r>
          </w:p>
        </w:tc>
        <w:tc>
          <w:tcPr>
            <w:tcW w:w="1220" w:type="dxa"/>
            <w:tcBorders>
              <w:top w:val="nil"/>
              <w:left w:val="nil"/>
              <w:bottom w:val="single" w:sz="4" w:space="0" w:color="auto"/>
              <w:right w:val="single" w:sz="4" w:space="0" w:color="auto"/>
            </w:tcBorders>
            <w:noWrap/>
            <w:vAlign w:val="bottom"/>
            <w:hideMark/>
          </w:tcPr>
          <w:p w14:paraId="20E7D2F3" w14:textId="77777777" w:rsidR="00430444" w:rsidRPr="00B96BD4" w:rsidRDefault="00430444"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29,572,112 </w:t>
            </w:r>
          </w:p>
        </w:tc>
        <w:tc>
          <w:tcPr>
            <w:tcW w:w="1220" w:type="dxa"/>
            <w:tcBorders>
              <w:top w:val="nil"/>
              <w:left w:val="nil"/>
              <w:bottom w:val="single" w:sz="4" w:space="0" w:color="auto"/>
              <w:right w:val="single" w:sz="4" w:space="0" w:color="auto"/>
            </w:tcBorders>
            <w:noWrap/>
            <w:vAlign w:val="bottom"/>
            <w:hideMark/>
          </w:tcPr>
          <w:p w14:paraId="78946713" w14:textId="77777777" w:rsidR="00430444" w:rsidRPr="00B96BD4" w:rsidRDefault="00430444"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27,218,102 </w:t>
            </w:r>
          </w:p>
        </w:tc>
        <w:tc>
          <w:tcPr>
            <w:tcW w:w="1220" w:type="dxa"/>
            <w:tcBorders>
              <w:top w:val="nil"/>
              <w:left w:val="nil"/>
              <w:bottom w:val="single" w:sz="4" w:space="0" w:color="auto"/>
              <w:right w:val="single" w:sz="4" w:space="0" w:color="auto"/>
            </w:tcBorders>
            <w:noWrap/>
            <w:vAlign w:val="bottom"/>
            <w:hideMark/>
          </w:tcPr>
          <w:p w14:paraId="704349F2" w14:textId="77777777" w:rsidR="00430444" w:rsidRPr="00B96BD4" w:rsidRDefault="00430444"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34,002,304 </w:t>
            </w:r>
          </w:p>
        </w:tc>
        <w:tc>
          <w:tcPr>
            <w:tcW w:w="1220" w:type="dxa"/>
            <w:tcBorders>
              <w:top w:val="nil"/>
              <w:left w:val="nil"/>
              <w:bottom w:val="single" w:sz="4" w:space="0" w:color="auto"/>
              <w:right w:val="single" w:sz="4" w:space="0" w:color="auto"/>
            </w:tcBorders>
            <w:noWrap/>
            <w:vAlign w:val="bottom"/>
          </w:tcPr>
          <w:p w14:paraId="6078C777" w14:textId="4EED7969" w:rsidR="00430444" w:rsidRPr="00B96BD4" w:rsidRDefault="00430444"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52</w:t>
            </w:r>
            <w:r w:rsidR="00512F28">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818</w:t>
            </w:r>
            <w:r w:rsidR="00512F28">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491</w:t>
            </w:r>
          </w:p>
        </w:tc>
        <w:tc>
          <w:tcPr>
            <w:tcW w:w="1194" w:type="dxa"/>
            <w:tcBorders>
              <w:top w:val="nil"/>
              <w:left w:val="nil"/>
              <w:bottom w:val="single" w:sz="4" w:space="0" w:color="auto"/>
              <w:right w:val="single" w:sz="4" w:space="0" w:color="auto"/>
            </w:tcBorders>
            <w:vAlign w:val="center"/>
          </w:tcPr>
          <w:p w14:paraId="1489187E" w14:textId="415FDAA2" w:rsidR="00430444" w:rsidRPr="00B96BD4" w:rsidRDefault="00512F28"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63,054,248</w:t>
            </w:r>
          </w:p>
        </w:tc>
        <w:tc>
          <w:tcPr>
            <w:tcW w:w="1058" w:type="dxa"/>
            <w:tcBorders>
              <w:top w:val="nil"/>
              <w:left w:val="nil"/>
              <w:bottom w:val="single" w:sz="4" w:space="0" w:color="auto"/>
              <w:right w:val="single" w:sz="4" w:space="0" w:color="auto"/>
            </w:tcBorders>
          </w:tcPr>
          <w:p w14:paraId="75A9134D" w14:textId="7D652C67" w:rsidR="00430444" w:rsidRDefault="00512F28"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64,031,817</w:t>
            </w:r>
          </w:p>
        </w:tc>
      </w:tr>
    </w:tbl>
    <w:p w14:paraId="70156046" w14:textId="77777777" w:rsidR="0084194D" w:rsidRPr="002936C9" w:rsidRDefault="0084194D" w:rsidP="0084194D">
      <w:pPr>
        <w:autoSpaceDE w:val="0"/>
        <w:autoSpaceDN w:val="0"/>
        <w:adjustRightInd w:val="0"/>
        <w:spacing w:after="0" w:line="240" w:lineRule="auto"/>
        <w:ind w:firstLine="708"/>
        <w:jc w:val="both"/>
        <w:rPr>
          <w:rFonts w:ascii="Arial" w:eastAsia="Calibri" w:hAnsi="Arial" w:cs="Arial"/>
          <w:bCs/>
          <w:sz w:val="24"/>
          <w:szCs w:val="24"/>
        </w:rPr>
      </w:pPr>
      <w:r>
        <w:rPr>
          <w:rFonts w:ascii="Arial" w:eastAsia="Calibri" w:hAnsi="Arial" w:cs="Arial"/>
          <w:bCs/>
          <w:sz w:val="24"/>
          <w:szCs w:val="24"/>
        </w:rPr>
        <w:t>*</w:t>
      </w:r>
      <w:r w:rsidRPr="00B714FC">
        <w:rPr>
          <w:rFonts w:ascii="Arial" w:eastAsia="Calibri" w:hAnsi="Arial" w:cs="Arial"/>
          <w:bCs/>
          <w:sz w:val="18"/>
          <w:szCs w:val="18"/>
        </w:rPr>
        <w:t>Con corte a agosto</w:t>
      </w:r>
      <w:r>
        <w:rPr>
          <w:rFonts w:ascii="Arial" w:eastAsia="Calibri" w:hAnsi="Arial" w:cs="Arial"/>
          <w:bCs/>
          <w:sz w:val="24"/>
          <w:szCs w:val="24"/>
        </w:rPr>
        <w:t xml:space="preserve">  </w:t>
      </w:r>
    </w:p>
    <w:p w14:paraId="1C1AA145" w14:textId="77777777" w:rsidR="0084194D" w:rsidRPr="00944CBA" w:rsidRDefault="0084194D"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1F192A59" w14:textId="357C30D5" w:rsidR="009C23AC" w:rsidRPr="00E35EC1" w:rsidRDefault="00512F28" w:rsidP="0084194D">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1087665A" wp14:editId="7F3E7EF8">
            <wp:extent cx="3881992" cy="1679177"/>
            <wp:effectExtent l="0" t="0" r="4445" b="0"/>
            <wp:docPr id="70371428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06013" cy="1689567"/>
                    </a:xfrm>
                    <a:prstGeom prst="rect">
                      <a:avLst/>
                    </a:prstGeom>
                    <a:noFill/>
                  </pic:spPr>
                </pic:pic>
              </a:graphicData>
            </a:graphic>
          </wp:inline>
        </w:drawing>
      </w:r>
    </w:p>
    <w:p w14:paraId="563E9647" w14:textId="674ABE8F" w:rsidR="006F01AE" w:rsidRDefault="00DA7CCC" w:rsidP="00177186">
      <w:pPr>
        <w:autoSpaceDE w:val="0"/>
        <w:autoSpaceDN w:val="0"/>
        <w:adjustRightInd w:val="0"/>
        <w:spacing w:after="0" w:line="240" w:lineRule="auto"/>
        <w:jc w:val="center"/>
        <w:rPr>
          <w:rFonts w:ascii="Arial" w:eastAsia="Calibri" w:hAnsi="Arial" w:cs="Arial"/>
          <w:b/>
          <w:sz w:val="24"/>
          <w:szCs w:val="2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512F28">
        <w:rPr>
          <w:rFonts w:ascii="Arial" w:eastAsia="Calibri" w:hAnsi="Arial" w:cs="Arial"/>
          <w:bCs/>
          <w:sz w:val="14"/>
          <w:szCs w:val="14"/>
        </w:rPr>
        <w:t>5</w:t>
      </w:r>
      <w:r w:rsidR="0084194D">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5D171C33" w14:textId="77777777" w:rsidR="00B96BD4" w:rsidRDefault="00B96BD4" w:rsidP="006F01AE">
      <w:pPr>
        <w:pStyle w:val="Prrafodelista"/>
        <w:autoSpaceDE w:val="0"/>
        <w:autoSpaceDN w:val="0"/>
        <w:adjustRightInd w:val="0"/>
        <w:spacing w:after="0" w:line="240" w:lineRule="auto"/>
        <w:ind w:left="1455"/>
        <w:jc w:val="center"/>
        <w:rPr>
          <w:rFonts w:ascii="Arial" w:eastAsia="Calibri" w:hAnsi="Arial" w:cs="Arial"/>
          <w:bCs/>
          <w:sz w:val="20"/>
          <w:szCs w:val="20"/>
        </w:rPr>
      </w:pPr>
    </w:p>
    <w:p w14:paraId="324BC8E8" w14:textId="416B0B35" w:rsidR="000F5948" w:rsidRDefault="000F5948" w:rsidP="000869CB">
      <w:pPr>
        <w:pStyle w:val="Ttulo3"/>
        <w:numPr>
          <w:ilvl w:val="1"/>
          <w:numId w:val="20"/>
        </w:numPr>
        <w:rPr>
          <w:rFonts w:eastAsia="Calibri"/>
        </w:rPr>
      </w:pPr>
      <w:bookmarkStart w:id="36" w:name="_Toc210923023"/>
      <w:r w:rsidRPr="000F5948">
        <w:rPr>
          <w:rFonts w:eastAsia="Calibri"/>
        </w:rPr>
        <w:t>Agua potable y saneamiento básico</w:t>
      </w:r>
      <w:bookmarkEnd w:id="36"/>
    </w:p>
    <w:p w14:paraId="546ADE9D" w14:textId="77777777" w:rsidR="00E35EC1" w:rsidRPr="00E35EC1" w:rsidRDefault="00E35EC1" w:rsidP="00E35EC1">
      <w:pPr>
        <w:pStyle w:val="Prrafodelista"/>
        <w:autoSpaceDE w:val="0"/>
        <w:autoSpaceDN w:val="0"/>
        <w:adjustRightInd w:val="0"/>
        <w:spacing w:after="0" w:line="240" w:lineRule="auto"/>
        <w:ind w:left="1455"/>
        <w:jc w:val="both"/>
        <w:rPr>
          <w:rFonts w:ascii="Arial" w:eastAsia="Calibri" w:hAnsi="Arial" w:cs="Arial"/>
          <w:bCs/>
          <w:sz w:val="24"/>
          <w:szCs w:val="24"/>
        </w:rPr>
      </w:pPr>
    </w:p>
    <w:p w14:paraId="22EB078D" w14:textId="216EF711" w:rsidR="00E35EC1" w:rsidRPr="00944CBA" w:rsidRDefault="009C23AC"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Son las transferencias de recursos que realiza la Nación a las entidades territoriales en el marco del SGP. Esta transferencia corresponde al 5,4% de la distribución sectorial del SGP, la cual está destinada a sector de agua potable y saneamiento básico.</w:t>
      </w:r>
      <w:r w:rsidR="0064469E" w:rsidRPr="00944CBA">
        <w:rPr>
          <w:rFonts w:ascii="Arial" w:eastAsia="Calibri" w:hAnsi="Arial" w:cs="Arial"/>
          <w:bCs/>
          <w:sz w:val="24"/>
          <w:szCs w:val="24"/>
        </w:rPr>
        <w:t xml:space="preserve"> </w:t>
      </w:r>
      <w:r w:rsidRPr="00944CBA">
        <w:rPr>
          <w:rFonts w:ascii="Arial" w:eastAsia="Calibri" w:hAnsi="Arial" w:cs="Arial"/>
          <w:bCs/>
          <w:sz w:val="24"/>
          <w:szCs w:val="24"/>
        </w:rPr>
        <w:t>Ley 715 de 2001.</w:t>
      </w:r>
    </w:p>
    <w:p w14:paraId="7F46709F" w14:textId="77777777" w:rsidR="00981529" w:rsidRDefault="00981529" w:rsidP="00981529">
      <w:pPr>
        <w:pStyle w:val="Prrafodelista"/>
        <w:autoSpaceDE w:val="0"/>
        <w:autoSpaceDN w:val="0"/>
        <w:adjustRightInd w:val="0"/>
        <w:spacing w:after="0" w:line="240" w:lineRule="auto"/>
        <w:ind w:left="1455"/>
        <w:jc w:val="both"/>
        <w:rPr>
          <w:rFonts w:ascii="Arial" w:eastAsia="Calibri" w:hAnsi="Arial" w:cs="Arial"/>
          <w:b/>
          <w:sz w:val="24"/>
          <w:szCs w:val="24"/>
        </w:rPr>
      </w:pPr>
    </w:p>
    <w:p w14:paraId="4044900E"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215734FE" w14:textId="2E200209"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Agua potable y saneamiento básico - SGP</w:t>
      </w:r>
    </w:p>
    <w:p w14:paraId="2998A7D3"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7792" w:type="dxa"/>
        <w:jc w:val="center"/>
        <w:tblCellMar>
          <w:left w:w="70" w:type="dxa"/>
          <w:right w:w="70" w:type="dxa"/>
        </w:tblCellMar>
        <w:tblLook w:val="04A0" w:firstRow="1" w:lastRow="0" w:firstColumn="1" w:lastColumn="0" w:noHBand="0" w:noVBand="1"/>
      </w:tblPr>
      <w:tblGrid>
        <w:gridCol w:w="1353"/>
        <w:gridCol w:w="989"/>
        <w:gridCol w:w="1121"/>
        <w:gridCol w:w="1121"/>
        <w:gridCol w:w="989"/>
        <w:gridCol w:w="1170"/>
        <w:gridCol w:w="1049"/>
      </w:tblGrid>
      <w:tr w:rsidR="00512F28" w:rsidRPr="00B96BD4" w14:paraId="1C947DDA" w14:textId="68A0FB26" w:rsidTr="00512F28">
        <w:trPr>
          <w:trHeight w:val="300"/>
          <w:jc w:val="center"/>
        </w:trPr>
        <w:tc>
          <w:tcPr>
            <w:tcW w:w="138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12BE6B3" w14:textId="77777777"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Años</w:t>
            </w:r>
          </w:p>
        </w:tc>
        <w:tc>
          <w:tcPr>
            <w:tcW w:w="991" w:type="dxa"/>
            <w:tcBorders>
              <w:top w:val="single" w:sz="4" w:space="0" w:color="auto"/>
              <w:left w:val="nil"/>
              <w:bottom w:val="single" w:sz="4" w:space="0" w:color="auto"/>
              <w:right w:val="single" w:sz="4" w:space="0" w:color="auto"/>
            </w:tcBorders>
            <w:shd w:val="clear" w:color="auto" w:fill="00B050"/>
            <w:vAlign w:val="center"/>
            <w:hideMark/>
          </w:tcPr>
          <w:p w14:paraId="2C3E2178" w14:textId="77777777"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2,020 </w:t>
            </w:r>
          </w:p>
        </w:tc>
        <w:tc>
          <w:tcPr>
            <w:tcW w:w="1128" w:type="dxa"/>
            <w:tcBorders>
              <w:top w:val="single" w:sz="4" w:space="0" w:color="auto"/>
              <w:left w:val="nil"/>
              <w:bottom w:val="single" w:sz="4" w:space="0" w:color="auto"/>
              <w:right w:val="single" w:sz="4" w:space="0" w:color="auto"/>
            </w:tcBorders>
            <w:shd w:val="clear" w:color="auto" w:fill="00B050"/>
            <w:vAlign w:val="center"/>
            <w:hideMark/>
          </w:tcPr>
          <w:p w14:paraId="6696B429" w14:textId="77777777"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2,021 </w:t>
            </w:r>
          </w:p>
        </w:tc>
        <w:tc>
          <w:tcPr>
            <w:tcW w:w="1128" w:type="dxa"/>
            <w:tcBorders>
              <w:top w:val="single" w:sz="4" w:space="0" w:color="auto"/>
              <w:left w:val="nil"/>
              <w:bottom w:val="single" w:sz="4" w:space="0" w:color="auto"/>
              <w:right w:val="single" w:sz="4" w:space="0" w:color="auto"/>
            </w:tcBorders>
            <w:shd w:val="clear" w:color="auto" w:fill="00B050"/>
            <w:vAlign w:val="center"/>
            <w:hideMark/>
          </w:tcPr>
          <w:p w14:paraId="3E8A723E" w14:textId="77777777"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2,022 </w:t>
            </w:r>
          </w:p>
        </w:tc>
        <w:tc>
          <w:tcPr>
            <w:tcW w:w="991" w:type="dxa"/>
            <w:tcBorders>
              <w:top w:val="single" w:sz="4" w:space="0" w:color="auto"/>
              <w:left w:val="nil"/>
              <w:bottom w:val="single" w:sz="4" w:space="0" w:color="auto"/>
              <w:right w:val="single" w:sz="4" w:space="0" w:color="auto"/>
            </w:tcBorders>
            <w:shd w:val="clear" w:color="auto" w:fill="00B050"/>
            <w:vAlign w:val="center"/>
            <w:hideMark/>
          </w:tcPr>
          <w:p w14:paraId="604D9D32" w14:textId="1F125083"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2023 </w:t>
            </w:r>
          </w:p>
        </w:tc>
        <w:tc>
          <w:tcPr>
            <w:tcW w:w="1175" w:type="dxa"/>
            <w:tcBorders>
              <w:top w:val="single" w:sz="4" w:space="0" w:color="auto"/>
              <w:left w:val="nil"/>
              <w:bottom w:val="single" w:sz="4" w:space="0" w:color="auto"/>
              <w:right w:val="single" w:sz="4" w:space="0" w:color="auto"/>
            </w:tcBorders>
            <w:shd w:val="clear" w:color="auto" w:fill="00B050"/>
            <w:vAlign w:val="center"/>
          </w:tcPr>
          <w:p w14:paraId="3E28F47B" w14:textId="465A8B75" w:rsidR="00430444" w:rsidRPr="0084194D" w:rsidRDefault="00430444"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color w:val="FFFFFF" w:themeColor="background1"/>
                <w:sz w:val="20"/>
                <w:szCs w:val="20"/>
                <w:lang w:eastAsia="es-CO"/>
              </w:rPr>
              <w:t>2,024</w:t>
            </w:r>
          </w:p>
        </w:tc>
        <w:tc>
          <w:tcPr>
            <w:tcW w:w="993" w:type="dxa"/>
            <w:tcBorders>
              <w:top w:val="single" w:sz="4" w:space="0" w:color="auto"/>
              <w:left w:val="nil"/>
              <w:bottom w:val="single" w:sz="4" w:space="0" w:color="auto"/>
              <w:right w:val="single" w:sz="4" w:space="0" w:color="auto"/>
            </w:tcBorders>
            <w:shd w:val="clear" w:color="auto" w:fill="00B050"/>
          </w:tcPr>
          <w:p w14:paraId="08EBA9FE" w14:textId="77777777" w:rsidR="00430444" w:rsidRDefault="00430444" w:rsidP="000C5B72">
            <w:pPr>
              <w:spacing w:after="0" w:line="240" w:lineRule="auto"/>
              <w:jc w:val="center"/>
              <w:rPr>
                <w:rFonts w:ascii="Calibri Light" w:eastAsia="Times New Roman" w:hAnsi="Calibri Light" w:cs="Calibri Light"/>
                <w:b/>
                <w:color w:val="FFFFFF" w:themeColor="background1"/>
                <w:sz w:val="20"/>
                <w:szCs w:val="20"/>
                <w:lang w:eastAsia="es-CO"/>
              </w:rPr>
            </w:pPr>
          </w:p>
          <w:p w14:paraId="02CFC151" w14:textId="60B488A9" w:rsidR="00430444" w:rsidRPr="0084194D" w:rsidRDefault="00430444"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512F28" w:rsidRPr="00B96BD4" w14:paraId="7DE397F6" w14:textId="7737F21A" w:rsidTr="00512F28">
        <w:trPr>
          <w:trHeight w:val="300"/>
          <w:jc w:val="center"/>
        </w:trPr>
        <w:tc>
          <w:tcPr>
            <w:tcW w:w="1386" w:type="dxa"/>
            <w:tcBorders>
              <w:top w:val="nil"/>
              <w:left w:val="single" w:sz="4" w:space="0" w:color="auto"/>
              <w:bottom w:val="single" w:sz="4" w:space="0" w:color="auto"/>
              <w:right w:val="single" w:sz="4" w:space="0" w:color="auto"/>
            </w:tcBorders>
            <w:vAlign w:val="center"/>
            <w:hideMark/>
          </w:tcPr>
          <w:p w14:paraId="081E80E3" w14:textId="2C3E1523" w:rsidR="00430444" w:rsidRPr="00B96BD4" w:rsidRDefault="00430444" w:rsidP="00512F28">
            <w:pPr>
              <w:spacing w:after="0" w:line="240" w:lineRule="auto"/>
              <w:jc w:val="center"/>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SGP APSB</w:t>
            </w:r>
          </w:p>
        </w:tc>
        <w:tc>
          <w:tcPr>
            <w:tcW w:w="991" w:type="dxa"/>
            <w:tcBorders>
              <w:top w:val="nil"/>
              <w:left w:val="nil"/>
              <w:bottom w:val="single" w:sz="4" w:space="0" w:color="auto"/>
              <w:right w:val="single" w:sz="4" w:space="0" w:color="auto"/>
            </w:tcBorders>
            <w:vAlign w:val="center"/>
            <w:hideMark/>
          </w:tcPr>
          <w:p w14:paraId="15433638" w14:textId="31FCBB7B" w:rsidR="00430444" w:rsidRPr="00B96BD4" w:rsidRDefault="00430444" w:rsidP="00512F28">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7,432,697 </w:t>
            </w:r>
          </w:p>
        </w:tc>
        <w:tc>
          <w:tcPr>
            <w:tcW w:w="1128" w:type="dxa"/>
            <w:tcBorders>
              <w:top w:val="nil"/>
              <w:left w:val="nil"/>
              <w:bottom w:val="single" w:sz="4" w:space="0" w:color="auto"/>
              <w:right w:val="single" w:sz="4" w:space="0" w:color="auto"/>
            </w:tcBorders>
            <w:vAlign w:val="center"/>
            <w:hideMark/>
          </w:tcPr>
          <w:p w14:paraId="4E83CD32" w14:textId="55562716" w:rsidR="00430444" w:rsidRPr="00B96BD4" w:rsidRDefault="00430444" w:rsidP="00512F28">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8,343,504 </w:t>
            </w:r>
          </w:p>
        </w:tc>
        <w:tc>
          <w:tcPr>
            <w:tcW w:w="1128" w:type="dxa"/>
            <w:tcBorders>
              <w:top w:val="nil"/>
              <w:left w:val="nil"/>
              <w:bottom w:val="single" w:sz="4" w:space="0" w:color="auto"/>
              <w:right w:val="single" w:sz="4" w:space="0" w:color="auto"/>
            </w:tcBorders>
            <w:vAlign w:val="center"/>
            <w:hideMark/>
          </w:tcPr>
          <w:p w14:paraId="3163E29D" w14:textId="39CBAA6F" w:rsidR="00430444" w:rsidRPr="00B96BD4" w:rsidRDefault="00430444" w:rsidP="00512F28">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8,865,124</w:t>
            </w:r>
          </w:p>
        </w:tc>
        <w:tc>
          <w:tcPr>
            <w:tcW w:w="991" w:type="dxa"/>
            <w:tcBorders>
              <w:top w:val="nil"/>
              <w:left w:val="nil"/>
              <w:bottom w:val="single" w:sz="4" w:space="0" w:color="auto"/>
              <w:right w:val="single" w:sz="4" w:space="0" w:color="auto"/>
            </w:tcBorders>
            <w:vAlign w:val="center"/>
          </w:tcPr>
          <w:p w14:paraId="5FF966A4" w14:textId="031449E0" w:rsidR="00430444" w:rsidRPr="00B96BD4" w:rsidRDefault="00430444"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9.594.534</w:t>
            </w:r>
          </w:p>
        </w:tc>
        <w:tc>
          <w:tcPr>
            <w:tcW w:w="1175" w:type="dxa"/>
            <w:tcBorders>
              <w:top w:val="nil"/>
              <w:left w:val="nil"/>
              <w:bottom w:val="single" w:sz="4" w:space="0" w:color="auto"/>
              <w:right w:val="single" w:sz="4" w:space="0" w:color="auto"/>
            </w:tcBorders>
            <w:vAlign w:val="center"/>
          </w:tcPr>
          <w:p w14:paraId="313D198F" w14:textId="306AD1A8" w:rsidR="00430444" w:rsidRPr="00B96BD4" w:rsidRDefault="00512F28" w:rsidP="00512F28">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13,136,304</w:t>
            </w:r>
          </w:p>
        </w:tc>
        <w:tc>
          <w:tcPr>
            <w:tcW w:w="993" w:type="dxa"/>
            <w:tcBorders>
              <w:top w:val="nil"/>
              <w:left w:val="nil"/>
              <w:bottom w:val="single" w:sz="4" w:space="0" w:color="auto"/>
              <w:right w:val="single" w:sz="4" w:space="0" w:color="auto"/>
            </w:tcBorders>
          </w:tcPr>
          <w:p w14:paraId="384FB9B2" w14:textId="7F30720A" w:rsidR="00430444" w:rsidRDefault="00512F28" w:rsidP="00512F28">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10,214,029</w:t>
            </w:r>
          </w:p>
        </w:tc>
      </w:tr>
    </w:tbl>
    <w:p w14:paraId="06023E07" w14:textId="65481D38" w:rsidR="007623AA" w:rsidRDefault="00512F28" w:rsidP="0084194D">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400583CC" wp14:editId="2FB9A011">
            <wp:extent cx="4577813" cy="2045308"/>
            <wp:effectExtent l="0" t="0" r="0" b="0"/>
            <wp:docPr id="68375623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89310" cy="2050445"/>
                    </a:xfrm>
                    <a:prstGeom prst="rect">
                      <a:avLst/>
                    </a:prstGeom>
                    <a:noFill/>
                  </pic:spPr>
                </pic:pic>
              </a:graphicData>
            </a:graphic>
          </wp:inline>
        </w:drawing>
      </w:r>
    </w:p>
    <w:p w14:paraId="56B4AB49" w14:textId="67C97FEA" w:rsidR="007623AA" w:rsidRDefault="00DA7CCC" w:rsidP="00966FE6">
      <w:pPr>
        <w:autoSpaceDE w:val="0"/>
        <w:autoSpaceDN w:val="0"/>
        <w:adjustRightInd w:val="0"/>
        <w:spacing w:after="0" w:line="240" w:lineRule="auto"/>
        <w:jc w:val="center"/>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512F28">
        <w:rPr>
          <w:rFonts w:ascii="Arial" w:eastAsia="Calibri" w:hAnsi="Arial" w:cs="Arial"/>
          <w:bCs/>
          <w:sz w:val="14"/>
          <w:szCs w:val="14"/>
        </w:rPr>
        <w:t>5</w:t>
      </w:r>
      <w:r w:rsidR="0084194D">
        <w:rPr>
          <w:rFonts w:ascii="Arial" w:eastAsia="Calibri" w:hAnsi="Arial" w:cs="Arial"/>
          <w:bCs/>
          <w:sz w:val="14"/>
          <w:szCs w:val="14"/>
        </w:rPr>
        <w:t xml:space="preserve"> -</w:t>
      </w:r>
      <w:r w:rsidR="0084194D"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51BB9CE1" w14:textId="77777777" w:rsidR="0084194D" w:rsidRDefault="0084194D" w:rsidP="0084194D">
      <w:pPr>
        <w:autoSpaceDE w:val="0"/>
        <w:autoSpaceDN w:val="0"/>
        <w:adjustRightInd w:val="0"/>
        <w:spacing w:after="0" w:line="240" w:lineRule="auto"/>
        <w:rPr>
          <w:rFonts w:ascii="Arial" w:eastAsia="Calibri" w:hAnsi="Arial" w:cs="Arial"/>
          <w:bCs/>
          <w:sz w:val="14"/>
          <w:szCs w:val="14"/>
        </w:rPr>
      </w:pPr>
    </w:p>
    <w:p w14:paraId="7AE43C34" w14:textId="77777777" w:rsidR="0084194D" w:rsidRDefault="0084194D" w:rsidP="0084194D">
      <w:pPr>
        <w:autoSpaceDE w:val="0"/>
        <w:autoSpaceDN w:val="0"/>
        <w:adjustRightInd w:val="0"/>
        <w:spacing w:after="0" w:line="240" w:lineRule="auto"/>
        <w:rPr>
          <w:rFonts w:ascii="Arial" w:eastAsia="Calibri" w:hAnsi="Arial" w:cs="Arial"/>
          <w:bCs/>
          <w:sz w:val="14"/>
          <w:szCs w:val="14"/>
        </w:rPr>
      </w:pPr>
    </w:p>
    <w:p w14:paraId="1C6630B0" w14:textId="77777777" w:rsidR="0084194D" w:rsidRDefault="0084194D" w:rsidP="0084194D">
      <w:pPr>
        <w:autoSpaceDE w:val="0"/>
        <w:autoSpaceDN w:val="0"/>
        <w:adjustRightInd w:val="0"/>
        <w:spacing w:after="0" w:line="240" w:lineRule="auto"/>
        <w:rPr>
          <w:rFonts w:ascii="Arial" w:eastAsia="Calibri" w:hAnsi="Arial" w:cs="Arial"/>
          <w:bCs/>
          <w:sz w:val="14"/>
          <w:szCs w:val="14"/>
        </w:rPr>
      </w:pPr>
    </w:p>
    <w:p w14:paraId="37EA78F8" w14:textId="6E05734F" w:rsidR="00E35EC1" w:rsidRPr="009B67C2" w:rsidRDefault="000F5948" w:rsidP="000869CB">
      <w:pPr>
        <w:pStyle w:val="Ttulo3"/>
        <w:numPr>
          <w:ilvl w:val="1"/>
          <w:numId w:val="20"/>
        </w:numPr>
        <w:rPr>
          <w:rFonts w:eastAsia="Calibri"/>
        </w:rPr>
      </w:pPr>
      <w:bookmarkStart w:id="37" w:name="_Toc210923024"/>
      <w:r w:rsidRPr="00E35EC1">
        <w:rPr>
          <w:rFonts w:eastAsia="Calibri"/>
        </w:rPr>
        <w:t>Participación de la sobretasa al ACPM</w:t>
      </w:r>
      <w:bookmarkEnd w:id="37"/>
    </w:p>
    <w:p w14:paraId="0FC0219D" w14:textId="77777777" w:rsidR="009B67C2" w:rsidRPr="00E35EC1" w:rsidRDefault="009B67C2" w:rsidP="009B67C2">
      <w:pPr>
        <w:pStyle w:val="Prrafodelista"/>
        <w:autoSpaceDE w:val="0"/>
        <w:autoSpaceDN w:val="0"/>
        <w:adjustRightInd w:val="0"/>
        <w:spacing w:after="0" w:line="240" w:lineRule="auto"/>
        <w:ind w:left="0"/>
        <w:jc w:val="both"/>
        <w:rPr>
          <w:rFonts w:ascii="Arial" w:eastAsia="Calibri" w:hAnsi="Arial" w:cs="Arial"/>
          <w:bCs/>
          <w:sz w:val="24"/>
          <w:szCs w:val="24"/>
        </w:rPr>
      </w:pPr>
    </w:p>
    <w:p w14:paraId="6EE05B23" w14:textId="12414BB2" w:rsidR="00E35EC1" w:rsidRPr="00F5742F" w:rsidRDefault="00E35EC1" w:rsidP="00E35EC1">
      <w:pPr>
        <w:pStyle w:val="Prrafodelista"/>
        <w:autoSpaceDE w:val="0"/>
        <w:autoSpaceDN w:val="0"/>
        <w:adjustRightInd w:val="0"/>
        <w:spacing w:after="0" w:line="240" w:lineRule="auto"/>
        <w:ind w:left="1455"/>
        <w:jc w:val="both"/>
        <w:rPr>
          <w:rFonts w:ascii="Arial" w:eastAsia="Calibri" w:hAnsi="Arial" w:cs="Arial"/>
          <w:bCs/>
          <w:sz w:val="16"/>
          <w:szCs w:val="16"/>
        </w:rPr>
      </w:pPr>
    </w:p>
    <w:p w14:paraId="6E019E77" w14:textId="7A2E22E3" w:rsidR="007744E0" w:rsidRDefault="007744E0"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944CBA">
        <w:rPr>
          <w:rFonts w:ascii="Arial" w:eastAsia="Calibri" w:hAnsi="Arial" w:cs="Arial"/>
          <w:bCs/>
          <w:sz w:val="24"/>
          <w:szCs w:val="24"/>
        </w:rPr>
        <w:t>Son las transferencias de recursos por concepto de la participación de los departamentos y el Distrito Capital en la contribución nacional sobretasa al ACPM. De acuerdo con el artículo 117 de la Ley 488 de 1998, esta contribución es cobrada por la Nación y distribuida en un 50% para los departamentos y el Distrito Capital. Por disposición del decreto legislativo 678 de 2020, desde julio de 2020 y hasta diciembre de 2021 el 100% de los recaudado por sobretasa al ACPM será transferido a los Departamentos en proporción al consumo en cada jurisdicción. Fundamento legal, Ley 488 de 1998, art. 117. Decreto Legislativo 678 de 2020.</w:t>
      </w:r>
    </w:p>
    <w:p w14:paraId="29D7645D" w14:textId="77777777" w:rsidR="0084194D" w:rsidRDefault="0084194D"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71C2FA3D"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4"/>
          <w:szCs w:val="24"/>
        </w:rPr>
      </w:pPr>
    </w:p>
    <w:p w14:paraId="4A992B66"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7122BA2D" w14:textId="16248FCC" w:rsidR="0084194D" w:rsidRDefault="00975C30" w:rsidP="0084194D">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Sobretasa al ACPM</w:t>
      </w:r>
    </w:p>
    <w:p w14:paraId="5C4D442F" w14:textId="77777777" w:rsidR="0084194D" w:rsidRDefault="0084194D" w:rsidP="0084194D">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121" w:type="dxa"/>
        <w:tblInd w:w="521" w:type="dxa"/>
        <w:tblCellMar>
          <w:left w:w="70" w:type="dxa"/>
          <w:right w:w="70" w:type="dxa"/>
        </w:tblCellMar>
        <w:tblLook w:val="04A0" w:firstRow="1" w:lastRow="0" w:firstColumn="1" w:lastColumn="0" w:noHBand="0" w:noVBand="1"/>
      </w:tblPr>
      <w:tblGrid>
        <w:gridCol w:w="1696"/>
        <w:gridCol w:w="1039"/>
        <w:gridCol w:w="1134"/>
        <w:gridCol w:w="1134"/>
        <w:gridCol w:w="1134"/>
        <w:gridCol w:w="992"/>
        <w:gridCol w:w="992"/>
      </w:tblGrid>
      <w:tr w:rsidR="00430444" w:rsidRPr="00B96BD4" w14:paraId="5BD9F241" w14:textId="692CF288" w:rsidTr="00AD5D0A">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D401F12"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Años</w:t>
            </w:r>
          </w:p>
        </w:tc>
        <w:tc>
          <w:tcPr>
            <w:tcW w:w="1039" w:type="dxa"/>
            <w:tcBorders>
              <w:top w:val="single" w:sz="4" w:space="0" w:color="auto"/>
              <w:left w:val="nil"/>
              <w:bottom w:val="single" w:sz="4" w:space="0" w:color="auto"/>
              <w:right w:val="single" w:sz="4" w:space="0" w:color="auto"/>
            </w:tcBorders>
            <w:shd w:val="clear" w:color="auto" w:fill="00B050"/>
            <w:vAlign w:val="center"/>
            <w:hideMark/>
          </w:tcPr>
          <w:p w14:paraId="6FF4AF4E"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2,020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18F64544"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2,021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3ACBF3FB"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2,022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3D5BB974" w14:textId="77777777"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bCs/>
                <w:color w:val="FFFFFF" w:themeColor="background1"/>
                <w:sz w:val="20"/>
                <w:szCs w:val="20"/>
                <w:lang w:eastAsia="es-CO"/>
              </w:rPr>
              <w:t xml:space="preserve"> 2023 </w:t>
            </w:r>
          </w:p>
        </w:tc>
        <w:tc>
          <w:tcPr>
            <w:tcW w:w="992" w:type="dxa"/>
            <w:tcBorders>
              <w:top w:val="single" w:sz="4" w:space="0" w:color="auto"/>
              <w:left w:val="nil"/>
              <w:bottom w:val="single" w:sz="4" w:space="0" w:color="auto"/>
              <w:right w:val="single" w:sz="4" w:space="0" w:color="auto"/>
            </w:tcBorders>
            <w:shd w:val="clear" w:color="auto" w:fill="00B050"/>
            <w:vAlign w:val="center"/>
          </w:tcPr>
          <w:p w14:paraId="02E665BF" w14:textId="271F82A9" w:rsidR="00430444" w:rsidRPr="0084194D" w:rsidRDefault="00430444"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4194D">
              <w:rPr>
                <w:rFonts w:ascii="Calibri Light" w:eastAsia="Times New Roman" w:hAnsi="Calibri Light" w:cs="Calibri Light"/>
                <w:b/>
                <w:color w:val="FFFFFF" w:themeColor="background1"/>
                <w:sz w:val="20"/>
                <w:szCs w:val="20"/>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7C612D09" w14:textId="0E5E3455" w:rsidR="00430444" w:rsidRPr="0084194D" w:rsidRDefault="00430444" w:rsidP="004E0FF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430444" w:rsidRPr="00B96BD4" w14:paraId="57089AC6" w14:textId="3709A61C" w:rsidTr="00AD5D0A">
        <w:trPr>
          <w:trHeight w:val="406"/>
        </w:trPr>
        <w:tc>
          <w:tcPr>
            <w:tcW w:w="1696" w:type="dxa"/>
            <w:tcBorders>
              <w:top w:val="nil"/>
              <w:left w:val="single" w:sz="4" w:space="0" w:color="auto"/>
              <w:bottom w:val="single" w:sz="4" w:space="0" w:color="auto"/>
              <w:right w:val="single" w:sz="4" w:space="0" w:color="auto"/>
            </w:tcBorders>
            <w:noWrap/>
            <w:vAlign w:val="bottom"/>
            <w:hideMark/>
          </w:tcPr>
          <w:p w14:paraId="532F855A" w14:textId="0FD2FFD5" w:rsidR="00430444" w:rsidRPr="00B96BD4" w:rsidRDefault="00430444" w:rsidP="004E0FF5">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 xml:space="preserve">Sobretasa al </w:t>
            </w:r>
            <w:r w:rsidRPr="00B96BD4">
              <w:rPr>
                <w:rFonts w:ascii="Calibri Light" w:eastAsia="Times New Roman" w:hAnsi="Calibri Light" w:cs="Calibri Light"/>
                <w:color w:val="000000"/>
                <w:sz w:val="20"/>
                <w:szCs w:val="20"/>
                <w:lang w:eastAsia="es-CO"/>
              </w:rPr>
              <w:t>ACPM</w:t>
            </w:r>
          </w:p>
        </w:tc>
        <w:tc>
          <w:tcPr>
            <w:tcW w:w="1039" w:type="dxa"/>
            <w:tcBorders>
              <w:top w:val="nil"/>
              <w:left w:val="nil"/>
              <w:bottom w:val="single" w:sz="4" w:space="0" w:color="auto"/>
              <w:right w:val="single" w:sz="4" w:space="0" w:color="auto"/>
            </w:tcBorders>
            <w:noWrap/>
            <w:vAlign w:val="bottom"/>
            <w:hideMark/>
          </w:tcPr>
          <w:p w14:paraId="611BA117" w14:textId="77777777" w:rsidR="00430444" w:rsidRPr="00B96BD4" w:rsidRDefault="00430444" w:rsidP="00AD5D0A">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3,056,544 </w:t>
            </w:r>
          </w:p>
        </w:tc>
        <w:tc>
          <w:tcPr>
            <w:tcW w:w="1134" w:type="dxa"/>
            <w:tcBorders>
              <w:top w:val="nil"/>
              <w:left w:val="nil"/>
              <w:bottom w:val="single" w:sz="4" w:space="0" w:color="auto"/>
              <w:right w:val="single" w:sz="4" w:space="0" w:color="auto"/>
            </w:tcBorders>
            <w:noWrap/>
            <w:vAlign w:val="bottom"/>
            <w:hideMark/>
          </w:tcPr>
          <w:p w14:paraId="7BFFCF8F" w14:textId="4081ED06" w:rsidR="00430444" w:rsidRPr="00B96BD4" w:rsidRDefault="00430444" w:rsidP="00AD5D0A">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5,096,051 </w:t>
            </w:r>
          </w:p>
        </w:tc>
        <w:tc>
          <w:tcPr>
            <w:tcW w:w="1134" w:type="dxa"/>
            <w:tcBorders>
              <w:top w:val="nil"/>
              <w:left w:val="nil"/>
              <w:bottom w:val="single" w:sz="4" w:space="0" w:color="auto"/>
              <w:right w:val="single" w:sz="4" w:space="0" w:color="auto"/>
            </w:tcBorders>
            <w:noWrap/>
            <w:vAlign w:val="bottom"/>
            <w:hideMark/>
          </w:tcPr>
          <w:p w14:paraId="1FCAA9D8" w14:textId="77777777" w:rsidR="00430444" w:rsidRPr="00B96BD4" w:rsidRDefault="00430444" w:rsidP="00AD5D0A">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3,149,185 </w:t>
            </w:r>
          </w:p>
        </w:tc>
        <w:tc>
          <w:tcPr>
            <w:tcW w:w="1134" w:type="dxa"/>
            <w:tcBorders>
              <w:top w:val="nil"/>
              <w:left w:val="nil"/>
              <w:bottom w:val="single" w:sz="4" w:space="0" w:color="auto"/>
              <w:right w:val="single" w:sz="4" w:space="0" w:color="auto"/>
            </w:tcBorders>
            <w:noWrap/>
            <w:vAlign w:val="bottom"/>
          </w:tcPr>
          <w:p w14:paraId="3CE297EA" w14:textId="4EA62186" w:rsidR="00430444" w:rsidRPr="00B96BD4" w:rsidRDefault="00AC0AAF" w:rsidP="00AD5D0A">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4,567,758</w:t>
            </w:r>
          </w:p>
        </w:tc>
        <w:tc>
          <w:tcPr>
            <w:tcW w:w="992" w:type="dxa"/>
            <w:tcBorders>
              <w:top w:val="nil"/>
              <w:left w:val="nil"/>
              <w:bottom w:val="single" w:sz="4" w:space="0" w:color="auto"/>
              <w:right w:val="single" w:sz="4" w:space="0" w:color="auto"/>
            </w:tcBorders>
            <w:vAlign w:val="center"/>
          </w:tcPr>
          <w:p w14:paraId="18B7BD38" w14:textId="77777777" w:rsidR="00AD5D0A" w:rsidRDefault="00AD5D0A" w:rsidP="00AD5D0A">
            <w:pPr>
              <w:spacing w:after="0" w:line="240" w:lineRule="auto"/>
              <w:jc w:val="right"/>
              <w:rPr>
                <w:rFonts w:ascii="Calibri Light" w:eastAsia="Times New Roman" w:hAnsi="Calibri Light" w:cs="Calibri Light"/>
                <w:color w:val="000000"/>
                <w:sz w:val="20"/>
                <w:szCs w:val="20"/>
                <w:lang w:eastAsia="es-CO"/>
              </w:rPr>
            </w:pPr>
          </w:p>
          <w:p w14:paraId="5BEABAAE" w14:textId="6526B8AF" w:rsidR="00430444" w:rsidRPr="00B96BD4" w:rsidRDefault="00AC0AAF" w:rsidP="00AD5D0A">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5,368,058</w:t>
            </w:r>
          </w:p>
        </w:tc>
        <w:tc>
          <w:tcPr>
            <w:tcW w:w="992" w:type="dxa"/>
            <w:tcBorders>
              <w:top w:val="nil"/>
              <w:left w:val="nil"/>
              <w:bottom w:val="single" w:sz="4" w:space="0" w:color="auto"/>
              <w:right w:val="single" w:sz="4" w:space="0" w:color="auto"/>
            </w:tcBorders>
          </w:tcPr>
          <w:p w14:paraId="262B7D08" w14:textId="77777777" w:rsidR="00430444" w:rsidRPr="00177186" w:rsidRDefault="00430444" w:rsidP="004E0FF5">
            <w:pPr>
              <w:spacing w:after="0" w:line="240" w:lineRule="auto"/>
              <w:jc w:val="right"/>
              <w:rPr>
                <w:rFonts w:ascii="Calibri Light" w:eastAsia="Times New Roman" w:hAnsi="Calibri Light" w:cs="Calibri Light"/>
                <w:color w:val="000000"/>
                <w:sz w:val="20"/>
                <w:szCs w:val="20"/>
                <w:lang w:eastAsia="es-CO"/>
              </w:rPr>
            </w:pPr>
          </w:p>
          <w:p w14:paraId="0836531F" w14:textId="2DEC7B2B" w:rsidR="00AD5D0A" w:rsidRDefault="00114AF3" w:rsidP="004E0FF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4,422,273</w:t>
            </w:r>
          </w:p>
        </w:tc>
      </w:tr>
    </w:tbl>
    <w:p w14:paraId="56FD5B5F" w14:textId="266921DD" w:rsidR="007744E0" w:rsidRPr="00124C7F" w:rsidRDefault="007744E0" w:rsidP="00E35EC1">
      <w:pPr>
        <w:pStyle w:val="Prrafodelista"/>
        <w:autoSpaceDE w:val="0"/>
        <w:autoSpaceDN w:val="0"/>
        <w:adjustRightInd w:val="0"/>
        <w:spacing w:after="0" w:line="240" w:lineRule="auto"/>
        <w:ind w:left="1455"/>
        <w:jc w:val="both"/>
        <w:rPr>
          <w:rFonts w:ascii="Arial" w:eastAsia="Calibri" w:hAnsi="Arial" w:cs="Arial"/>
          <w:bCs/>
          <w:sz w:val="16"/>
          <w:szCs w:val="16"/>
        </w:rPr>
      </w:pPr>
    </w:p>
    <w:p w14:paraId="6E88F88A" w14:textId="2732C312" w:rsidR="007623AA" w:rsidRDefault="00114AF3" w:rsidP="00975C30">
      <w:pPr>
        <w:pStyle w:val="Prrafodelista"/>
        <w:autoSpaceDE w:val="0"/>
        <w:autoSpaceDN w:val="0"/>
        <w:adjustRightInd w:val="0"/>
        <w:spacing w:after="0" w:line="240" w:lineRule="auto"/>
        <w:ind w:left="0"/>
        <w:jc w:val="center"/>
        <w:rPr>
          <w:rFonts w:ascii="Arial" w:eastAsia="Calibri" w:hAnsi="Arial" w:cs="Arial"/>
          <w:bCs/>
          <w:sz w:val="18"/>
          <w:szCs w:val="18"/>
        </w:rPr>
      </w:pPr>
      <w:r>
        <w:rPr>
          <w:rFonts w:ascii="Arial" w:eastAsia="Calibri" w:hAnsi="Arial" w:cs="Arial"/>
          <w:bCs/>
          <w:noProof/>
          <w:sz w:val="18"/>
          <w:szCs w:val="18"/>
          <w:lang w:eastAsia="es-CO"/>
        </w:rPr>
        <w:drawing>
          <wp:inline distT="0" distB="0" distL="0" distR="0" wp14:anchorId="2F8CCAE7" wp14:editId="7181FA85">
            <wp:extent cx="4570565" cy="1975338"/>
            <wp:effectExtent l="0" t="0" r="1905" b="6350"/>
            <wp:docPr id="40152239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07829" cy="1991443"/>
                    </a:xfrm>
                    <a:prstGeom prst="rect">
                      <a:avLst/>
                    </a:prstGeom>
                    <a:noFill/>
                  </pic:spPr>
                </pic:pic>
              </a:graphicData>
            </a:graphic>
          </wp:inline>
        </w:drawing>
      </w:r>
    </w:p>
    <w:p w14:paraId="664090EA" w14:textId="024F7BC4" w:rsidR="00D844EA" w:rsidRDefault="00975C30" w:rsidP="00975C30">
      <w:pPr>
        <w:autoSpaceDE w:val="0"/>
        <w:autoSpaceDN w:val="0"/>
        <w:adjustRightInd w:val="0"/>
        <w:spacing w:after="0" w:line="240" w:lineRule="auto"/>
        <w:rPr>
          <w:rFonts w:ascii="Arial" w:eastAsia="Calibri" w:hAnsi="Arial" w:cs="Arial"/>
          <w:bCs/>
          <w:sz w:val="14"/>
          <w:szCs w:val="14"/>
        </w:rPr>
      </w:pPr>
      <w:r>
        <w:rPr>
          <w:rFonts w:ascii="Arial" w:eastAsia="Calibri" w:hAnsi="Arial" w:cs="Arial"/>
          <w:bCs/>
          <w:sz w:val="16"/>
          <w:szCs w:val="16"/>
        </w:rPr>
        <w:t xml:space="preserve">       </w:t>
      </w:r>
      <w:r w:rsidR="007537D4">
        <w:rPr>
          <w:rFonts w:ascii="Arial" w:eastAsia="Calibri" w:hAnsi="Arial" w:cs="Arial"/>
          <w:bCs/>
          <w:sz w:val="16"/>
          <w:szCs w:val="16"/>
        </w:rPr>
        <w:tab/>
      </w:r>
      <w:r w:rsidR="007537D4">
        <w:rPr>
          <w:rFonts w:ascii="Arial" w:eastAsia="Calibri" w:hAnsi="Arial" w:cs="Arial"/>
          <w:bCs/>
          <w:sz w:val="16"/>
          <w:szCs w:val="16"/>
        </w:rPr>
        <w:tab/>
      </w:r>
      <w:r>
        <w:rPr>
          <w:rFonts w:ascii="Arial" w:eastAsia="Calibri" w:hAnsi="Arial" w:cs="Arial"/>
          <w:bCs/>
          <w:sz w:val="16"/>
          <w:szCs w:val="16"/>
        </w:rPr>
        <w:t xml:space="preserve">  </w:t>
      </w:r>
      <w:r w:rsidR="00177186">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7537D4">
        <w:rPr>
          <w:rFonts w:ascii="Arial" w:eastAsia="Calibri" w:hAnsi="Arial" w:cs="Arial"/>
          <w:bCs/>
          <w:sz w:val="14"/>
          <w:szCs w:val="14"/>
        </w:rPr>
        <w:t>5</w:t>
      </w:r>
      <w:r w:rsidR="00DA7CCC" w:rsidRPr="0052664C">
        <w:rPr>
          <w:rFonts w:ascii="Arial" w:eastAsia="Calibri" w:hAnsi="Arial" w:cs="Arial"/>
          <w:b/>
          <w:sz w:val="14"/>
          <w:szCs w:val="14"/>
        </w:rPr>
        <w:t xml:space="preserve"> </w:t>
      </w:r>
      <w:r>
        <w:rPr>
          <w:rFonts w:ascii="Arial" w:eastAsia="Calibri" w:hAnsi="Arial" w:cs="Arial"/>
          <w:b/>
          <w:sz w:val="14"/>
          <w:szCs w:val="14"/>
        </w:rPr>
        <w:t>-</w:t>
      </w:r>
      <w:r w:rsidR="00DA7CCC"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3D00C788" w14:textId="77777777" w:rsidR="009B67C2" w:rsidRDefault="009B67C2" w:rsidP="00975C30">
      <w:pPr>
        <w:autoSpaceDE w:val="0"/>
        <w:autoSpaceDN w:val="0"/>
        <w:adjustRightInd w:val="0"/>
        <w:spacing w:after="0" w:line="240" w:lineRule="auto"/>
        <w:rPr>
          <w:rFonts w:ascii="Arial" w:eastAsia="Calibri" w:hAnsi="Arial" w:cs="Arial"/>
          <w:bCs/>
          <w:sz w:val="24"/>
          <w:szCs w:val="24"/>
        </w:rPr>
      </w:pPr>
    </w:p>
    <w:p w14:paraId="019997A3" w14:textId="6AB35F2C" w:rsidR="000F5948" w:rsidRPr="009B67C2" w:rsidRDefault="000F5948" w:rsidP="000869CB">
      <w:pPr>
        <w:pStyle w:val="Ttulo3"/>
        <w:numPr>
          <w:ilvl w:val="1"/>
          <w:numId w:val="20"/>
        </w:numPr>
        <w:rPr>
          <w:rFonts w:eastAsia="Calibri"/>
        </w:rPr>
      </w:pPr>
      <w:bookmarkStart w:id="38" w:name="_Toc210923025"/>
      <w:r w:rsidRPr="00E35EC1">
        <w:rPr>
          <w:rFonts w:eastAsia="Calibri"/>
        </w:rPr>
        <w:t xml:space="preserve">Participación del impuesto nacional al consumo del servicio de </w:t>
      </w:r>
      <w:r w:rsidRPr="007744E0">
        <w:rPr>
          <w:rFonts w:eastAsia="Calibri"/>
        </w:rPr>
        <w:t>telefonía móvil</w:t>
      </w:r>
      <w:r w:rsidR="009B67C2">
        <w:rPr>
          <w:rFonts w:eastAsia="Calibri"/>
        </w:rPr>
        <w:t>.</w:t>
      </w:r>
      <w:bookmarkEnd w:id="38"/>
    </w:p>
    <w:p w14:paraId="4540FCBB" w14:textId="77777777" w:rsidR="009B67C2" w:rsidRPr="007744E0" w:rsidRDefault="009B67C2" w:rsidP="009B67C2">
      <w:pPr>
        <w:pStyle w:val="Prrafodelista"/>
        <w:autoSpaceDE w:val="0"/>
        <w:autoSpaceDN w:val="0"/>
        <w:adjustRightInd w:val="0"/>
        <w:spacing w:after="0" w:line="240" w:lineRule="auto"/>
        <w:ind w:left="1134"/>
        <w:jc w:val="both"/>
        <w:rPr>
          <w:rFonts w:ascii="Arial" w:eastAsia="Calibri" w:hAnsi="Arial" w:cs="Arial"/>
          <w:bCs/>
          <w:sz w:val="24"/>
          <w:szCs w:val="24"/>
        </w:rPr>
      </w:pPr>
    </w:p>
    <w:p w14:paraId="41400F95" w14:textId="3039E21D" w:rsidR="00E35EC1" w:rsidRDefault="007744E0" w:rsidP="00944CBA">
      <w:pPr>
        <w:pStyle w:val="Prrafodelista"/>
        <w:autoSpaceDE w:val="0"/>
        <w:autoSpaceDN w:val="0"/>
        <w:adjustRightInd w:val="0"/>
        <w:spacing w:after="0" w:line="240" w:lineRule="auto"/>
        <w:ind w:left="0"/>
        <w:jc w:val="both"/>
        <w:rPr>
          <w:rFonts w:ascii="Arial" w:eastAsia="Calibri" w:hAnsi="Arial" w:cs="Arial"/>
          <w:bCs/>
          <w:sz w:val="24"/>
          <w:szCs w:val="24"/>
        </w:rPr>
      </w:pPr>
      <w:r w:rsidRPr="007744E0">
        <w:rPr>
          <w:rFonts w:ascii="Arial" w:eastAsia="Calibri" w:hAnsi="Arial" w:cs="Arial"/>
          <w:bCs/>
          <w:sz w:val="24"/>
          <w:szCs w:val="24"/>
        </w:rPr>
        <w:t>Son las transferencias de recursos que realiza la Nación por concepto del impuesto nacional al consumo del servicio de telefonía móvil, en desarrollo del artículo 72 de la Ley 1607 de 2012 y el Estatuto Tributario. Este artículo establece que el 25% del recaudo del impuesto en mención debe ser transferido al Distrito Capital y a los departamentos.</w:t>
      </w:r>
      <w:r>
        <w:rPr>
          <w:rFonts w:ascii="Arial" w:eastAsia="Calibri" w:hAnsi="Arial" w:cs="Arial"/>
          <w:bCs/>
          <w:sz w:val="24"/>
          <w:szCs w:val="24"/>
        </w:rPr>
        <w:t xml:space="preserve"> </w:t>
      </w:r>
      <w:r w:rsidRPr="007744E0">
        <w:rPr>
          <w:rFonts w:ascii="Arial" w:eastAsia="Calibri" w:hAnsi="Arial" w:cs="Arial"/>
          <w:bCs/>
          <w:sz w:val="24"/>
          <w:szCs w:val="24"/>
        </w:rPr>
        <w:t>Ley 1607 de 2012, art. 72; Estatuto tributario</w:t>
      </w:r>
      <w:r>
        <w:rPr>
          <w:rFonts w:ascii="Arial" w:eastAsia="Calibri" w:hAnsi="Arial" w:cs="Arial"/>
          <w:bCs/>
          <w:sz w:val="24"/>
          <w:szCs w:val="24"/>
        </w:rPr>
        <w:t>.</w:t>
      </w:r>
    </w:p>
    <w:p w14:paraId="36A32CF1" w14:textId="77777777" w:rsidR="009B67C2" w:rsidRDefault="009B67C2"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04F84D31"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13AFA1E9"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4C4092AA" w14:textId="77777777" w:rsidR="00966FE6" w:rsidRDefault="00966FE6"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20C4A96C" w14:textId="77777777" w:rsidR="00966FE6" w:rsidRPr="00124C7F" w:rsidRDefault="00966FE6" w:rsidP="00944CBA">
      <w:pPr>
        <w:pStyle w:val="Prrafodelista"/>
        <w:autoSpaceDE w:val="0"/>
        <w:autoSpaceDN w:val="0"/>
        <w:adjustRightInd w:val="0"/>
        <w:spacing w:after="0" w:line="240" w:lineRule="auto"/>
        <w:ind w:left="0"/>
        <w:jc w:val="both"/>
        <w:rPr>
          <w:rFonts w:ascii="Arial" w:eastAsia="Calibri" w:hAnsi="Arial" w:cs="Arial"/>
          <w:bCs/>
          <w:sz w:val="20"/>
          <w:szCs w:val="20"/>
        </w:rPr>
      </w:pPr>
    </w:p>
    <w:p w14:paraId="21CD3F1E"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59FB1393" w14:textId="594BFD82"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Impuesto al consumo a la telefonía móvil</w:t>
      </w:r>
    </w:p>
    <w:p w14:paraId="102AD8A7"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7792" w:type="dxa"/>
        <w:jc w:val="center"/>
        <w:tblCellMar>
          <w:left w:w="70" w:type="dxa"/>
          <w:right w:w="70" w:type="dxa"/>
        </w:tblCellMar>
        <w:tblLook w:val="04A0" w:firstRow="1" w:lastRow="0" w:firstColumn="1" w:lastColumn="0" w:noHBand="0" w:noVBand="1"/>
      </w:tblPr>
      <w:tblGrid>
        <w:gridCol w:w="1413"/>
        <w:gridCol w:w="992"/>
        <w:gridCol w:w="1134"/>
        <w:gridCol w:w="1134"/>
        <w:gridCol w:w="851"/>
        <w:gridCol w:w="1134"/>
        <w:gridCol w:w="1134"/>
      </w:tblGrid>
      <w:tr w:rsidR="006D06B5" w:rsidRPr="00B96BD4" w14:paraId="3E9B0939" w14:textId="037D367F" w:rsidTr="006D06B5">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EB2D4F3" w14:textId="77777777"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Años</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DA02053" w14:textId="210032E0" w:rsidR="006D06B5" w:rsidRPr="009B67C2" w:rsidRDefault="006D06B5" w:rsidP="00124C7F">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2,020</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03051D3F" w14:textId="38CBA8D6" w:rsidR="006D06B5" w:rsidRPr="009B67C2" w:rsidRDefault="006D06B5" w:rsidP="00124C7F">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2,021</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763FAE8F" w14:textId="70B587C1" w:rsidR="006D06B5" w:rsidRPr="009B67C2" w:rsidRDefault="006D06B5" w:rsidP="00124C7F">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2,022</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04189865" w14:textId="6D687D5D" w:rsidR="006D06B5" w:rsidRPr="009B67C2" w:rsidRDefault="006D06B5" w:rsidP="00124C7F">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2023</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606F2E03" w14:textId="6F1B9F2B" w:rsidR="006D06B5" w:rsidRPr="009B67C2" w:rsidRDefault="006D06B5" w:rsidP="00124C7F">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color w:val="FFFFFF" w:themeColor="background1"/>
                <w:sz w:val="20"/>
                <w:szCs w:val="20"/>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75A04E98" w14:textId="4D7DD32F" w:rsidR="006D06B5" w:rsidRPr="009B67C2" w:rsidRDefault="006D06B5" w:rsidP="00124C7F">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1C1142A1" w14:textId="21F420B8" w:rsidTr="006D06B5">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6DDC6D79" w14:textId="22234FA2" w:rsidR="006D06B5" w:rsidRPr="00124C7F" w:rsidRDefault="006D06B5" w:rsidP="000C5B72">
            <w:pPr>
              <w:spacing w:after="0" w:line="240" w:lineRule="auto"/>
              <w:jc w:val="both"/>
              <w:rPr>
                <w:rFonts w:ascii="Calibri Light" w:eastAsia="Times New Roman" w:hAnsi="Calibri Light" w:cs="Calibri Light"/>
                <w:color w:val="000000"/>
                <w:sz w:val="14"/>
                <w:szCs w:val="14"/>
                <w:lang w:eastAsia="es-CO"/>
              </w:rPr>
            </w:pPr>
            <w:r w:rsidRPr="00124C7F">
              <w:rPr>
                <w:rFonts w:ascii="Calibri Light" w:eastAsia="Times New Roman" w:hAnsi="Calibri Light" w:cs="Calibri Light"/>
                <w:color w:val="000000"/>
                <w:sz w:val="20"/>
                <w:szCs w:val="20"/>
                <w:lang w:eastAsia="es-CO"/>
              </w:rPr>
              <w:t>Recaudo Iva Telefonía Móvil</w:t>
            </w:r>
          </w:p>
        </w:tc>
        <w:tc>
          <w:tcPr>
            <w:tcW w:w="992" w:type="dxa"/>
            <w:tcBorders>
              <w:top w:val="nil"/>
              <w:left w:val="nil"/>
              <w:bottom w:val="single" w:sz="4" w:space="0" w:color="auto"/>
              <w:right w:val="single" w:sz="4" w:space="0" w:color="auto"/>
            </w:tcBorders>
            <w:vAlign w:val="center"/>
            <w:hideMark/>
          </w:tcPr>
          <w:p w14:paraId="3C60A548" w14:textId="77777777"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834,245 </w:t>
            </w:r>
          </w:p>
        </w:tc>
        <w:tc>
          <w:tcPr>
            <w:tcW w:w="1134" w:type="dxa"/>
            <w:tcBorders>
              <w:top w:val="nil"/>
              <w:left w:val="nil"/>
              <w:bottom w:val="single" w:sz="4" w:space="0" w:color="auto"/>
              <w:right w:val="single" w:sz="4" w:space="0" w:color="auto"/>
            </w:tcBorders>
            <w:vAlign w:val="center"/>
            <w:hideMark/>
          </w:tcPr>
          <w:p w14:paraId="62B18B67" w14:textId="77777777"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520,927 </w:t>
            </w:r>
          </w:p>
        </w:tc>
        <w:tc>
          <w:tcPr>
            <w:tcW w:w="1134" w:type="dxa"/>
            <w:tcBorders>
              <w:top w:val="nil"/>
              <w:left w:val="nil"/>
              <w:bottom w:val="single" w:sz="4" w:space="0" w:color="auto"/>
              <w:right w:val="single" w:sz="4" w:space="0" w:color="auto"/>
            </w:tcBorders>
            <w:vAlign w:val="center"/>
            <w:hideMark/>
          </w:tcPr>
          <w:p w14:paraId="503DDCDD" w14:textId="77777777"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340,646 </w:t>
            </w:r>
          </w:p>
        </w:tc>
        <w:tc>
          <w:tcPr>
            <w:tcW w:w="851" w:type="dxa"/>
            <w:tcBorders>
              <w:top w:val="nil"/>
              <w:left w:val="nil"/>
              <w:bottom w:val="single" w:sz="4" w:space="0" w:color="auto"/>
              <w:right w:val="single" w:sz="4" w:space="0" w:color="auto"/>
            </w:tcBorders>
            <w:vAlign w:val="center"/>
          </w:tcPr>
          <w:p w14:paraId="0DC52038" w14:textId="77777777" w:rsidR="007537D4" w:rsidRDefault="007537D4" w:rsidP="00BF60FF">
            <w:pPr>
              <w:spacing w:after="0" w:line="240" w:lineRule="auto"/>
              <w:jc w:val="right"/>
              <w:rPr>
                <w:rFonts w:ascii="Calibri Light" w:eastAsia="Times New Roman" w:hAnsi="Calibri Light" w:cs="Calibri Light"/>
                <w:color w:val="000000"/>
                <w:sz w:val="20"/>
                <w:szCs w:val="20"/>
                <w:lang w:eastAsia="es-CO"/>
              </w:rPr>
            </w:pPr>
          </w:p>
          <w:p w14:paraId="704EDA15" w14:textId="22861AF6" w:rsidR="006D06B5" w:rsidRPr="00B96BD4" w:rsidRDefault="006D06B5" w:rsidP="00BF60F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352</w:t>
            </w:r>
            <w:r w:rsidR="007537D4">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551</w:t>
            </w:r>
          </w:p>
        </w:tc>
        <w:tc>
          <w:tcPr>
            <w:tcW w:w="1134" w:type="dxa"/>
            <w:tcBorders>
              <w:top w:val="nil"/>
              <w:left w:val="nil"/>
              <w:bottom w:val="single" w:sz="4" w:space="0" w:color="auto"/>
              <w:right w:val="single" w:sz="4" w:space="0" w:color="auto"/>
            </w:tcBorders>
            <w:vAlign w:val="center"/>
          </w:tcPr>
          <w:p w14:paraId="4B97659B" w14:textId="77777777" w:rsidR="007537D4" w:rsidRDefault="007537D4" w:rsidP="00BF60FF">
            <w:pPr>
              <w:spacing w:after="0" w:line="240" w:lineRule="auto"/>
              <w:jc w:val="right"/>
              <w:rPr>
                <w:rFonts w:ascii="Calibri Light" w:eastAsia="Times New Roman" w:hAnsi="Calibri Light" w:cs="Calibri Light"/>
                <w:color w:val="000000"/>
                <w:sz w:val="20"/>
                <w:szCs w:val="20"/>
                <w:lang w:eastAsia="es-CO"/>
              </w:rPr>
            </w:pPr>
          </w:p>
          <w:p w14:paraId="0668D7D1" w14:textId="5E71B771" w:rsidR="006D06B5" w:rsidRPr="00B96BD4" w:rsidRDefault="006D06B5" w:rsidP="00BF60F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369</w:t>
            </w:r>
            <w:r w:rsidR="007537D4">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685</w:t>
            </w:r>
          </w:p>
        </w:tc>
        <w:tc>
          <w:tcPr>
            <w:tcW w:w="1134" w:type="dxa"/>
            <w:tcBorders>
              <w:top w:val="nil"/>
              <w:left w:val="nil"/>
              <w:bottom w:val="single" w:sz="4" w:space="0" w:color="auto"/>
              <w:right w:val="single" w:sz="4" w:space="0" w:color="auto"/>
            </w:tcBorders>
          </w:tcPr>
          <w:p w14:paraId="4F9A51B0" w14:textId="77777777" w:rsidR="006D06B5" w:rsidRDefault="006D06B5" w:rsidP="00BF60FF">
            <w:pPr>
              <w:spacing w:after="0" w:line="240" w:lineRule="auto"/>
              <w:jc w:val="right"/>
              <w:rPr>
                <w:rFonts w:ascii="Calibri Light" w:eastAsia="Times New Roman" w:hAnsi="Calibri Light" w:cs="Calibri Light"/>
                <w:color w:val="000000"/>
                <w:sz w:val="20"/>
                <w:szCs w:val="20"/>
                <w:lang w:eastAsia="es-CO"/>
              </w:rPr>
            </w:pPr>
          </w:p>
          <w:p w14:paraId="2D98044B" w14:textId="636BD7C1" w:rsidR="007537D4" w:rsidRDefault="00AC0AAF" w:rsidP="00BF60FF">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278,139</w:t>
            </w:r>
          </w:p>
        </w:tc>
      </w:tr>
    </w:tbl>
    <w:p w14:paraId="655A1837" w14:textId="441C5A38" w:rsidR="007623AA" w:rsidRDefault="007537D4" w:rsidP="009B67C2">
      <w:pPr>
        <w:pStyle w:val="Prrafodelista"/>
        <w:autoSpaceDE w:val="0"/>
        <w:autoSpaceDN w:val="0"/>
        <w:adjustRightInd w:val="0"/>
        <w:spacing w:after="0" w:line="240" w:lineRule="auto"/>
        <w:ind w:left="0"/>
        <w:jc w:val="center"/>
        <w:rPr>
          <w:rFonts w:ascii="Arial" w:eastAsia="Calibri" w:hAnsi="Arial" w:cs="Arial"/>
          <w:bCs/>
          <w:sz w:val="24"/>
          <w:szCs w:val="24"/>
        </w:rPr>
      </w:pPr>
      <w:r>
        <w:rPr>
          <w:rFonts w:ascii="Arial" w:eastAsia="Calibri" w:hAnsi="Arial" w:cs="Arial"/>
          <w:bCs/>
          <w:noProof/>
          <w:sz w:val="24"/>
          <w:szCs w:val="24"/>
          <w:lang w:eastAsia="es-CO"/>
        </w:rPr>
        <w:drawing>
          <wp:inline distT="0" distB="0" distL="0" distR="0" wp14:anchorId="514D626F" wp14:editId="06E8E584">
            <wp:extent cx="3562234" cy="1771599"/>
            <wp:effectExtent l="0" t="0" r="635" b="635"/>
            <wp:docPr id="135845536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73458" cy="1777181"/>
                    </a:xfrm>
                    <a:prstGeom prst="rect">
                      <a:avLst/>
                    </a:prstGeom>
                    <a:noFill/>
                  </pic:spPr>
                </pic:pic>
              </a:graphicData>
            </a:graphic>
          </wp:inline>
        </w:drawing>
      </w:r>
    </w:p>
    <w:p w14:paraId="68D38AED" w14:textId="273839A2" w:rsidR="00C607B3" w:rsidRDefault="009B67C2" w:rsidP="009B67C2">
      <w:pPr>
        <w:autoSpaceDE w:val="0"/>
        <w:autoSpaceDN w:val="0"/>
        <w:adjustRightInd w:val="0"/>
        <w:spacing w:after="0" w:line="240" w:lineRule="auto"/>
        <w:rPr>
          <w:rFonts w:ascii="Arial" w:eastAsia="Calibri" w:hAnsi="Arial" w:cs="Arial"/>
          <w:bCs/>
          <w:sz w:val="14"/>
          <w:szCs w:val="14"/>
        </w:rPr>
      </w:pPr>
      <w:r>
        <w:rPr>
          <w:rFonts w:ascii="Arial" w:eastAsia="Calibri" w:hAnsi="Arial" w:cs="Arial"/>
          <w:bCs/>
          <w:sz w:val="16"/>
          <w:szCs w:val="16"/>
        </w:rPr>
        <w:t xml:space="preserve">  </w:t>
      </w:r>
      <w:r w:rsidR="007537D4">
        <w:rPr>
          <w:rFonts w:ascii="Arial" w:eastAsia="Calibri" w:hAnsi="Arial" w:cs="Arial"/>
          <w:bCs/>
          <w:sz w:val="16"/>
          <w:szCs w:val="16"/>
        </w:rPr>
        <w:tab/>
      </w:r>
      <w:r w:rsidR="007537D4">
        <w:rPr>
          <w:rFonts w:ascii="Arial" w:eastAsia="Calibri" w:hAnsi="Arial" w:cs="Arial"/>
          <w:bCs/>
          <w:sz w:val="16"/>
          <w:szCs w:val="16"/>
        </w:rPr>
        <w:tab/>
      </w: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7537D4">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07D8351E" w14:textId="77777777" w:rsidR="009B67C2" w:rsidRDefault="009B67C2" w:rsidP="009B67C2">
      <w:pPr>
        <w:autoSpaceDE w:val="0"/>
        <w:autoSpaceDN w:val="0"/>
        <w:adjustRightInd w:val="0"/>
        <w:spacing w:after="0" w:line="240" w:lineRule="auto"/>
        <w:rPr>
          <w:rFonts w:ascii="Arial" w:eastAsia="Calibri" w:hAnsi="Arial" w:cs="Arial"/>
          <w:bCs/>
          <w:sz w:val="14"/>
          <w:szCs w:val="14"/>
        </w:rPr>
      </w:pPr>
    </w:p>
    <w:p w14:paraId="4EF12F55" w14:textId="77777777" w:rsidR="009B67C2" w:rsidRPr="009B67C2" w:rsidRDefault="009B67C2" w:rsidP="009B67C2">
      <w:pPr>
        <w:autoSpaceDE w:val="0"/>
        <w:autoSpaceDN w:val="0"/>
        <w:adjustRightInd w:val="0"/>
        <w:spacing w:after="0" w:line="240" w:lineRule="auto"/>
        <w:rPr>
          <w:rFonts w:ascii="Arial" w:eastAsia="Calibri" w:hAnsi="Arial" w:cs="Arial"/>
          <w:bCs/>
          <w:sz w:val="16"/>
          <w:szCs w:val="16"/>
        </w:rPr>
      </w:pPr>
    </w:p>
    <w:p w14:paraId="54F077A9" w14:textId="03F142B6" w:rsidR="007744E0" w:rsidRDefault="000F5948" w:rsidP="000869CB">
      <w:pPr>
        <w:pStyle w:val="Ttulo3"/>
        <w:numPr>
          <w:ilvl w:val="1"/>
          <w:numId w:val="20"/>
        </w:numPr>
        <w:rPr>
          <w:rFonts w:eastAsia="Calibri"/>
        </w:rPr>
      </w:pPr>
      <w:bookmarkStart w:id="39" w:name="_Toc210923026"/>
      <w:r w:rsidRPr="000F5948">
        <w:rPr>
          <w:rFonts w:eastAsia="Calibri"/>
        </w:rPr>
        <w:t>Otras unidades de gobierno</w:t>
      </w:r>
      <w:r w:rsidR="007744E0">
        <w:rPr>
          <w:rFonts w:eastAsia="Calibri"/>
        </w:rPr>
        <w:t>:</w:t>
      </w:r>
      <w:bookmarkEnd w:id="39"/>
    </w:p>
    <w:p w14:paraId="70462CCA" w14:textId="77777777" w:rsidR="007744E0" w:rsidRPr="000C5B72" w:rsidRDefault="007744E0" w:rsidP="007744E0">
      <w:pPr>
        <w:pStyle w:val="Prrafodelista"/>
        <w:autoSpaceDE w:val="0"/>
        <w:autoSpaceDN w:val="0"/>
        <w:adjustRightInd w:val="0"/>
        <w:spacing w:after="0" w:line="240" w:lineRule="auto"/>
        <w:ind w:left="1455"/>
        <w:jc w:val="both"/>
        <w:rPr>
          <w:rFonts w:ascii="Arial" w:eastAsia="Calibri" w:hAnsi="Arial" w:cs="Arial"/>
          <w:b/>
          <w:sz w:val="24"/>
          <w:szCs w:val="24"/>
        </w:rPr>
      </w:pPr>
    </w:p>
    <w:p w14:paraId="46FC4AA1" w14:textId="4A91C951" w:rsidR="000F5948" w:rsidRDefault="007744E0"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0C5B72">
        <w:rPr>
          <w:rFonts w:ascii="Arial" w:eastAsia="Calibri" w:hAnsi="Arial" w:cs="Arial"/>
          <w:bCs/>
          <w:sz w:val="24"/>
          <w:szCs w:val="24"/>
        </w:rPr>
        <w:t xml:space="preserve">Corresponde a los recursos de cofinanciación del </w:t>
      </w:r>
      <w:r w:rsidR="009B67C2" w:rsidRPr="009B67C2">
        <w:rPr>
          <w:rFonts w:ascii="Arial" w:eastAsia="Calibri" w:hAnsi="Arial" w:cs="Arial"/>
          <w:b/>
          <w:sz w:val="24"/>
          <w:szCs w:val="24"/>
        </w:rPr>
        <w:t>Programa Anticontrabando</w:t>
      </w:r>
      <w:r w:rsidR="009B67C2" w:rsidRPr="000C5B72">
        <w:rPr>
          <w:rFonts w:ascii="Arial" w:eastAsia="Calibri" w:hAnsi="Arial" w:cs="Arial"/>
          <w:bCs/>
          <w:sz w:val="24"/>
          <w:szCs w:val="24"/>
        </w:rPr>
        <w:t xml:space="preserve"> </w:t>
      </w:r>
      <w:r w:rsidRPr="000C5B72">
        <w:rPr>
          <w:rFonts w:ascii="Arial" w:eastAsia="Calibri" w:hAnsi="Arial" w:cs="Arial"/>
          <w:bCs/>
          <w:sz w:val="24"/>
          <w:szCs w:val="24"/>
        </w:rPr>
        <w:t xml:space="preserve">de conformidad con la suscripción del convenio interadministrativo con la </w:t>
      </w:r>
      <w:r w:rsidR="00520DEB" w:rsidRPr="000C5B72">
        <w:rPr>
          <w:rFonts w:ascii="Arial" w:eastAsia="Calibri" w:hAnsi="Arial" w:cs="Arial"/>
          <w:bCs/>
          <w:sz w:val="24"/>
          <w:szCs w:val="24"/>
        </w:rPr>
        <w:t>Federación</w:t>
      </w:r>
      <w:r w:rsidRPr="000C5B72">
        <w:rPr>
          <w:rFonts w:ascii="Arial" w:eastAsia="Calibri" w:hAnsi="Arial" w:cs="Arial"/>
          <w:bCs/>
          <w:sz w:val="24"/>
          <w:szCs w:val="24"/>
        </w:rPr>
        <w:t xml:space="preserve"> Nacional de Departamentos con el fin de aunar esfuerzos para desarrollar estrategias encaminadas a </w:t>
      </w:r>
      <w:r w:rsidR="00520DEB" w:rsidRPr="000C5B72">
        <w:rPr>
          <w:rFonts w:ascii="Arial" w:eastAsia="Calibri" w:hAnsi="Arial" w:cs="Arial"/>
          <w:bCs/>
          <w:sz w:val="24"/>
          <w:szCs w:val="24"/>
        </w:rPr>
        <w:t>apoyar la lucha del departamento del Chocó</w:t>
      </w:r>
      <w:r w:rsidR="00F97E13" w:rsidRPr="000C5B72">
        <w:rPr>
          <w:rFonts w:ascii="Arial" w:eastAsia="Calibri" w:hAnsi="Arial" w:cs="Arial"/>
          <w:bCs/>
          <w:sz w:val="24"/>
          <w:szCs w:val="24"/>
        </w:rPr>
        <w:t>,</w:t>
      </w:r>
      <w:r w:rsidR="00520DEB" w:rsidRPr="000C5B72">
        <w:rPr>
          <w:rFonts w:ascii="Arial" w:eastAsia="Calibri" w:hAnsi="Arial" w:cs="Arial"/>
          <w:bCs/>
          <w:sz w:val="24"/>
          <w:szCs w:val="24"/>
        </w:rPr>
        <w:t xml:space="preserve"> contra la introducción ilegal de cigarrillos, licores, vinos, aperitivos y cervezas tanto auténticos como falsificados, el diseño y parte en marcha</w:t>
      </w:r>
      <w:r w:rsidR="00F97E13" w:rsidRPr="000C5B72">
        <w:rPr>
          <w:rFonts w:ascii="Arial" w:eastAsia="Calibri" w:hAnsi="Arial" w:cs="Arial"/>
          <w:bCs/>
          <w:sz w:val="24"/>
          <w:szCs w:val="24"/>
        </w:rPr>
        <w:t xml:space="preserve"> de los planes operativos contra el comercio de estos ilegales y de mecanismos preventivos para evitar la evasión fiscal y el contrabando</w:t>
      </w:r>
      <w:r w:rsidR="007623AA" w:rsidRPr="000C5B72">
        <w:rPr>
          <w:rFonts w:ascii="Arial" w:eastAsia="Calibri" w:hAnsi="Arial" w:cs="Arial"/>
          <w:bCs/>
          <w:sz w:val="24"/>
          <w:szCs w:val="24"/>
        </w:rPr>
        <w:t>.</w:t>
      </w:r>
    </w:p>
    <w:p w14:paraId="60EF3EB8" w14:textId="77777777" w:rsidR="009B67C2" w:rsidRPr="009B67C2" w:rsidRDefault="009B67C2" w:rsidP="000C5B72">
      <w:pPr>
        <w:pStyle w:val="Prrafodelista"/>
        <w:autoSpaceDE w:val="0"/>
        <w:autoSpaceDN w:val="0"/>
        <w:adjustRightInd w:val="0"/>
        <w:spacing w:after="0" w:line="240" w:lineRule="auto"/>
        <w:ind w:left="0"/>
        <w:jc w:val="both"/>
        <w:rPr>
          <w:rFonts w:ascii="Arial" w:eastAsia="Calibri" w:hAnsi="Arial" w:cs="Arial"/>
          <w:bCs/>
          <w:sz w:val="12"/>
          <w:szCs w:val="12"/>
        </w:rPr>
      </w:pPr>
    </w:p>
    <w:p w14:paraId="33E97DE0"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1F8ECAA0" w14:textId="535FAD29"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Cofinanciación Programa Anticontrabando - FND</w:t>
      </w:r>
    </w:p>
    <w:p w14:paraId="44002435"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828" w:type="dxa"/>
        <w:jc w:val="center"/>
        <w:tblCellMar>
          <w:left w:w="70" w:type="dxa"/>
          <w:right w:w="70" w:type="dxa"/>
        </w:tblCellMar>
        <w:tblLook w:val="04A0" w:firstRow="1" w:lastRow="0" w:firstColumn="1" w:lastColumn="0" w:noHBand="0" w:noVBand="1"/>
      </w:tblPr>
      <w:tblGrid>
        <w:gridCol w:w="1696"/>
        <w:gridCol w:w="1276"/>
        <w:gridCol w:w="1276"/>
        <w:gridCol w:w="1276"/>
        <w:gridCol w:w="1134"/>
        <w:gridCol w:w="1134"/>
        <w:gridCol w:w="1036"/>
      </w:tblGrid>
      <w:tr w:rsidR="006D06B5" w:rsidRPr="00B96BD4" w14:paraId="49811E8F" w14:textId="22E622D9" w:rsidTr="006D06B5">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BA04E67" w14:textId="77777777"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Años</w:t>
            </w:r>
          </w:p>
        </w:tc>
        <w:tc>
          <w:tcPr>
            <w:tcW w:w="1276" w:type="dxa"/>
            <w:tcBorders>
              <w:top w:val="single" w:sz="4" w:space="0" w:color="auto"/>
              <w:left w:val="nil"/>
              <w:bottom w:val="single" w:sz="4" w:space="0" w:color="auto"/>
              <w:right w:val="single" w:sz="4" w:space="0" w:color="auto"/>
            </w:tcBorders>
            <w:shd w:val="clear" w:color="auto" w:fill="00B050"/>
            <w:vAlign w:val="center"/>
            <w:hideMark/>
          </w:tcPr>
          <w:p w14:paraId="6FEC9690" w14:textId="77777777"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 xml:space="preserve">         2,020 </w:t>
            </w:r>
          </w:p>
        </w:tc>
        <w:tc>
          <w:tcPr>
            <w:tcW w:w="1276" w:type="dxa"/>
            <w:tcBorders>
              <w:top w:val="single" w:sz="4" w:space="0" w:color="auto"/>
              <w:left w:val="nil"/>
              <w:bottom w:val="single" w:sz="4" w:space="0" w:color="auto"/>
              <w:right w:val="single" w:sz="4" w:space="0" w:color="auto"/>
            </w:tcBorders>
            <w:shd w:val="clear" w:color="auto" w:fill="00B050"/>
            <w:vAlign w:val="center"/>
            <w:hideMark/>
          </w:tcPr>
          <w:p w14:paraId="625907A6" w14:textId="77777777"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 xml:space="preserve">         2,021 </w:t>
            </w:r>
          </w:p>
        </w:tc>
        <w:tc>
          <w:tcPr>
            <w:tcW w:w="1276" w:type="dxa"/>
            <w:tcBorders>
              <w:top w:val="single" w:sz="4" w:space="0" w:color="auto"/>
              <w:left w:val="nil"/>
              <w:bottom w:val="single" w:sz="4" w:space="0" w:color="auto"/>
              <w:right w:val="single" w:sz="4" w:space="0" w:color="auto"/>
            </w:tcBorders>
            <w:shd w:val="clear" w:color="auto" w:fill="00B050"/>
            <w:vAlign w:val="center"/>
            <w:hideMark/>
          </w:tcPr>
          <w:p w14:paraId="0C875688" w14:textId="77777777"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 xml:space="preserve">         2,022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3F0F501C" w14:textId="30AF03CB"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bCs/>
                <w:color w:val="FFFFFF" w:themeColor="background1"/>
                <w:sz w:val="20"/>
                <w:szCs w:val="20"/>
                <w:lang w:eastAsia="es-CO"/>
              </w:rPr>
              <w:t xml:space="preserve"> 2023</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1137574B" w14:textId="492A0F52" w:rsidR="006D06B5" w:rsidRPr="009B67C2"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9B67C2">
              <w:rPr>
                <w:rFonts w:ascii="Calibri Light" w:eastAsia="Times New Roman" w:hAnsi="Calibri Light" w:cs="Calibri Light"/>
                <w:b/>
                <w:color w:val="FFFFFF" w:themeColor="background1"/>
                <w:sz w:val="20"/>
                <w:szCs w:val="20"/>
                <w:lang w:eastAsia="es-CO"/>
              </w:rPr>
              <w:t>2,024</w:t>
            </w:r>
          </w:p>
        </w:tc>
        <w:tc>
          <w:tcPr>
            <w:tcW w:w="1036" w:type="dxa"/>
            <w:tcBorders>
              <w:top w:val="single" w:sz="4" w:space="0" w:color="auto"/>
              <w:left w:val="nil"/>
              <w:bottom w:val="single" w:sz="4" w:space="0" w:color="auto"/>
              <w:right w:val="single" w:sz="4" w:space="0" w:color="auto"/>
            </w:tcBorders>
            <w:shd w:val="clear" w:color="auto" w:fill="00B050"/>
          </w:tcPr>
          <w:p w14:paraId="71D3A3EA" w14:textId="7618DE3C" w:rsidR="006D06B5" w:rsidRPr="009B67C2" w:rsidRDefault="006D06B5"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41C3F724" w14:textId="5F4433FA" w:rsidTr="006D06B5">
        <w:trPr>
          <w:trHeight w:val="300"/>
          <w:jc w:val="center"/>
        </w:trPr>
        <w:tc>
          <w:tcPr>
            <w:tcW w:w="1696" w:type="dxa"/>
            <w:tcBorders>
              <w:top w:val="nil"/>
              <w:left w:val="single" w:sz="4" w:space="0" w:color="auto"/>
              <w:bottom w:val="single" w:sz="4" w:space="0" w:color="auto"/>
              <w:right w:val="single" w:sz="4" w:space="0" w:color="auto"/>
            </w:tcBorders>
            <w:noWrap/>
            <w:vAlign w:val="bottom"/>
            <w:hideMark/>
          </w:tcPr>
          <w:p w14:paraId="14D87A80" w14:textId="5546015E"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Anticontrabando</w:t>
            </w:r>
          </w:p>
        </w:tc>
        <w:tc>
          <w:tcPr>
            <w:tcW w:w="1276" w:type="dxa"/>
            <w:tcBorders>
              <w:top w:val="nil"/>
              <w:left w:val="nil"/>
              <w:bottom w:val="single" w:sz="4" w:space="0" w:color="auto"/>
              <w:right w:val="single" w:sz="4" w:space="0" w:color="auto"/>
            </w:tcBorders>
            <w:noWrap/>
            <w:vAlign w:val="bottom"/>
            <w:hideMark/>
          </w:tcPr>
          <w:p w14:paraId="4FE041D6" w14:textId="77777777"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286,529 </w:t>
            </w:r>
          </w:p>
        </w:tc>
        <w:tc>
          <w:tcPr>
            <w:tcW w:w="1276" w:type="dxa"/>
            <w:tcBorders>
              <w:top w:val="nil"/>
              <w:left w:val="nil"/>
              <w:bottom w:val="single" w:sz="4" w:space="0" w:color="auto"/>
              <w:right w:val="single" w:sz="4" w:space="0" w:color="auto"/>
            </w:tcBorders>
            <w:noWrap/>
            <w:vAlign w:val="bottom"/>
            <w:hideMark/>
          </w:tcPr>
          <w:p w14:paraId="694A9791" w14:textId="77777777"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277,043 </w:t>
            </w:r>
          </w:p>
        </w:tc>
        <w:tc>
          <w:tcPr>
            <w:tcW w:w="1276" w:type="dxa"/>
            <w:tcBorders>
              <w:top w:val="nil"/>
              <w:left w:val="nil"/>
              <w:bottom w:val="single" w:sz="4" w:space="0" w:color="auto"/>
              <w:right w:val="single" w:sz="4" w:space="0" w:color="auto"/>
            </w:tcBorders>
            <w:noWrap/>
            <w:vAlign w:val="bottom"/>
            <w:hideMark/>
          </w:tcPr>
          <w:p w14:paraId="6DA573EF" w14:textId="77777777"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394,748 </w:t>
            </w:r>
          </w:p>
        </w:tc>
        <w:tc>
          <w:tcPr>
            <w:tcW w:w="1134" w:type="dxa"/>
            <w:tcBorders>
              <w:top w:val="nil"/>
              <w:left w:val="nil"/>
              <w:bottom w:val="single" w:sz="4" w:space="0" w:color="auto"/>
              <w:right w:val="single" w:sz="4" w:space="0" w:color="auto"/>
            </w:tcBorders>
            <w:noWrap/>
            <w:vAlign w:val="bottom"/>
          </w:tcPr>
          <w:p w14:paraId="7F5D84FE" w14:textId="7D73029D"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724.738</w:t>
            </w:r>
          </w:p>
        </w:tc>
        <w:tc>
          <w:tcPr>
            <w:tcW w:w="1134" w:type="dxa"/>
            <w:tcBorders>
              <w:top w:val="nil"/>
              <w:left w:val="nil"/>
              <w:bottom w:val="single" w:sz="4" w:space="0" w:color="auto"/>
              <w:right w:val="single" w:sz="4" w:space="0" w:color="auto"/>
            </w:tcBorders>
            <w:vAlign w:val="center"/>
          </w:tcPr>
          <w:p w14:paraId="49F520B2" w14:textId="3CF2C4E5"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426.902</w:t>
            </w:r>
          </w:p>
        </w:tc>
        <w:tc>
          <w:tcPr>
            <w:tcW w:w="1036" w:type="dxa"/>
            <w:tcBorders>
              <w:top w:val="nil"/>
              <w:left w:val="nil"/>
              <w:bottom w:val="single" w:sz="4" w:space="0" w:color="auto"/>
              <w:right w:val="single" w:sz="4" w:space="0" w:color="auto"/>
            </w:tcBorders>
          </w:tcPr>
          <w:p w14:paraId="568AF448" w14:textId="3BEF2C95" w:rsidR="006D06B5" w:rsidRDefault="004F3ECE"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269,067</w:t>
            </w:r>
          </w:p>
        </w:tc>
      </w:tr>
    </w:tbl>
    <w:p w14:paraId="05322209" w14:textId="728C0B93" w:rsidR="00B714FC" w:rsidRDefault="00B714FC" w:rsidP="00B714FC">
      <w:pPr>
        <w:autoSpaceDE w:val="0"/>
        <w:autoSpaceDN w:val="0"/>
        <w:adjustRightInd w:val="0"/>
        <w:spacing w:after="0" w:line="240" w:lineRule="auto"/>
        <w:ind w:firstLine="1"/>
        <w:jc w:val="both"/>
        <w:rPr>
          <w:rFonts w:ascii="Arial" w:eastAsia="Calibri" w:hAnsi="Arial" w:cs="Arial"/>
          <w:bCs/>
          <w:sz w:val="16"/>
          <w:szCs w:val="16"/>
        </w:rPr>
      </w:pPr>
    </w:p>
    <w:p w14:paraId="63F0FA0F" w14:textId="17B78819" w:rsidR="007623AA" w:rsidRDefault="004F3ECE" w:rsidP="009B67C2">
      <w:pPr>
        <w:autoSpaceDE w:val="0"/>
        <w:autoSpaceDN w:val="0"/>
        <w:adjustRightInd w:val="0"/>
        <w:spacing w:after="0" w:line="240" w:lineRule="auto"/>
        <w:ind w:firstLine="1"/>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15831F71" wp14:editId="04A9F356">
            <wp:extent cx="4123548" cy="1783664"/>
            <wp:effectExtent l="0" t="0" r="0" b="7620"/>
            <wp:docPr id="168948655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39970" cy="1790767"/>
                    </a:xfrm>
                    <a:prstGeom prst="rect">
                      <a:avLst/>
                    </a:prstGeom>
                    <a:noFill/>
                  </pic:spPr>
                </pic:pic>
              </a:graphicData>
            </a:graphic>
          </wp:inline>
        </w:drawing>
      </w:r>
    </w:p>
    <w:p w14:paraId="72C1C315" w14:textId="4C6B0AA0" w:rsidR="00BF60FF" w:rsidRPr="004F3ECE" w:rsidRDefault="00DA7CCC" w:rsidP="004F3ECE">
      <w:pPr>
        <w:autoSpaceDE w:val="0"/>
        <w:autoSpaceDN w:val="0"/>
        <w:adjustRightInd w:val="0"/>
        <w:spacing w:after="0" w:line="240" w:lineRule="auto"/>
        <w:ind w:left="426" w:firstLine="708"/>
        <w:rPr>
          <w:rFonts w:ascii="Arial" w:eastAsia="Calibri" w:hAnsi="Arial" w:cs="Arial"/>
          <w:bCs/>
          <w:sz w:val="14"/>
          <w:szCs w:val="14"/>
        </w:rPr>
      </w:pPr>
      <w:r>
        <w:rPr>
          <w:rFonts w:ascii="Arial" w:eastAsia="Calibri" w:hAnsi="Arial" w:cs="Arial"/>
          <w:bCs/>
          <w:sz w:val="16"/>
          <w:szCs w:val="16"/>
        </w:rPr>
        <w:lastRenderedPageBreak/>
        <w:t>*</w:t>
      </w:r>
      <w:r w:rsidRPr="0052664C">
        <w:rPr>
          <w:rFonts w:ascii="Arial" w:eastAsia="Calibri" w:hAnsi="Arial" w:cs="Arial"/>
          <w:bCs/>
          <w:sz w:val="14"/>
          <w:szCs w:val="14"/>
        </w:rPr>
        <w:t>Fecha de corte agosto 31 de 202</w:t>
      </w:r>
      <w:r w:rsidR="004F3ECE">
        <w:rPr>
          <w:rFonts w:ascii="Arial" w:eastAsia="Calibri" w:hAnsi="Arial" w:cs="Arial"/>
          <w:bCs/>
          <w:sz w:val="14"/>
          <w:szCs w:val="14"/>
        </w:rPr>
        <w:t xml:space="preserve">5 </w:t>
      </w:r>
      <w:r w:rsidR="009B67C2">
        <w:rPr>
          <w:rFonts w:ascii="Arial" w:eastAsia="Calibri" w:hAnsi="Arial" w:cs="Arial"/>
          <w:b/>
          <w:sz w:val="14"/>
          <w:szCs w:val="14"/>
        </w:rPr>
        <w:t>-</w:t>
      </w:r>
      <w:r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675AE6E7" w14:textId="77777777" w:rsidR="00BF60FF" w:rsidRPr="00534CE8" w:rsidRDefault="00BF60FF" w:rsidP="00534CE8">
      <w:pPr>
        <w:autoSpaceDE w:val="0"/>
        <w:autoSpaceDN w:val="0"/>
        <w:adjustRightInd w:val="0"/>
        <w:spacing w:after="0" w:line="240" w:lineRule="auto"/>
        <w:ind w:left="708" w:firstLine="708"/>
        <w:jc w:val="both"/>
        <w:rPr>
          <w:rFonts w:ascii="Arial" w:eastAsia="Calibri" w:hAnsi="Arial" w:cs="Arial"/>
          <w:bCs/>
          <w:sz w:val="16"/>
          <w:szCs w:val="16"/>
        </w:rPr>
      </w:pPr>
    </w:p>
    <w:p w14:paraId="14D3CC41" w14:textId="2CDAEABB" w:rsidR="000F5948" w:rsidRDefault="000F5948" w:rsidP="000869CB">
      <w:pPr>
        <w:pStyle w:val="Ttulo3"/>
        <w:numPr>
          <w:ilvl w:val="1"/>
          <w:numId w:val="20"/>
        </w:numPr>
        <w:rPr>
          <w:rFonts w:eastAsia="Calibri"/>
        </w:rPr>
      </w:pPr>
      <w:bookmarkStart w:id="40" w:name="_Toc210923027"/>
      <w:r w:rsidRPr="000F5948">
        <w:rPr>
          <w:rFonts w:eastAsia="Calibri"/>
        </w:rPr>
        <w:t>Derechos por la explotación juegos de suerte y azar</w:t>
      </w:r>
      <w:bookmarkEnd w:id="40"/>
    </w:p>
    <w:p w14:paraId="00CE7DA9" w14:textId="77777777" w:rsidR="00E35EC1" w:rsidRPr="00D844EA" w:rsidRDefault="00E35EC1" w:rsidP="00E35EC1">
      <w:pPr>
        <w:pStyle w:val="Prrafodelista"/>
        <w:autoSpaceDE w:val="0"/>
        <w:autoSpaceDN w:val="0"/>
        <w:adjustRightInd w:val="0"/>
        <w:spacing w:after="0" w:line="240" w:lineRule="auto"/>
        <w:ind w:left="1455"/>
        <w:jc w:val="both"/>
        <w:rPr>
          <w:rFonts w:ascii="Arial" w:eastAsia="Calibri" w:hAnsi="Arial" w:cs="Arial"/>
          <w:bCs/>
          <w:sz w:val="16"/>
          <w:szCs w:val="16"/>
        </w:rPr>
      </w:pPr>
    </w:p>
    <w:p w14:paraId="799F0B59" w14:textId="77777777" w:rsidR="004D3809" w:rsidRPr="000C5B72"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0C5B72">
        <w:rPr>
          <w:rFonts w:ascii="Arial" w:eastAsia="Calibri" w:hAnsi="Arial" w:cs="Arial"/>
          <w:bCs/>
          <w:sz w:val="24"/>
          <w:szCs w:val="24"/>
        </w:rPr>
        <w:t>Corresponde a los recursos por concepto de la explotación de las apuestas permanentes o chance (Art. 21, Ley 643 de 2001). Esta es una modalidad de juego de suerte y azar en la cual el jugador, en formulario oficial, en forma manual o sistematizada, indica el valor de su apuesta y escoge un número de no más de cuatro (4) cifras, de manera que si su número coincide, según las reglas predeterminadas, con el resultado del premio mayor de la lotería o juego autorizado para el efecto, gana un premio en dinero, de acuerdo con un plan de premios predefinido y autorizado por el Gobierno Nacional mediante decreto reglamentario.</w:t>
      </w:r>
    </w:p>
    <w:p w14:paraId="4BC9D531" w14:textId="77777777" w:rsidR="004D3809" w:rsidRPr="00966FE6" w:rsidRDefault="004D3809" w:rsidP="000C5B72">
      <w:pPr>
        <w:pStyle w:val="Prrafodelista"/>
        <w:autoSpaceDE w:val="0"/>
        <w:autoSpaceDN w:val="0"/>
        <w:adjustRightInd w:val="0"/>
        <w:spacing w:after="0" w:line="240" w:lineRule="auto"/>
        <w:ind w:left="0"/>
        <w:jc w:val="both"/>
        <w:rPr>
          <w:rFonts w:ascii="Arial" w:eastAsia="Calibri" w:hAnsi="Arial" w:cs="Arial"/>
          <w:bCs/>
          <w:sz w:val="20"/>
          <w:szCs w:val="20"/>
        </w:rPr>
      </w:pPr>
    </w:p>
    <w:p w14:paraId="65834B31" w14:textId="6D7F7A4A" w:rsidR="004D3809" w:rsidRPr="000C5B72"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0C5B72">
        <w:rPr>
          <w:rFonts w:ascii="Arial" w:eastAsia="Calibri" w:hAnsi="Arial" w:cs="Arial"/>
          <w:bCs/>
          <w:sz w:val="24"/>
          <w:szCs w:val="24"/>
        </w:rPr>
        <w:t xml:space="preserve">La explotación del juego corresponde a los Departamentos y al Distrito Capital, pudiéndola realizar directamente por intermedio de las Empresas Industriales y Comerciales del Estado operadoras de loterías, o por intermedio de las Sociedades de Capital Público Departamental (SCPD) que se autoriza y ordena crear en la </w:t>
      </w:r>
      <w:r w:rsidR="00124C7F">
        <w:rPr>
          <w:rFonts w:ascii="Arial" w:eastAsia="Calibri" w:hAnsi="Arial" w:cs="Arial"/>
          <w:bCs/>
          <w:sz w:val="24"/>
          <w:szCs w:val="24"/>
        </w:rPr>
        <w:t>mencionada</w:t>
      </w:r>
      <w:r w:rsidRPr="000C5B72">
        <w:rPr>
          <w:rFonts w:ascii="Arial" w:eastAsia="Calibri" w:hAnsi="Arial" w:cs="Arial"/>
          <w:bCs/>
          <w:sz w:val="24"/>
          <w:szCs w:val="24"/>
        </w:rPr>
        <w:t xml:space="preserve"> </w:t>
      </w:r>
      <w:r w:rsidR="00124C7F">
        <w:rPr>
          <w:rFonts w:ascii="Arial" w:eastAsia="Calibri" w:hAnsi="Arial" w:cs="Arial"/>
          <w:bCs/>
          <w:sz w:val="24"/>
          <w:szCs w:val="24"/>
        </w:rPr>
        <w:t>L</w:t>
      </w:r>
      <w:r w:rsidRPr="000C5B72">
        <w:rPr>
          <w:rFonts w:ascii="Arial" w:eastAsia="Calibri" w:hAnsi="Arial" w:cs="Arial"/>
          <w:bCs/>
          <w:sz w:val="24"/>
          <w:szCs w:val="24"/>
        </w:rPr>
        <w:t>ey.</w:t>
      </w:r>
    </w:p>
    <w:p w14:paraId="36618745" w14:textId="77777777" w:rsidR="004D3809" w:rsidRPr="000C5B72"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p>
    <w:p w14:paraId="0CB76383" w14:textId="76708247" w:rsidR="00E35EC1"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0C5B72">
        <w:rPr>
          <w:rFonts w:ascii="Arial" w:eastAsia="Calibri" w:hAnsi="Arial" w:cs="Arial"/>
          <w:bCs/>
          <w:sz w:val="24"/>
          <w:szCs w:val="24"/>
        </w:rPr>
        <w:t xml:space="preserve">Los recursos obtenidos por la explotación de apuestas permanentes o chance deben ser destinados a los fondos de salud de la entidad territorial. </w:t>
      </w:r>
    </w:p>
    <w:p w14:paraId="26591F4E" w14:textId="77777777" w:rsidR="009B67C2" w:rsidRDefault="009B67C2" w:rsidP="000C5B72">
      <w:pPr>
        <w:pStyle w:val="Prrafodelista"/>
        <w:autoSpaceDE w:val="0"/>
        <w:autoSpaceDN w:val="0"/>
        <w:adjustRightInd w:val="0"/>
        <w:spacing w:after="0" w:line="240" w:lineRule="auto"/>
        <w:ind w:left="0"/>
        <w:jc w:val="both"/>
        <w:rPr>
          <w:rFonts w:ascii="Arial" w:eastAsia="Calibri" w:hAnsi="Arial" w:cs="Arial"/>
          <w:bCs/>
          <w:sz w:val="24"/>
          <w:szCs w:val="24"/>
        </w:rPr>
      </w:pPr>
    </w:p>
    <w:p w14:paraId="16DEE73B" w14:textId="77777777" w:rsidR="00966FE6" w:rsidRDefault="00966FE6" w:rsidP="000C5B72">
      <w:pPr>
        <w:pStyle w:val="Prrafodelista"/>
        <w:autoSpaceDE w:val="0"/>
        <w:autoSpaceDN w:val="0"/>
        <w:adjustRightInd w:val="0"/>
        <w:spacing w:after="0" w:line="240" w:lineRule="auto"/>
        <w:ind w:left="0"/>
        <w:jc w:val="both"/>
        <w:rPr>
          <w:rFonts w:ascii="Arial" w:eastAsia="Calibri" w:hAnsi="Arial" w:cs="Arial"/>
          <w:bCs/>
          <w:sz w:val="24"/>
          <w:szCs w:val="24"/>
        </w:rPr>
      </w:pPr>
    </w:p>
    <w:p w14:paraId="0A3C9D14"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5262C9E7" w14:textId="7D68A9D4"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 xml:space="preserve">Derechos de explotación de juegos de suerte y </w:t>
      </w:r>
      <w:r w:rsidR="00177186">
        <w:rPr>
          <w:rFonts w:ascii="Arial" w:eastAsia="Calibri" w:hAnsi="Arial" w:cs="Arial"/>
          <w:b/>
          <w:sz w:val="20"/>
          <w:szCs w:val="20"/>
        </w:rPr>
        <w:t>azar</w:t>
      </w:r>
    </w:p>
    <w:p w14:paraId="32E88141" w14:textId="77777777" w:rsidR="009B67C2" w:rsidRDefault="009B67C2" w:rsidP="009B67C2">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075" w:type="dxa"/>
        <w:jc w:val="center"/>
        <w:tblCellMar>
          <w:left w:w="70" w:type="dxa"/>
          <w:right w:w="70" w:type="dxa"/>
        </w:tblCellMar>
        <w:tblLook w:val="04A0" w:firstRow="1" w:lastRow="0" w:firstColumn="1" w:lastColumn="0" w:noHBand="0" w:noVBand="1"/>
      </w:tblPr>
      <w:tblGrid>
        <w:gridCol w:w="2627"/>
        <w:gridCol w:w="821"/>
        <w:gridCol w:w="958"/>
        <w:gridCol w:w="976"/>
        <w:gridCol w:w="940"/>
        <w:gridCol w:w="903"/>
        <w:gridCol w:w="850"/>
      </w:tblGrid>
      <w:tr w:rsidR="006D06B5" w:rsidRPr="00B96BD4" w14:paraId="3261FB6F" w14:textId="473E4167" w:rsidTr="00466FD3">
        <w:trPr>
          <w:trHeight w:val="300"/>
          <w:jc w:val="center"/>
        </w:trPr>
        <w:tc>
          <w:tcPr>
            <w:tcW w:w="26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B00DD19" w14:textId="7777777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Años</w:t>
            </w:r>
          </w:p>
        </w:tc>
        <w:tc>
          <w:tcPr>
            <w:tcW w:w="821" w:type="dxa"/>
            <w:tcBorders>
              <w:top w:val="single" w:sz="4" w:space="0" w:color="auto"/>
              <w:left w:val="nil"/>
              <w:bottom w:val="single" w:sz="4" w:space="0" w:color="auto"/>
              <w:right w:val="single" w:sz="4" w:space="0" w:color="auto"/>
            </w:tcBorders>
            <w:shd w:val="clear" w:color="auto" w:fill="00B050"/>
            <w:vAlign w:val="center"/>
            <w:hideMark/>
          </w:tcPr>
          <w:p w14:paraId="0B2EBA23" w14:textId="0FF48726" w:rsidR="006D06B5" w:rsidRPr="008F3920" w:rsidRDefault="006D06B5" w:rsidP="005F207A">
            <w:pPr>
              <w:spacing w:after="0" w:line="240" w:lineRule="auto"/>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2,020 </w:t>
            </w:r>
          </w:p>
        </w:tc>
        <w:tc>
          <w:tcPr>
            <w:tcW w:w="958" w:type="dxa"/>
            <w:tcBorders>
              <w:top w:val="single" w:sz="4" w:space="0" w:color="auto"/>
              <w:left w:val="nil"/>
              <w:bottom w:val="single" w:sz="4" w:space="0" w:color="auto"/>
              <w:right w:val="single" w:sz="4" w:space="0" w:color="auto"/>
            </w:tcBorders>
            <w:shd w:val="clear" w:color="auto" w:fill="00B050"/>
            <w:vAlign w:val="center"/>
            <w:hideMark/>
          </w:tcPr>
          <w:p w14:paraId="1AA79115" w14:textId="2ACE3ADD"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2,021 </w:t>
            </w:r>
          </w:p>
        </w:tc>
        <w:tc>
          <w:tcPr>
            <w:tcW w:w="976" w:type="dxa"/>
            <w:tcBorders>
              <w:top w:val="single" w:sz="4" w:space="0" w:color="auto"/>
              <w:left w:val="nil"/>
              <w:bottom w:val="single" w:sz="4" w:space="0" w:color="auto"/>
              <w:right w:val="single" w:sz="4" w:space="0" w:color="auto"/>
            </w:tcBorders>
            <w:shd w:val="clear" w:color="auto" w:fill="00B050"/>
            <w:vAlign w:val="center"/>
            <w:hideMark/>
          </w:tcPr>
          <w:p w14:paraId="2975873B" w14:textId="2AEEEB86"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2,022 </w:t>
            </w:r>
          </w:p>
        </w:tc>
        <w:tc>
          <w:tcPr>
            <w:tcW w:w="940" w:type="dxa"/>
            <w:tcBorders>
              <w:top w:val="single" w:sz="4" w:space="0" w:color="auto"/>
              <w:left w:val="nil"/>
              <w:bottom w:val="single" w:sz="4" w:space="0" w:color="auto"/>
              <w:right w:val="single" w:sz="4" w:space="0" w:color="auto"/>
            </w:tcBorders>
            <w:shd w:val="clear" w:color="auto" w:fill="00B050"/>
            <w:vAlign w:val="center"/>
            <w:hideMark/>
          </w:tcPr>
          <w:p w14:paraId="1CD1A98B" w14:textId="7DDBEE5C"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2023 </w:t>
            </w:r>
          </w:p>
        </w:tc>
        <w:tc>
          <w:tcPr>
            <w:tcW w:w="903" w:type="dxa"/>
            <w:tcBorders>
              <w:top w:val="single" w:sz="4" w:space="0" w:color="auto"/>
              <w:left w:val="nil"/>
              <w:bottom w:val="single" w:sz="4" w:space="0" w:color="auto"/>
              <w:right w:val="single" w:sz="4" w:space="0" w:color="auto"/>
            </w:tcBorders>
            <w:shd w:val="clear" w:color="auto" w:fill="00B050"/>
            <w:vAlign w:val="center"/>
          </w:tcPr>
          <w:p w14:paraId="72B7E04D" w14:textId="0E5A78E3"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color w:val="FFFFFF" w:themeColor="background1"/>
                <w:sz w:val="20"/>
                <w:szCs w:val="20"/>
                <w:lang w:eastAsia="es-CO"/>
              </w:rPr>
              <w:t>2,024</w:t>
            </w:r>
          </w:p>
        </w:tc>
        <w:tc>
          <w:tcPr>
            <w:tcW w:w="850" w:type="dxa"/>
            <w:tcBorders>
              <w:top w:val="single" w:sz="4" w:space="0" w:color="auto"/>
              <w:left w:val="nil"/>
              <w:bottom w:val="single" w:sz="4" w:space="0" w:color="auto"/>
              <w:right w:val="single" w:sz="4" w:space="0" w:color="auto"/>
            </w:tcBorders>
            <w:shd w:val="clear" w:color="auto" w:fill="00B050"/>
          </w:tcPr>
          <w:p w14:paraId="3A5FF9BD" w14:textId="512EE029" w:rsidR="006D06B5" w:rsidRPr="008F3920" w:rsidRDefault="006D06B5"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6905484B" w14:textId="0EFCA207" w:rsidTr="00466FD3">
        <w:trPr>
          <w:trHeight w:val="300"/>
          <w:jc w:val="center"/>
        </w:trPr>
        <w:tc>
          <w:tcPr>
            <w:tcW w:w="2627" w:type="dxa"/>
            <w:tcBorders>
              <w:top w:val="nil"/>
              <w:left w:val="single" w:sz="4" w:space="0" w:color="auto"/>
              <w:bottom w:val="single" w:sz="4" w:space="0" w:color="auto"/>
              <w:right w:val="single" w:sz="4" w:space="0" w:color="auto"/>
            </w:tcBorders>
            <w:vAlign w:val="center"/>
            <w:hideMark/>
          </w:tcPr>
          <w:p w14:paraId="3D4F672F" w14:textId="7CAA144A"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Derechos por la explotación de juegos de suerte y azar</w:t>
            </w:r>
          </w:p>
        </w:tc>
        <w:tc>
          <w:tcPr>
            <w:tcW w:w="821" w:type="dxa"/>
            <w:tcBorders>
              <w:top w:val="nil"/>
              <w:left w:val="nil"/>
              <w:bottom w:val="single" w:sz="4" w:space="0" w:color="auto"/>
              <w:right w:val="single" w:sz="4" w:space="0" w:color="auto"/>
            </w:tcBorders>
            <w:vAlign w:val="center"/>
            <w:hideMark/>
          </w:tcPr>
          <w:p w14:paraId="02C60DAA" w14:textId="77777777" w:rsidR="00466FD3" w:rsidRDefault="00466FD3" w:rsidP="005F207A">
            <w:pPr>
              <w:spacing w:after="0" w:line="240" w:lineRule="auto"/>
              <w:jc w:val="right"/>
              <w:rPr>
                <w:rFonts w:ascii="Calibri Light" w:eastAsia="Times New Roman" w:hAnsi="Calibri Light" w:cs="Calibri Light"/>
                <w:color w:val="000000"/>
                <w:sz w:val="20"/>
                <w:szCs w:val="20"/>
                <w:lang w:eastAsia="es-CO"/>
              </w:rPr>
            </w:pPr>
          </w:p>
          <w:p w14:paraId="2A364EB7" w14:textId="4FAEDFA1" w:rsidR="006D06B5" w:rsidRPr="00B96BD4" w:rsidRDefault="006D06B5" w:rsidP="005F207A">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w:t>
            </w:r>
          </w:p>
        </w:tc>
        <w:tc>
          <w:tcPr>
            <w:tcW w:w="958" w:type="dxa"/>
            <w:tcBorders>
              <w:top w:val="nil"/>
              <w:left w:val="nil"/>
              <w:bottom w:val="single" w:sz="4" w:space="0" w:color="auto"/>
              <w:right w:val="single" w:sz="4" w:space="0" w:color="auto"/>
            </w:tcBorders>
            <w:vAlign w:val="center"/>
            <w:hideMark/>
          </w:tcPr>
          <w:p w14:paraId="3D2BAD94" w14:textId="77777777" w:rsidR="00466FD3" w:rsidRDefault="00466FD3" w:rsidP="004F3ECE">
            <w:pPr>
              <w:spacing w:after="0" w:line="240" w:lineRule="auto"/>
              <w:jc w:val="right"/>
              <w:rPr>
                <w:rFonts w:ascii="Calibri Light" w:eastAsia="Times New Roman" w:hAnsi="Calibri Light" w:cs="Calibri Light"/>
                <w:color w:val="000000"/>
                <w:sz w:val="20"/>
                <w:szCs w:val="20"/>
                <w:lang w:eastAsia="es-CO"/>
              </w:rPr>
            </w:pPr>
          </w:p>
          <w:p w14:paraId="007697C1" w14:textId="5422267F" w:rsidR="006D06B5" w:rsidRPr="00B96BD4" w:rsidRDefault="006D06B5" w:rsidP="004F3ECE">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29,421 </w:t>
            </w:r>
          </w:p>
        </w:tc>
        <w:tc>
          <w:tcPr>
            <w:tcW w:w="976" w:type="dxa"/>
            <w:tcBorders>
              <w:top w:val="nil"/>
              <w:left w:val="nil"/>
              <w:bottom w:val="single" w:sz="4" w:space="0" w:color="auto"/>
              <w:right w:val="single" w:sz="4" w:space="0" w:color="auto"/>
            </w:tcBorders>
            <w:vAlign w:val="center"/>
            <w:hideMark/>
          </w:tcPr>
          <w:p w14:paraId="3CF1A3FF" w14:textId="77777777" w:rsidR="00466FD3" w:rsidRDefault="00466FD3" w:rsidP="004F3ECE">
            <w:pPr>
              <w:spacing w:after="0" w:line="240" w:lineRule="auto"/>
              <w:jc w:val="right"/>
              <w:rPr>
                <w:rFonts w:ascii="Calibri Light" w:eastAsia="Times New Roman" w:hAnsi="Calibri Light" w:cs="Calibri Light"/>
                <w:color w:val="000000"/>
                <w:sz w:val="20"/>
                <w:szCs w:val="20"/>
                <w:lang w:eastAsia="es-CO"/>
              </w:rPr>
            </w:pPr>
          </w:p>
          <w:p w14:paraId="60A86F59" w14:textId="0306F500" w:rsidR="006D06B5" w:rsidRPr="00B96BD4" w:rsidRDefault="006D06B5" w:rsidP="004F3ECE">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35,911 </w:t>
            </w:r>
          </w:p>
        </w:tc>
        <w:tc>
          <w:tcPr>
            <w:tcW w:w="940" w:type="dxa"/>
            <w:tcBorders>
              <w:top w:val="nil"/>
              <w:left w:val="nil"/>
              <w:bottom w:val="single" w:sz="4" w:space="0" w:color="auto"/>
              <w:right w:val="single" w:sz="4" w:space="0" w:color="auto"/>
            </w:tcBorders>
            <w:vAlign w:val="center"/>
          </w:tcPr>
          <w:p w14:paraId="69CE9D01" w14:textId="77777777" w:rsidR="00466FD3" w:rsidRDefault="00466FD3" w:rsidP="004F3ECE">
            <w:pPr>
              <w:spacing w:after="0" w:line="240" w:lineRule="auto"/>
              <w:jc w:val="right"/>
              <w:rPr>
                <w:rFonts w:ascii="Calibri Light" w:eastAsia="Times New Roman" w:hAnsi="Calibri Light" w:cs="Calibri Light"/>
                <w:color w:val="000000"/>
                <w:sz w:val="20"/>
                <w:szCs w:val="20"/>
                <w:lang w:eastAsia="es-CO"/>
              </w:rPr>
            </w:pPr>
          </w:p>
          <w:p w14:paraId="38C497EE" w14:textId="1D2D3172" w:rsidR="006D06B5" w:rsidRPr="00B96BD4" w:rsidRDefault="006D06B5" w:rsidP="004F3E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36.081</w:t>
            </w:r>
          </w:p>
        </w:tc>
        <w:tc>
          <w:tcPr>
            <w:tcW w:w="903" w:type="dxa"/>
            <w:tcBorders>
              <w:top w:val="nil"/>
              <w:left w:val="nil"/>
              <w:bottom w:val="single" w:sz="4" w:space="0" w:color="auto"/>
              <w:right w:val="single" w:sz="4" w:space="0" w:color="auto"/>
            </w:tcBorders>
            <w:vAlign w:val="center"/>
          </w:tcPr>
          <w:p w14:paraId="22EEDC81" w14:textId="77777777" w:rsidR="00466FD3" w:rsidRDefault="00466FD3" w:rsidP="004F3ECE">
            <w:pPr>
              <w:spacing w:after="0" w:line="240" w:lineRule="auto"/>
              <w:jc w:val="right"/>
              <w:rPr>
                <w:rFonts w:ascii="Calibri Light" w:eastAsia="Times New Roman" w:hAnsi="Calibri Light" w:cs="Calibri Light"/>
                <w:color w:val="000000"/>
                <w:sz w:val="20"/>
                <w:szCs w:val="20"/>
                <w:lang w:eastAsia="es-CO"/>
              </w:rPr>
            </w:pPr>
          </w:p>
          <w:p w14:paraId="0B32A6EC" w14:textId="366A3137" w:rsidR="006D06B5" w:rsidRPr="00B96BD4" w:rsidRDefault="004F3ECE" w:rsidP="004F3E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39,900</w:t>
            </w:r>
          </w:p>
        </w:tc>
        <w:tc>
          <w:tcPr>
            <w:tcW w:w="850" w:type="dxa"/>
            <w:tcBorders>
              <w:top w:val="nil"/>
              <w:left w:val="nil"/>
              <w:bottom w:val="single" w:sz="4" w:space="0" w:color="auto"/>
              <w:right w:val="single" w:sz="4" w:space="0" w:color="auto"/>
            </w:tcBorders>
          </w:tcPr>
          <w:p w14:paraId="247B55E5" w14:textId="77777777" w:rsidR="00466FD3" w:rsidRDefault="00466FD3" w:rsidP="004F3ECE">
            <w:pPr>
              <w:spacing w:after="0" w:line="240" w:lineRule="auto"/>
              <w:jc w:val="right"/>
              <w:rPr>
                <w:rFonts w:ascii="Calibri Light" w:eastAsia="Times New Roman" w:hAnsi="Calibri Light" w:cs="Calibri Light"/>
                <w:color w:val="000000"/>
                <w:sz w:val="20"/>
                <w:szCs w:val="20"/>
                <w:lang w:eastAsia="es-CO"/>
              </w:rPr>
            </w:pPr>
          </w:p>
          <w:p w14:paraId="0CE09C45" w14:textId="408E0C51" w:rsidR="004F3ECE" w:rsidRDefault="004F3ECE" w:rsidP="004F3ECE">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62,864</w:t>
            </w:r>
          </w:p>
        </w:tc>
      </w:tr>
    </w:tbl>
    <w:p w14:paraId="632995A5" w14:textId="64F3AFC4" w:rsidR="007623AA" w:rsidRDefault="004F3ECE" w:rsidP="008F3920">
      <w:pPr>
        <w:autoSpaceDE w:val="0"/>
        <w:autoSpaceDN w:val="0"/>
        <w:adjustRightInd w:val="0"/>
        <w:spacing w:after="0" w:line="240" w:lineRule="auto"/>
        <w:ind w:firstLine="1"/>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2A8BA3EA" wp14:editId="33C79DD7">
            <wp:extent cx="4847492" cy="2192474"/>
            <wp:effectExtent l="0" t="0" r="0" b="0"/>
            <wp:docPr id="98145675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4326" cy="2204611"/>
                    </a:xfrm>
                    <a:prstGeom prst="rect">
                      <a:avLst/>
                    </a:prstGeom>
                    <a:noFill/>
                  </pic:spPr>
                </pic:pic>
              </a:graphicData>
            </a:graphic>
          </wp:inline>
        </w:drawing>
      </w:r>
    </w:p>
    <w:p w14:paraId="7F9F1D2E" w14:textId="20DCA243" w:rsidR="007623AA" w:rsidRDefault="00DA7CCC" w:rsidP="00466FD3">
      <w:pPr>
        <w:autoSpaceDE w:val="0"/>
        <w:autoSpaceDN w:val="0"/>
        <w:adjustRightInd w:val="0"/>
        <w:spacing w:after="0" w:line="240" w:lineRule="auto"/>
        <w:ind w:left="426" w:firstLine="708"/>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4F3ECE">
        <w:rPr>
          <w:rFonts w:ascii="Arial" w:eastAsia="Calibri" w:hAnsi="Arial" w:cs="Arial"/>
          <w:bCs/>
          <w:sz w:val="14"/>
          <w:szCs w:val="14"/>
        </w:rPr>
        <w:t>5</w:t>
      </w:r>
      <w:r w:rsidR="008F3920">
        <w:rPr>
          <w:rFonts w:ascii="Arial" w:eastAsia="Calibri" w:hAnsi="Arial" w:cs="Arial"/>
          <w:bCs/>
          <w:sz w:val="14"/>
          <w:szCs w:val="14"/>
        </w:rPr>
        <w:t xml:space="preserve"> -</w:t>
      </w:r>
      <w:r w:rsidR="008F3920" w:rsidRPr="0052664C">
        <w:rPr>
          <w:rFonts w:ascii="Arial" w:eastAsia="Calibri" w:hAnsi="Arial" w:cs="Arial"/>
          <w:b/>
          <w:sz w:val="14"/>
          <w:szCs w:val="14"/>
        </w:rPr>
        <w:t xml:space="preserve"> Fuente</w:t>
      </w:r>
      <w:r w:rsidRPr="0052664C">
        <w:rPr>
          <w:rFonts w:ascii="Arial" w:eastAsia="Calibri" w:hAnsi="Arial" w:cs="Arial"/>
          <w:bCs/>
          <w:sz w:val="14"/>
          <w:szCs w:val="14"/>
        </w:rPr>
        <w:t>: secretaria de Hacienda – oficina de rentas</w:t>
      </w:r>
    </w:p>
    <w:p w14:paraId="6509B529" w14:textId="77777777" w:rsidR="008F3920" w:rsidRDefault="008F3920" w:rsidP="008F3920">
      <w:pPr>
        <w:autoSpaceDE w:val="0"/>
        <w:autoSpaceDN w:val="0"/>
        <w:adjustRightInd w:val="0"/>
        <w:spacing w:after="0" w:line="240" w:lineRule="auto"/>
        <w:ind w:firstLine="708"/>
        <w:rPr>
          <w:rFonts w:ascii="Arial" w:eastAsia="Calibri" w:hAnsi="Arial" w:cs="Arial"/>
          <w:bCs/>
          <w:sz w:val="24"/>
          <w:szCs w:val="24"/>
        </w:rPr>
      </w:pPr>
    </w:p>
    <w:p w14:paraId="05B470D1" w14:textId="77777777" w:rsidR="00124C7F" w:rsidRDefault="00124C7F" w:rsidP="008F3920">
      <w:pPr>
        <w:autoSpaceDE w:val="0"/>
        <w:autoSpaceDN w:val="0"/>
        <w:adjustRightInd w:val="0"/>
        <w:spacing w:after="0" w:line="240" w:lineRule="auto"/>
        <w:ind w:firstLine="708"/>
        <w:rPr>
          <w:rFonts w:ascii="Arial" w:eastAsia="Calibri" w:hAnsi="Arial" w:cs="Arial"/>
          <w:bCs/>
          <w:sz w:val="24"/>
          <w:szCs w:val="24"/>
        </w:rPr>
      </w:pPr>
    </w:p>
    <w:p w14:paraId="52CB34D5" w14:textId="77777777" w:rsidR="00966FE6" w:rsidRDefault="00966FE6" w:rsidP="008F3920">
      <w:pPr>
        <w:autoSpaceDE w:val="0"/>
        <w:autoSpaceDN w:val="0"/>
        <w:adjustRightInd w:val="0"/>
        <w:spacing w:after="0" w:line="240" w:lineRule="auto"/>
        <w:ind w:firstLine="708"/>
        <w:rPr>
          <w:rFonts w:ascii="Arial" w:eastAsia="Calibri" w:hAnsi="Arial" w:cs="Arial"/>
          <w:bCs/>
          <w:sz w:val="24"/>
          <w:szCs w:val="24"/>
        </w:rPr>
      </w:pPr>
    </w:p>
    <w:p w14:paraId="73D6EBE2" w14:textId="77777777" w:rsidR="00966FE6" w:rsidRDefault="00966FE6" w:rsidP="008F3920">
      <w:pPr>
        <w:autoSpaceDE w:val="0"/>
        <w:autoSpaceDN w:val="0"/>
        <w:adjustRightInd w:val="0"/>
        <w:spacing w:after="0" w:line="240" w:lineRule="auto"/>
        <w:ind w:firstLine="708"/>
        <w:rPr>
          <w:rFonts w:ascii="Arial" w:eastAsia="Calibri" w:hAnsi="Arial" w:cs="Arial"/>
          <w:bCs/>
          <w:sz w:val="24"/>
          <w:szCs w:val="24"/>
        </w:rPr>
      </w:pPr>
    </w:p>
    <w:p w14:paraId="74CE2919" w14:textId="77777777" w:rsidR="00966FE6" w:rsidRDefault="00966FE6" w:rsidP="008F3920">
      <w:pPr>
        <w:autoSpaceDE w:val="0"/>
        <w:autoSpaceDN w:val="0"/>
        <w:adjustRightInd w:val="0"/>
        <w:spacing w:after="0" w:line="240" w:lineRule="auto"/>
        <w:ind w:firstLine="708"/>
        <w:rPr>
          <w:rFonts w:ascii="Arial" w:eastAsia="Calibri" w:hAnsi="Arial" w:cs="Arial"/>
          <w:bCs/>
          <w:sz w:val="24"/>
          <w:szCs w:val="24"/>
        </w:rPr>
      </w:pPr>
    </w:p>
    <w:p w14:paraId="1B489A74" w14:textId="77777777" w:rsidR="00966FE6" w:rsidRDefault="00966FE6" w:rsidP="008F3920">
      <w:pPr>
        <w:autoSpaceDE w:val="0"/>
        <w:autoSpaceDN w:val="0"/>
        <w:adjustRightInd w:val="0"/>
        <w:spacing w:after="0" w:line="240" w:lineRule="auto"/>
        <w:ind w:firstLine="708"/>
        <w:rPr>
          <w:rFonts w:ascii="Arial" w:eastAsia="Calibri" w:hAnsi="Arial" w:cs="Arial"/>
          <w:bCs/>
          <w:sz w:val="24"/>
          <w:szCs w:val="24"/>
        </w:rPr>
      </w:pPr>
    </w:p>
    <w:p w14:paraId="5240BEFB" w14:textId="555B3CB1" w:rsidR="000F5948" w:rsidRDefault="000F5948" w:rsidP="000869CB">
      <w:pPr>
        <w:pStyle w:val="Ttulo3"/>
        <w:numPr>
          <w:ilvl w:val="1"/>
          <w:numId w:val="20"/>
        </w:numPr>
        <w:rPr>
          <w:rFonts w:eastAsia="Calibri"/>
        </w:rPr>
      </w:pPr>
      <w:bookmarkStart w:id="41" w:name="_Toc210923028"/>
      <w:r w:rsidRPr="000F5948">
        <w:rPr>
          <w:rFonts w:eastAsia="Calibri"/>
        </w:rPr>
        <w:t>Participación y derechos de explotación del ejercicio del monopolio de licores destilados y alcoholes potables</w:t>
      </w:r>
      <w:bookmarkEnd w:id="41"/>
    </w:p>
    <w:p w14:paraId="573099B5" w14:textId="59CA98B1" w:rsidR="004D3809" w:rsidRDefault="004D3809" w:rsidP="004D3809">
      <w:pPr>
        <w:autoSpaceDE w:val="0"/>
        <w:autoSpaceDN w:val="0"/>
        <w:adjustRightInd w:val="0"/>
        <w:spacing w:after="0" w:line="240" w:lineRule="auto"/>
        <w:ind w:left="1416"/>
        <w:jc w:val="both"/>
        <w:rPr>
          <w:rFonts w:ascii="Arial" w:eastAsia="Calibri" w:hAnsi="Arial" w:cs="Arial"/>
          <w:b/>
          <w:sz w:val="24"/>
          <w:szCs w:val="24"/>
        </w:rPr>
      </w:pPr>
    </w:p>
    <w:p w14:paraId="66E5E9F5" w14:textId="77777777" w:rsidR="004D3809" w:rsidRPr="000C5B72" w:rsidRDefault="004D3809" w:rsidP="000C5B72">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Corresponde a los ingresos de los departamentos que ejerzan el monopolio sobre la producción e introducción de licores destilados por concepto de la utilización a terceros para la producción y/o introducción de licores destilados, de conformidad con los dispuesto por la Ley 1816 de 2016.</w:t>
      </w:r>
    </w:p>
    <w:p w14:paraId="6D3F78E6" w14:textId="77777777" w:rsidR="004D3809" w:rsidRDefault="004D3809" w:rsidP="004D3809">
      <w:pPr>
        <w:autoSpaceDE w:val="0"/>
        <w:autoSpaceDN w:val="0"/>
        <w:adjustRightInd w:val="0"/>
        <w:spacing w:after="0" w:line="240" w:lineRule="auto"/>
        <w:ind w:left="1416"/>
        <w:jc w:val="both"/>
        <w:rPr>
          <w:rFonts w:ascii="Arial" w:eastAsia="Calibri" w:hAnsi="Arial" w:cs="Arial"/>
          <w:bCs/>
          <w:sz w:val="24"/>
          <w:szCs w:val="24"/>
        </w:rPr>
      </w:pPr>
    </w:p>
    <w:p w14:paraId="1D4D49ED" w14:textId="7468A2EE" w:rsidR="004D3809" w:rsidRPr="000C5B72" w:rsidRDefault="004D3809" w:rsidP="000C5B72">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Los recursos obtenidos por los derechos de explotación del ejercicio del monopolio sobre la producción e introducción de licores destilados se deben destinar así:</w:t>
      </w:r>
    </w:p>
    <w:p w14:paraId="2D520756" w14:textId="77777777" w:rsidR="004D3809" w:rsidRPr="000C5B72" w:rsidRDefault="004D3809" w:rsidP="004D3809">
      <w:pPr>
        <w:autoSpaceDE w:val="0"/>
        <w:autoSpaceDN w:val="0"/>
        <w:adjustRightInd w:val="0"/>
        <w:spacing w:after="0" w:line="240" w:lineRule="auto"/>
        <w:ind w:left="1416"/>
        <w:jc w:val="both"/>
        <w:rPr>
          <w:rFonts w:ascii="Arial" w:eastAsia="Calibri" w:hAnsi="Arial" w:cs="Arial"/>
          <w:bCs/>
          <w:sz w:val="24"/>
          <w:szCs w:val="24"/>
        </w:rPr>
      </w:pPr>
    </w:p>
    <w:p w14:paraId="3919CE7B" w14:textId="3753199C" w:rsidR="004D3809" w:rsidRPr="000C5B72" w:rsidRDefault="004D3809" w:rsidP="000C5B72">
      <w:pPr>
        <w:autoSpaceDE w:val="0"/>
        <w:autoSpaceDN w:val="0"/>
        <w:adjustRightInd w:val="0"/>
        <w:spacing w:after="0" w:line="240" w:lineRule="auto"/>
        <w:jc w:val="both"/>
        <w:rPr>
          <w:rFonts w:ascii="Arial" w:eastAsia="Calibri" w:hAnsi="Arial" w:cs="Arial"/>
          <w:bCs/>
          <w:sz w:val="24"/>
          <w:szCs w:val="24"/>
        </w:rPr>
      </w:pPr>
      <w:r w:rsidRPr="008F3920">
        <w:rPr>
          <w:rFonts w:ascii="Arial" w:eastAsia="Calibri" w:hAnsi="Arial" w:cs="Arial"/>
          <w:b/>
          <w:sz w:val="24"/>
          <w:szCs w:val="24"/>
        </w:rPr>
        <w:t>1.</w:t>
      </w:r>
      <w:r w:rsidRPr="000C5B72">
        <w:rPr>
          <w:rFonts w:ascii="Arial" w:eastAsia="Calibri" w:hAnsi="Arial" w:cs="Arial"/>
          <w:bCs/>
          <w:sz w:val="24"/>
          <w:szCs w:val="24"/>
        </w:rPr>
        <w:t xml:space="preserve"> Del total del recaudo de las rentas del monopolio de licores destilados, y del impuesto al consumo de licores, vinos, aperitivos y similares, los departamentos destinarán el 37% a financiar la salud, y 3% a financiar el deporte</w:t>
      </w:r>
      <w:r w:rsidR="008F3920">
        <w:rPr>
          <w:rFonts w:ascii="Arial" w:eastAsia="Calibri" w:hAnsi="Arial" w:cs="Arial"/>
          <w:bCs/>
          <w:sz w:val="24"/>
          <w:szCs w:val="24"/>
        </w:rPr>
        <w:t>.</w:t>
      </w:r>
    </w:p>
    <w:p w14:paraId="2E13262B" w14:textId="037172AB" w:rsidR="004D3809" w:rsidRDefault="004D3809" w:rsidP="000C5B72">
      <w:pPr>
        <w:autoSpaceDE w:val="0"/>
        <w:autoSpaceDN w:val="0"/>
        <w:adjustRightInd w:val="0"/>
        <w:spacing w:after="0" w:line="240" w:lineRule="auto"/>
        <w:jc w:val="both"/>
        <w:rPr>
          <w:rFonts w:ascii="Arial" w:eastAsia="Calibri" w:hAnsi="Arial" w:cs="Arial"/>
          <w:bCs/>
          <w:sz w:val="24"/>
          <w:szCs w:val="24"/>
        </w:rPr>
      </w:pPr>
      <w:r w:rsidRPr="008F3920">
        <w:rPr>
          <w:rFonts w:ascii="Arial" w:eastAsia="Calibri" w:hAnsi="Arial" w:cs="Arial"/>
          <w:b/>
          <w:sz w:val="24"/>
          <w:szCs w:val="24"/>
        </w:rPr>
        <w:t>2.</w:t>
      </w:r>
      <w:r w:rsidRPr="000C5B72">
        <w:rPr>
          <w:rFonts w:ascii="Arial" w:eastAsia="Calibri" w:hAnsi="Arial" w:cs="Arial"/>
          <w:bCs/>
          <w:sz w:val="24"/>
          <w:szCs w:val="24"/>
        </w:rPr>
        <w:t xml:space="preserve"> Para efectos de la destinación preferente ordenada por el artículo 336 de la Constitución, por los menos el 51% del total del recaudo de las rentas del monopolio de licores destilados deberá destinarse a salud y educación.</w:t>
      </w:r>
    </w:p>
    <w:p w14:paraId="3248B4E8" w14:textId="77777777" w:rsidR="00D844EA" w:rsidRPr="008F3920" w:rsidRDefault="00D844EA" w:rsidP="000C5B72">
      <w:pPr>
        <w:autoSpaceDE w:val="0"/>
        <w:autoSpaceDN w:val="0"/>
        <w:adjustRightInd w:val="0"/>
        <w:spacing w:after="0" w:line="240" w:lineRule="auto"/>
        <w:jc w:val="both"/>
        <w:rPr>
          <w:rFonts w:ascii="Arial" w:eastAsia="Calibri" w:hAnsi="Arial" w:cs="Arial"/>
          <w:b/>
          <w:sz w:val="16"/>
          <w:szCs w:val="16"/>
        </w:rPr>
      </w:pPr>
    </w:p>
    <w:p w14:paraId="4C50B476" w14:textId="2577807A" w:rsidR="004D3809" w:rsidRPr="000C5B72" w:rsidRDefault="004D3809" w:rsidP="000C5B72">
      <w:pPr>
        <w:autoSpaceDE w:val="0"/>
        <w:autoSpaceDN w:val="0"/>
        <w:adjustRightInd w:val="0"/>
        <w:spacing w:after="0" w:line="240" w:lineRule="auto"/>
        <w:jc w:val="both"/>
        <w:rPr>
          <w:rFonts w:ascii="Arial" w:eastAsia="Calibri" w:hAnsi="Arial" w:cs="Arial"/>
          <w:bCs/>
          <w:sz w:val="24"/>
          <w:szCs w:val="24"/>
        </w:rPr>
      </w:pPr>
      <w:r w:rsidRPr="008F3920">
        <w:rPr>
          <w:rFonts w:ascii="Arial" w:eastAsia="Calibri" w:hAnsi="Arial" w:cs="Arial"/>
          <w:b/>
          <w:sz w:val="24"/>
          <w:szCs w:val="24"/>
        </w:rPr>
        <w:t>3.</w:t>
      </w:r>
      <w:r w:rsidRPr="000C5B72">
        <w:rPr>
          <w:rFonts w:ascii="Arial" w:eastAsia="Calibri" w:hAnsi="Arial" w:cs="Arial"/>
          <w:bCs/>
          <w:sz w:val="24"/>
          <w:szCs w:val="24"/>
        </w:rPr>
        <w:t xml:space="preserve"> De la totalidad de las rentas derivadas del monopolio del alcohol potable se destinará por los menos el 51% a salud y educación, y el 10% a deporte.</w:t>
      </w:r>
    </w:p>
    <w:p w14:paraId="008041F9" w14:textId="77777777" w:rsidR="00E057A6" w:rsidRDefault="00E057A6" w:rsidP="009C6E2A">
      <w:pPr>
        <w:pStyle w:val="Prrafodelista"/>
        <w:autoSpaceDE w:val="0"/>
        <w:autoSpaceDN w:val="0"/>
        <w:adjustRightInd w:val="0"/>
        <w:spacing w:after="0" w:line="240" w:lineRule="auto"/>
        <w:ind w:left="0" w:firstLine="669"/>
        <w:jc w:val="center"/>
        <w:rPr>
          <w:rFonts w:ascii="Arial" w:eastAsia="Calibri" w:hAnsi="Arial" w:cs="Arial"/>
          <w:bCs/>
          <w:sz w:val="24"/>
          <w:szCs w:val="24"/>
        </w:rPr>
      </w:pPr>
    </w:p>
    <w:p w14:paraId="79D579E2" w14:textId="77777777" w:rsidR="00124C7F" w:rsidRDefault="00124C7F" w:rsidP="008F3920">
      <w:pPr>
        <w:pStyle w:val="Prrafodelista"/>
        <w:autoSpaceDE w:val="0"/>
        <w:autoSpaceDN w:val="0"/>
        <w:adjustRightInd w:val="0"/>
        <w:spacing w:after="0" w:line="240" w:lineRule="auto"/>
        <w:ind w:left="0"/>
        <w:jc w:val="center"/>
        <w:rPr>
          <w:rFonts w:ascii="Arial" w:eastAsia="Calibri" w:hAnsi="Arial" w:cs="Arial"/>
          <w:b/>
          <w:sz w:val="20"/>
          <w:szCs w:val="20"/>
        </w:rPr>
      </w:pPr>
    </w:p>
    <w:p w14:paraId="5BCEC264" w14:textId="61D868B9"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26047003" w14:textId="329BD220"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Participación y derechos por explotación</w:t>
      </w:r>
    </w:p>
    <w:p w14:paraId="1349FC55"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075" w:type="dxa"/>
        <w:jc w:val="center"/>
        <w:tblCellMar>
          <w:left w:w="70" w:type="dxa"/>
          <w:right w:w="70" w:type="dxa"/>
        </w:tblCellMar>
        <w:tblLook w:val="04A0" w:firstRow="1" w:lastRow="0" w:firstColumn="1" w:lastColumn="0" w:noHBand="0" w:noVBand="1"/>
      </w:tblPr>
      <w:tblGrid>
        <w:gridCol w:w="2547"/>
        <w:gridCol w:w="850"/>
        <w:gridCol w:w="851"/>
        <w:gridCol w:w="850"/>
        <w:gridCol w:w="948"/>
        <w:gridCol w:w="1087"/>
        <w:gridCol w:w="942"/>
      </w:tblGrid>
      <w:tr w:rsidR="006D06B5" w:rsidRPr="00B96BD4" w14:paraId="02C0AA8A" w14:textId="42B32C0E" w:rsidTr="00466FD3">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D0FD396" w14:textId="1ED8D7A4"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Arial" w:eastAsia="Calibri" w:hAnsi="Arial" w:cs="Arial"/>
                <w:bCs/>
                <w:color w:val="FFFFFF" w:themeColor="background1"/>
                <w:sz w:val="16"/>
                <w:szCs w:val="16"/>
              </w:rPr>
              <w:t xml:space="preserve">   </w:t>
            </w:r>
            <w:r w:rsidRPr="008F3920">
              <w:rPr>
                <w:rFonts w:ascii="Calibri Light" w:eastAsia="Times New Roman" w:hAnsi="Calibri Light" w:cs="Calibri Light"/>
                <w:b/>
                <w:bCs/>
                <w:color w:val="FFFFFF" w:themeColor="background1"/>
                <w:sz w:val="20"/>
                <w:szCs w:val="20"/>
                <w:lang w:eastAsia="es-CO"/>
              </w:rPr>
              <w:t>Años</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13351AA8" w14:textId="5AE95530"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2,020 </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774C4790" w14:textId="4475FF4F"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2,021 </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14:paraId="446269C8" w14:textId="7DD0509D"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2,022 </w:t>
            </w:r>
          </w:p>
        </w:tc>
        <w:tc>
          <w:tcPr>
            <w:tcW w:w="851" w:type="dxa"/>
            <w:tcBorders>
              <w:top w:val="single" w:sz="4" w:space="0" w:color="auto"/>
              <w:left w:val="nil"/>
              <w:bottom w:val="single" w:sz="4" w:space="0" w:color="auto"/>
              <w:right w:val="single" w:sz="4" w:space="0" w:color="auto"/>
            </w:tcBorders>
            <w:shd w:val="clear" w:color="auto" w:fill="00B050"/>
            <w:vAlign w:val="center"/>
            <w:hideMark/>
          </w:tcPr>
          <w:p w14:paraId="0E80EAE9" w14:textId="149C54E1"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2023 </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16FE05FC" w14:textId="3630B2F3"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color w:val="FFFFFF" w:themeColor="background1"/>
                <w:sz w:val="20"/>
                <w:szCs w:val="20"/>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6EADEACD" w14:textId="4D8A60C0" w:rsidR="006D06B5" w:rsidRPr="008F3920" w:rsidRDefault="006D06B5"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243159CF" w14:textId="2115B2E2" w:rsidTr="00466FD3">
        <w:trPr>
          <w:trHeight w:val="300"/>
          <w:jc w:val="center"/>
        </w:trPr>
        <w:tc>
          <w:tcPr>
            <w:tcW w:w="2547" w:type="dxa"/>
            <w:tcBorders>
              <w:top w:val="nil"/>
              <w:left w:val="single" w:sz="4" w:space="0" w:color="auto"/>
              <w:bottom w:val="single" w:sz="4" w:space="0" w:color="auto"/>
              <w:right w:val="single" w:sz="4" w:space="0" w:color="auto"/>
            </w:tcBorders>
            <w:noWrap/>
            <w:vAlign w:val="bottom"/>
            <w:hideMark/>
          </w:tcPr>
          <w:p w14:paraId="4CCCFD7B" w14:textId="7B6EC5AA"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D</w:t>
            </w:r>
            <w:r w:rsidRPr="00B96BD4">
              <w:rPr>
                <w:rFonts w:ascii="Calibri Light" w:eastAsia="Times New Roman" w:hAnsi="Calibri Light" w:cs="Calibri Light"/>
                <w:color w:val="000000"/>
                <w:sz w:val="20"/>
                <w:szCs w:val="20"/>
                <w:lang w:eastAsia="es-CO"/>
              </w:rPr>
              <w:t>erechos de participación</w:t>
            </w:r>
          </w:p>
        </w:tc>
        <w:tc>
          <w:tcPr>
            <w:tcW w:w="850" w:type="dxa"/>
            <w:tcBorders>
              <w:top w:val="nil"/>
              <w:left w:val="nil"/>
              <w:bottom w:val="single" w:sz="4" w:space="0" w:color="auto"/>
              <w:right w:val="single" w:sz="4" w:space="0" w:color="auto"/>
            </w:tcBorders>
            <w:noWrap/>
            <w:vAlign w:val="bottom"/>
            <w:hideMark/>
          </w:tcPr>
          <w:p w14:paraId="6F25241C" w14:textId="64DC9207"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269,047 </w:t>
            </w:r>
          </w:p>
        </w:tc>
        <w:tc>
          <w:tcPr>
            <w:tcW w:w="851" w:type="dxa"/>
            <w:tcBorders>
              <w:top w:val="nil"/>
              <w:left w:val="nil"/>
              <w:bottom w:val="single" w:sz="4" w:space="0" w:color="auto"/>
              <w:right w:val="single" w:sz="4" w:space="0" w:color="auto"/>
            </w:tcBorders>
            <w:noWrap/>
            <w:vAlign w:val="bottom"/>
            <w:hideMark/>
          </w:tcPr>
          <w:p w14:paraId="7EE72A7F" w14:textId="7CDAF4F3"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706,263 </w:t>
            </w:r>
          </w:p>
        </w:tc>
        <w:tc>
          <w:tcPr>
            <w:tcW w:w="850" w:type="dxa"/>
            <w:tcBorders>
              <w:top w:val="nil"/>
              <w:left w:val="nil"/>
              <w:bottom w:val="single" w:sz="4" w:space="0" w:color="auto"/>
              <w:right w:val="single" w:sz="4" w:space="0" w:color="auto"/>
            </w:tcBorders>
            <w:noWrap/>
            <w:vAlign w:val="bottom"/>
            <w:hideMark/>
          </w:tcPr>
          <w:p w14:paraId="055652BC" w14:textId="76F40962"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783,831 </w:t>
            </w:r>
          </w:p>
        </w:tc>
        <w:tc>
          <w:tcPr>
            <w:tcW w:w="851" w:type="dxa"/>
            <w:tcBorders>
              <w:top w:val="nil"/>
              <w:left w:val="nil"/>
              <w:bottom w:val="single" w:sz="4" w:space="0" w:color="auto"/>
              <w:right w:val="single" w:sz="4" w:space="0" w:color="auto"/>
            </w:tcBorders>
            <w:noWrap/>
            <w:vAlign w:val="bottom"/>
          </w:tcPr>
          <w:p w14:paraId="5BB0AEDE" w14:textId="10616FC0"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w:t>
            </w:r>
            <w:r w:rsidR="00466FD3">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122</w:t>
            </w:r>
            <w:r w:rsidR="00466FD3">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037</w:t>
            </w:r>
          </w:p>
        </w:tc>
        <w:tc>
          <w:tcPr>
            <w:tcW w:w="1134" w:type="dxa"/>
            <w:tcBorders>
              <w:top w:val="nil"/>
              <w:left w:val="nil"/>
              <w:bottom w:val="single" w:sz="4" w:space="0" w:color="auto"/>
              <w:right w:val="single" w:sz="4" w:space="0" w:color="auto"/>
            </w:tcBorders>
            <w:vAlign w:val="center"/>
          </w:tcPr>
          <w:p w14:paraId="4E3268B4" w14:textId="2ECB5D2A" w:rsidR="006D06B5" w:rsidRPr="00B96BD4" w:rsidRDefault="006D06B5" w:rsidP="000C5B72">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w:t>
            </w:r>
            <w:r w:rsidR="00466FD3">
              <w:rPr>
                <w:rFonts w:ascii="Calibri Light" w:eastAsia="Times New Roman" w:hAnsi="Calibri Light" w:cs="Calibri Light"/>
                <w:color w:val="000000"/>
                <w:sz w:val="20"/>
                <w:szCs w:val="20"/>
                <w:lang w:eastAsia="es-CO"/>
              </w:rPr>
              <w:t>,342,429</w:t>
            </w:r>
          </w:p>
        </w:tc>
        <w:tc>
          <w:tcPr>
            <w:tcW w:w="992" w:type="dxa"/>
            <w:tcBorders>
              <w:top w:val="nil"/>
              <w:left w:val="nil"/>
              <w:bottom w:val="single" w:sz="4" w:space="0" w:color="auto"/>
              <w:right w:val="single" w:sz="4" w:space="0" w:color="auto"/>
            </w:tcBorders>
          </w:tcPr>
          <w:p w14:paraId="587C5E0B" w14:textId="5D7AAA5A" w:rsidR="006D06B5" w:rsidRDefault="00466FD3" w:rsidP="000C5B72">
            <w:pPr>
              <w:spacing w:after="0" w:line="240" w:lineRule="auto"/>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970,365</w:t>
            </w:r>
          </w:p>
        </w:tc>
      </w:tr>
    </w:tbl>
    <w:p w14:paraId="47275D4D" w14:textId="77777777" w:rsidR="00177186" w:rsidRDefault="00177186" w:rsidP="008F3920">
      <w:pPr>
        <w:autoSpaceDE w:val="0"/>
        <w:autoSpaceDN w:val="0"/>
        <w:adjustRightInd w:val="0"/>
        <w:spacing w:after="0" w:line="240" w:lineRule="auto"/>
        <w:jc w:val="center"/>
        <w:rPr>
          <w:rFonts w:ascii="Arial" w:eastAsia="Calibri" w:hAnsi="Arial" w:cs="Arial"/>
          <w:bCs/>
          <w:sz w:val="16"/>
          <w:szCs w:val="16"/>
        </w:rPr>
      </w:pPr>
    </w:p>
    <w:p w14:paraId="43A6623D" w14:textId="4EB31487" w:rsidR="007623AA" w:rsidRPr="00B26B5D" w:rsidRDefault="00466FD3" w:rsidP="008F3920">
      <w:pPr>
        <w:autoSpaceDE w:val="0"/>
        <w:autoSpaceDN w:val="0"/>
        <w:adjustRightInd w:val="0"/>
        <w:spacing w:after="0" w:line="240" w:lineRule="auto"/>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680A6736" wp14:editId="35FEA26D">
            <wp:extent cx="4134435" cy="1837694"/>
            <wp:effectExtent l="0" t="0" r="0" b="0"/>
            <wp:docPr id="139595785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65675" cy="1851580"/>
                    </a:xfrm>
                    <a:prstGeom prst="rect">
                      <a:avLst/>
                    </a:prstGeom>
                    <a:noFill/>
                  </pic:spPr>
                </pic:pic>
              </a:graphicData>
            </a:graphic>
          </wp:inline>
        </w:drawing>
      </w:r>
    </w:p>
    <w:p w14:paraId="1DDCA41A" w14:textId="38DD53F1" w:rsidR="00A27D25" w:rsidRDefault="00177186" w:rsidP="008F3920">
      <w:pPr>
        <w:autoSpaceDE w:val="0"/>
        <w:autoSpaceDN w:val="0"/>
        <w:adjustRightInd w:val="0"/>
        <w:spacing w:after="0" w:line="240" w:lineRule="auto"/>
        <w:ind w:firstLine="708"/>
        <w:rPr>
          <w:rFonts w:ascii="Arial" w:eastAsia="Calibri" w:hAnsi="Arial" w:cs="Arial"/>
          <w:bCs/>
          <w:sz w:val="14"/>
          <w:szCs w:val="14"/>
        </w:rPr>
      </w:pP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466FD3">
        <w:rPr>
          <w:rFonts w:ascii="Arial" w:eastAsia="Calibri" w:hAnsi="Arial" w:cs="Arial"/>
          <w:bCs/>
          <w:sz w:val="14"/>
          <w:szCs w:val="14"/>
        </w:rPr>
        <w:t>5</w:t>
      </w:r>
      <w:r w:rsidR="008F3920">
        <w:rPr>
          <w:rFonts w:ascii="Arial" w:eastAsia="Calibri" w:hAnsi="Arial" w:cs="Arial"/>
          <w:bCs/>
          <w:sz w:val="14"/>
          <w:szCs w:val="14"/>
        </w:rPr>
        <w:t xml:space="preserve"> -</w:t>
      </w:r>
      <w:r w:rsidR="008F3920"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3F4A2FD6" w14:textId="77777777" w:rsidR="008F3920" w:rsidRDefault="008F3920" w:rsidP="008F3920">
      <w:pPr>
        <w:autoSpaceDE w:val="0"/>
        <w:autoSpaceDN w:val="0"/>
        <w:adjustRightInd w:val="0"/>
        <w:spacing w:after="0" w:line="240" w:lineRule="auto"/>
        <w:rPr>
          <w:rFonts w:ascii="Arial" w:eastAsia="Calibri" w:hAnsi="Arial" w:cs="Arial"/>
          <w:bCs/>
          <w:sz w:val="14"/>
          <w:szCs w:val="14"/>
        </w:rPr>
      </w:pPr>
    </w:p>
    <w:p w14:paraId="29518DF2" w14:textId="77777777" w:rsidR="008F3920" w:rsidRDefault="008F3920" w:rsidP="008F3920">
      <w:pPr>
        <w:autoSpaceDE w:val="0"/>
        <w:autoSpaceDN w:val="0"/>
        <w:adjustRightInd w:val="0"/>
        <w:spacing w:after="0" w:line="240" w:lineRule="auto"/>
        <w:rPr>
          <w:rFonts w:ascii="Arial" w:eastAsia="Calibri" w:hAnsi="Arial" w:cs="Arial"/>
          <w:bCs/>
          <w:sz w:val="14"/>
          <w:szCs w:val="14"/>
        </w:rPr>
      </w:pPr>
    </w:p>
    <w:p w14:paraId="711A4F96" w14:textId="77777777" w:rsidR="00966FE6" w:rsidRDefault="00966FE6" w:rsidP="008F3920">
      <w:pPr>
        <w:autoSpaceDE w:val="0"/>
        <w:autoSpaceDN w:val="0"/>
        <w:adjustRightInd w:val="0"/>
        <w:spacing w:after="0" w:line="240" w:lineRule="auto"/>
        <w:rPr>
          <w:rFonts w:ascii="Arial" w:eastAsia="Calibri" w:hAnsi="Arial" w:cs="Arial"/>
          <w:bCs/>
          <w:sz w:val="14"/>
          <w:szCs w:val="14"/>
        </w:rPr>
      </w:pPr>
    </w:p>
    <w:p w14:paraId="66C2D02B" w14:textId="77777777" w:rsidR="00966FE6" w:rsidRDefault="00966FE6" w:rsidP="008F3920">
      <w:pPr>
        <w:autoSpaceDE w:val="0"/>
        <w:autoSpaceDN w:val="0"/>
        <w:adjustRightInd w:val="0"/>
        <w:spacing w:after="0" w:line="240" w:lineRule="auto"/>
        <w:rPr>
          <w:rFonts w:ascii="Arial" w:eastAsia="Calibri" w:hAnsi="Arial" w:cs="Arial"/>
          <w:bCs/>
          <w:sz w:val="14"/>
          <w:szCs w:val="14"/>
        </w:rPr>
      </w:pPr>
    </w:p>
    <w:p w14:paraId="01AB2554" w14:textId="77777777" w:rsidR="00966FE6" w:rsidRDefault="00966FE6" w:rsidP="008F3920">
      <w:pPr>
        <w:autoSpaceDE w:val="0"/>
        <w:autoSpaceDN w:val="0"/>
        <w:adjustRightInd w:val="0"/>
        <w:spacing w:after="0" w:line="240" w:lineRule="auto"/>
        <w:rPr>
          <w:rFonts w:ascii="Arial" w:eastAsia="Calibri" w:hAnsi="Arial" w:cs="Arial"/>
          <w:bCs/>
          <w:sz w:val="14"/>
          <w:szCs w:val="14"/>
        </w:rPr>
      </w:pPr>
    </w:p>
    <w:p w14:paraId="295F045D" w14:textId="77777777" w:rsidR="008558BC" w:rsidRDefault="008558BC" w:rsidP="008F3920">
      <w:pPr>
        <w:autoSpaceDE w:val="0"/>
        <w:autoSpaceDN w:val="0"/>
        <w:adjustRightInd w:val="0"/>
        <w:spacing w:after="0" w:line="240" w:lineRule="auto"/>
        <w:rPr>
          <w:rFonts w:ascii="Arial" w:eastAsia="Calibri" w:hAnsi="Arial" w:cs="Arial"/>
          <w:bCs/>
          <w:sz w:val="14"/>
          <w:szCs w:val="14"/>
        </w:rPr>
      </w:pPr>
    </w:p>
    <w:p w14:paraId="0AB43B44" w14:textId="77777777" w:rsidR="008558BC" w:rsidRDefault="008558BC" w:rsidP="008F3920">
      <w:pPr>
        <w:autoSpaceDE w:val="0"/>
        <w:autoSpaceDN w:val="0"/>
        <w:adjustRightInd w:val="0"/>
        <w:spacing w:after="0" w:line="240" w:lineRule="auto"/>
        <w:rPr>
          <w:rFonts w:ascii="Arial" w:eastAsia="Calibri" w:hAnsi="Arial" w:cs="Arial"/>
          <w:bCs/>
          <w:sz w:val="14"/>
          <w:szCs w:val="14"/>
        </w:rPr>
      </w:pPr>
    </w:p>
    <w:p w14:paraId="565EC596" w14:textId="77777777" w:rsidR="008558BC" w:rsidRDefault="008558BC" w:rsidP="008F3920">
      <w:pPr>
        <w:autoSpaceDE w:val="0"/>
        <w:autoSpaceDN w:val="0"/>
        <w:adjustRightInd w:val="0"/>
        <w:spacing w:after="0" w:line="240" w:lineRule="auto"/>
        <w:rPr>
          <w:rFonts w:ascii="Arial" w:eastAsia="Calibri" w:hAnsi="Arial" w:cs="Arial"/>
          <w:bCs/>
          <w:sz w:val="14"/>
          <w:szCs w:val="14"/>
        </w:rPr>
      </w:pPr>
    </w:p>
    <w:p w14:paraId="798870CE" w14:textId="77777777" w:rsidR="008558BC" w:rsidRDefault="008558BC" w:rsidP="008F3920">
      <w:pPr>
        <w:autoSpaceDE w:val="0"/>
        <w:autoSpaceDN w:val="0"/>
        <w:adjustRightInd w:val="0"/>
        <w:spacing w:after="0" w:line="240" w:lineRule="auto"/>
        <w:rPr>
          <w:rFonts w:ascii="Arial" w:eastAsia="Calibri" w:hAnsi="Arial" w:cs="Arial"/>
          <w:bCs/>
          <w:sz w:val="14"/>
          <w:szCs w:val="14"/>
        </w:rPr>
      </w:pPr>
    </w:p>
    <w:p w14:paraId="760C74EC" w14:textId="77777777" w:rsidR="00966FE6" w:rsidRDefault="00966FE6" w:rsidP="008F3920">
      <w:pPr>
        <w:autoSpaceDE w:val="0"/>
        <w:autoSpaceDN w:val="0"/>
        <w:adjustRightInd w:val="0"/>
        <w:spacing w:after="0" w:line="240" w:lineRule="auto"/>
        <w:rPr>
          <w:rFonts w:ascii="Arial" w:eastAsia="Calibri" w:hAnsi="Arial" w:cs="Arial"/>
          <w:bCs/>
          <w:sz w:val="14"/>
          <w:szCs w:val="14"/>
        </w:rPr>
      </w:pPr>
    </w:p>
    <w:p w14:paraId="1BAFE6FC" w14:textId="77777777" w:rsidR="008F3920" w:rsidRPr="00D844EA" w:rsidRDefault="008F3920" w:rsidP="008F3920">
      <w:pPr>
        <w:autoSpaceDE w:val="0"/>
        <w:autoSpaceDN w:val="0"/>
        <w:adjustRightInd w:val="0"/>
        <w:spacing w:after="0" w:line="240" w:lineRule="auto"/>
        <w:rPr>
          <w:rFonts w:ascii="Arial" w:eastAsia="Calibri" w:hAnsi="Arial" w:cs="Arial"/>
          <w:bCs/>
          <w:sz w:val="16"/>
          <w:szCs w:val="16"/>
        </w:rPr>
      </w:pPr>
    </w:p>
    <w:p w14:paraId="02A2A982" w14:textId="0229FC32" w:rsidR="000F5948" w:rsidRPr="00191BC4" w:rsidRDefault="000F5948" w:rsidP="000869CB">
      <w:pPr>
        <w:pStyle w:val="Ttulo2"/>
        <w:numPr>
          <w:ilvl w:val="0"/>
          <w:numId w:val="18"/>
        </w:numPr>
      </w:pPr>
      <w:bookmarkStart w:id="42" w:name="_Toc210923029"/>
      <w:r w:rsidRPr="00651440">
        <w:t>RECURSOS DE CAPITAL</w:t>
      </w:r>
      <w:bookmarkEnd w:id="42"/>
    </w:p>
    <w:p w14:paraId="16CA3D02" w14:textId="002564FF" w:rsidR="000F5948" w:rsidRDefault="000F5948" w:rsidP="000869CB">
      <w:pPr>
        <w:pStyle w:val="Ttulo3"/>
        <w:numPr>
          <w:ilvl w:val="0"/>
          <w:numId w:val="32"/>
        </w:numPr>
        <w:rPr>
          <w:rFonts w:eastAsia="Calibri"/>
        </w:rPr>
      </w:pPr>
      <w:bookmarkStart w:id="43" w:name="_Toc210923030"/>
      <w:r w:rsidRPr="000F5948">
        <w:rPr>
          <w:rFonts w:eastAsia="Calibri"/>
        </w:rPr>
        <w:t>Fondo de Subsidio de la Sobretasa a la Gasolina</w:t>
      </w:r>
      <w:bookmarkEnd w:id="43"/>
    </w:p>
    <w:p w14:paraId="4280C6E8" w14:textId="615B90D7" w:rsidR="004D3809" w:rsidRDefault="004D3809" w:rsidP="004D3809">
      <w:pPr>
        <w:pStyle w:val="Prrafodelista"/>
        <w:autoSpaceDE w:val="0"/>
        <w:autoSpaceDN w:val="0"/>
        <w:adjustRightInd w:val="0"/>
        <w:spacing w:after="0" w:line="240" w:lineRule="auto"/>
        <w:ind w:left="1455"/>
        <w:jc w:val="both"/>
        <w:rPr>
          <w:rFonts w:ascii="Arial" w:eastAsia="Calibri" w:hAnsi="Arial" w:cs="Arial"/>
          <w:b/>
          <w:sz w:val="24"/>
          <w:szCs w:val="24"/>
        </w:rPr>
      </w:pPr>
    </w:p>
    <w:p w14:paraId="10D06ACA" w14:textId="160BCB1B" w:rsidR="004D3809" w:rsidRPr="004D3809"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4D3809">
        <w:rPr>
          <w:rFonts w:ascii="Arial" w:eastAsia="Calibri" w:hAnsi="Arial" w:cs="Arial"/>
          <w:bCs/>
          <w:sz w:val="24"/>
          <w:szCs w:val="24"/>
        </w:rPr>
        <w:t>Son los ingresos por la transferencia que hace el Fondo de Subsidio de la Sobretasa a la Gasolina, creado mediante la Ley 488 de 1998, a los departamentos de Amazonas, Chocó, Guainía, Guaviare, Norte de Santander, Vaupés, Vichada y Archipiélago de San Andrés, Providencia y Santa Catalina (Ley 488 de 1998, Art 130).</w:t>
      </w:r>
    </w:p>
    <w:p w14:paraId="22B670D6" w14:textId="77777777" w:rsidR="00B96BD4" w:rsidRPr="00966FE6" w:rsidRDefault="00B96BD4" w:rsidP="009F20C3">
      <w:pPr>
        <w:pStyle w:val="Prrafodelista"/>
        <w:autoSpaceDE w:val="0"/>
        <w:autoSpaceDN w:val="0"/>
        <w:adjustRightInd w:val="0"/>
        <w:spacing w:after="0" w:line="240" w:lineRule="auto"/>
        <w:ind w:left="1455" w:firstLine="669"/>
        <w:jc w:val="center"/>
        <w:rPr>
          <w:rFonts w:ascii="Arial" w:eastAsia="Calibri" w:hAnsi="Arial" w:cs="Arial"/>
          <w:bCs/>
          <w:sz w:val="12"/>
          <w:szCs w:val="12"/>
        </w:rPr>
      </w:pPr>
    </w:p>
    <w:p w14:paraId="2C46EF80"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385EDE30" w14:textId="3EFAB7A3"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Fondo de subsidio de sobretasa a la gasolina</w:t>
      </w:r>
    </w:p>
    <w:p w14:paraId="2A7EA55D"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833" w:type="dxa"/>
        <w:tblInd w:w="-5" w:type="dxa"/>
        <w:tblCellMar>
          <w:left w:w="70" w:type="dxa"/>
          <w:right w:w="70" w:type="dxa"/>
        </w:tblCellMar>
        <w:tblLook w:val="04A0" w:firstRow="1" w:lastRow="0" w:firstColumn="1" w:lastColumn="0" w:noHBand="0" w:noVBand="1"/>
      </w:tblPr>
      <w:tblGrid>
        <w:gridCol w:w="3000"/>
        <w:gridCol w:w="987"/>
        <w:gridCol w:w="987"/>
        <w:gridCol w:w="987"/>
        <w:gridCol w:w="988"/>
        <w:gridCol w:w="987"/>
        <w:gridCol w:w="897"/>
      </w:tblGrid>
      <w:tr w:rsidR="006D06B5" w:rsidRPr="00B96BD4" w14:paraId="008E4B4A" w14:textId="1AFED23F" w:rsidTr="006D06B5">
        <w:trPr>
          <w:trHeight w:val="300"/>
        </w:trPr>
        <w:tc>
          <w:tcPr>
            <w:tcW w:w="300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BAD1BA7" w14:textId="7777777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Años</w:t>
            </w:r>
          </w:p>
        </w:tc>
        <w:tc>
          <w:tcPr>
            <w:tcW w:w="987" w:type="dxa"/>
            <w:tcBorders>
              <w:top w:val="single" w:sz="4" w:space="0" w:color="auto"/>
              <w:left w:val="nil"/>
              <w:bottom w:val="single" w:sz="4" w:space="0" w:color="auto"/>
              <w:right w:val="single" w:sz="4" w:space="0" w:color="auto"/>
            </w:tcBorders>
            <w:shd w:val="clear" w:color="auto" w:fill="00B050"/>
            <w:vAlign w:val="center"/>
            <w:hideMark/>
          </w:tcPr>
          <w:p w14:paraId="1B0AACF6" w14:textId="2CC7E28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2,020 </w:t>
            </w:r>
          </w:p>
        </w:tc>
        <w:tc>
          <w:tcPr>
            <w:tcW w:w="987" w:type="dxa"/>
            <w:tcBorders>
              <w:top w:val="single" w:sz="4" w:space="0" w:color="auto"/>
              <w:left w:val="nil"/>
              <w:bottom w:val="single" w:sz="4" w:space="0" w:color="auto"/>
              <w:right w:val="single" w:sz="4" w:space="0" w:color="auto"/>
            </w:tcBorders>
            <w:shd w:val="clear" w:color="auto" w:fill="00B050"/>
            <w:vAlign w:val="center"/>
            <w:hideMark/>
          </w:tcPr>
          <w:p w14:paraId="039A244D" w14:textId="1B948BE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2,021 </w:t>
            </w:r>
          </w:p>
        </w:tc>
        <w:tc>
          <w:tcPr>
            <w:tcW w:w="987" w:type="dxa"/>
            <w:tcBorders>
              <w:top w:val="single" w:sz="4" w:space="0" w:color="auto"/>
              <w:left w:val="nil"/>
              <w:bottom w:val="single" w:sz="4" w:space="0" w:color="auto"/>
              <w:right w:val="single" w:sz="4" w:space="0" w:color="auto"/>
            </w:tcBorders>
            <w:shd w:val="clear" w:color="auto" w:fill="00B050"/>
            <w:vAlign w:val="center"/>
            <w:hideMark/>
          </w:tcPr>
          <w:p w14:paraId="4B6F43A9" w14:textId="3944B305"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2,022 </w:t>
            </w:r>
          </w:p>
        </w:tc>
        <w:tc>
          <w:tcPr>
            <w:tcW w:w="988" w:type="dxa"/>
            <w:tcBorders>
              <w:top w:val="single" w:sz="4" w:space="0" w:color="auto"/>
              <w:left w:val="nil"/>
              <w:bottom w:val="single" w:sz="4" w:space="0" w:color="auto"/>
              <w:right w:val="single" w:sz="4" w:space="0" w:color="auto"/>
            </w:tcBorders>
            <w:shd w:val="clear" w:color="auto" w:fill="00B050"/>
            <w:vAlign w:val="center"/>
            <w:hideMark/>
          </w:tcPr>
          <w:p w14:paraId="06839240" w14:textId="5833DAC0"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2023 </w:t>
            </w:r>
          </w:p>
        </w:tc>
        <w:tc>
          <w:tcPr>
            <w:tcW w:w="987" w:type="dxa"/>
            <w:tcBorders>
              <w:top w:val="single" w:sz="4" w:space="0" w:color="auto"/>
              <w:left w:val="nil"/>
              <w:bottom w:val="single" w:sz="4" w:space="0" w:color="auto"/>
              <w:right w:val="single" w:sz="4" w:space="0" w:color="auto"/>
            </w:tcBorders>
            <w:shd w:val="clear" w:color="auto" w:fill="00B050"/>
            <w:vAlign w:val="center"/>
          </w:tcPr>
          <w:p w14:paraId="1A52482E" w14:textId="0FBDA6FF"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color w:val="FFFFFF" w:themeColor="background1"/>
                <w:sz w:val="20"/>
                <w:szCs w:val="20"/>
                <w:lang w:eastAsia="es-CO"/>
              </w:rPr>
              <w:t>2,024</w:t>
            </w:r>
          </w:p>
        </w:tc>
        <w:tc>
          <w:tcPr>
            <w:tcW w:w="897" w:type="dxa"/>
            <w:tcBorders>
              <w:top w:val="single" w:sz="4" w:space="0" w:color="auto"/>
              <w:left w:val="nil"/>
              <w:bottom w:val="single" w:sz="4" w:space="0" w:color="auto"/>
              <w:right w:val="single" w:sz="4" w:space="0" w:color="auto"/>
            </w:tcBorders>
            <w:shd w:val="clear" w:color="auto" w:fill="00B050"/>
          </w:tcPr>
          <w:p w14:paraId="3CD4788E" w14:textId="5BFE8D32" w:rsidR="006D06B5" w:rsidRPr="008F3920" w:rsidRDefault="006D06B5"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2A589BC8" w14:textId="3E21A5DE" w:rsidTr="006D06B5">
        <w:trPr>
          <w:trHeight w:val="300"/>
        </w:trPr>
        <w:tc>
          <w:tcPr>
            <w:tcW w:w="3000" w:type="dxa"/>
            <w:tcBorders>
              <w:top w:val="nil"/>
              <w:left w:val="single" w:sz="4" w:space="0" w:color="auto"/>
              <w:bottom w:val="single" w:sz="4" w:space="0" w:color="auto"/>
              <w:right w:val="single" w:sz="4" w:space="0" w:color="auto"/>
            </w:tcBorders>
            <w:vAlign w:val="center"/>
            <w:hideMark/>
          </w:tcPr>
          <w:p w14:paraId="4536DB0E" w14:textId="6472D39E"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Fondo Subsidio Sobretasa a la Gasolina</w:t>
            </w:r>
          </w:p>
        </w:tc>
        <w:tc>
          <w:tcPr>
            <w:tcW w:w="987" w:type="dxa"/>
            <w:tcBorders>
              <w:top w:val="nil"/>
              <w:left w:val="nil"/>
              <w:bottom w:val="single" w:sz="4" w:space="0" w:color="auto"/>
              <w:right w:val="single" w:sz="4" w:space="0" w:color="auto"/>
            </w:tcBorders>
            <w:vAlign w:val="center"/>
            <w:hideMark/>
          </w:tcPr>
          <w:p w14:paraId="2DE29189" w14:textId="77777777" w:rsidR="008245C5" w:rsidRDefault="008245C5" w:rsidP="00177186">
            <w:pPr>
              <w:spacing w:after="0" w:line="240" w:lineRule="auto"/>
              <w:jc w:val="right"/>
              <w:rPr>
                <w:rFonts w:ascii="Calibri Light" w:eastAsia="Times New Roman" w:hAnsi="Calibri Light" w:cs="Calibri Light"/>
                <w:color w:val="000000"/>
                <w:sz w:val="20"/>
                <w:szCs w:val="20"/>
                <w:lang w:eastAsia="es-CO"/>
              </w:rPr>
            </w:pPr>
          </w:p>
          <w:p w14:paraId="647E83DF" w14:textId="5DD7764F"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2,875,000 </w:t>
            </w:r>
          </w:p>
        </w:tc>
        <w:tc>
          <w:tcPr>
            <w:tcW w:w="987" w:type="dxa"/>
            <w:tcBorders>
              <w:top w:val="nil"/>
              <w:left w:val="nil"/>
              <w:bottom w:val="single" w:sz="4" w:space="0" w:color="auto"/>
              <w:right w:val="single" w:sz="4" w:space="0" w:color="auto"/>
            </w:tcBorders>
            <w:vAlign w:val="center"/>
            <w:hideMark/>
          </w:tcPr>
          <w:p w14:paraId="7388B011" w14:textId="77777777" w:rsidR="008245C5" w:rsidRDefault="008245C5" w:rsidP="00177186">
            <w:pPr>
              <w:spacing w:after="0" w:line="240" w:lineRule="auto"/>
              <w:jc w:val="right"/>
              <w:rPr>
                <w:rFonts w:ascii="Calibri Light" w:eastAsia="Times New Roman" w:hAnsi="Calibri Light" w:cs="Calibri Light"/>
                <w:color w:val="000000"/>
                <w:sz w:val="20"/>
                <w:szCs w:val="20"/>
                <w:lang w:eastAsia="es-CO"/>
              </w:rPr>
            </w:pPr>
          </w:p>
          <w:p w14:paraId="6495EF68" w14:textId="59E64F9A"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2,954,051 </w:t>
            </w:r>
          </w:p>
        </w:tc>
        <w:tc>
          <w:tcPr>
            <w:tcW w:w="987" w:type="dxa"/>
            <w:tcBorders>
              <w:top w:val="nil"/>
              <w:left w:val="nil"/>
              <w:bottom w:val="single" w:sz="4" w:space="0" w:color="auto"/>
              <w:right w:val="single" w:sz="4" w:space="0" w:color="auto"/>
            </w:tcBorders>
            <w:vAlign w:val="center"/>
            <w:hideMark/>
          </w:tcPr>
          <w:p w14:paraId="7547ADE0" w14:textId="77777777" w:rsidR="008245C5" w:rsidRDefault="008245C5" w:rsidP="00177186">
            <w:pPr>
              <w:spacing w:after="0" w:line="240" w:lineRule="auto"/>
              <w:jc w:val="right"/>
              <w:rPr>
                <w:rFonts w:ascii="Calibri Light" w:eastAsia="Times New Roman" w:hAnsi="Calibri Light" w:cs="Calibri Light"/>
                <w:color w:val="000000"/>
                <w:sz w:val="20"/>
                <w:szCs w:val="20"/>
                <w:lang w:eastAsia="es-CO"/>
              </w:rPr>
            </w:pPr>
          </w:p>
          <w:p w14:paraId="670E4A1C" w14:textId="44045542"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3,035,133 </w:t>
            </w:r>
          </w:p>
        </w:tc>
        <w:tc>
          <w:tcPr>
            <w:tcW w:w="988" w:type="dxa"/>
            <w:tcBorders>
              <w:top w:val="nil"/>
              <w:left w:val="nil"/>
              <w:bottom w:val="single" w:sz="4" w:space="0" w:color="auto"/>
              <w:right w:val="single" w:sz="4" w:space="0" w:color="auto"/>
            </w:tcBorders>
            <w:vAlign w:val="center"/>
          </w:tcPr>
          <w:p w14:paraId="19393DCB" w14:textId="77777777" w:rsidR="008245C5" w:rsidRDefault="008245C5" w:rsidP="00177186">
            <w:pPr>
              <w:spacing w:after="0" w:line="240" w:lineRule="auto"/>
              <w:jc w:val="right"/>
              <w:rPr>
                <w:rFonts w:ascii="Calibri Light" w:eastAsia="Times New Roman" w:hAnsi="Calibri Light" w:cs="Calibri Light"/>
                <w:color w:val="000000"/>
                <w:sz w:val="20"/>
                <w:szCs w:val="20"/>
                <w:lang w:eastAsia="es-CO"/>
              </w:rPr>
            </w:pPr>
          </w:p>
          <w:p w14:paraId="2A3E1281" w14:textId="4D05DA1F"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3</w:t>
            </w:r>
            <w:r w:rsidR="008245C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125</w:t>
            </w:r>
            <w:r w:rsidR="008245C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000</w:t>
            </w:r>
          </w:p>
        </w:tc>
        <w:tc>
          <w:tcPr>
            <w:tcW w:w="987" w:type="dxa"/>
            <w:tcBorders>
              <w:top w:val="nil"/>
              <w:left w:val="nil"/>
              <w:bottom w:val="single" w:sz="4" w:space="0" w:color="auto"/>
              <w:right w:val="single" w:sz="4" w:space="0" w:color="auto"/>
            </w:tcBorders>
            <w:vAlign w:val="center"/>
          </w:tcPr>
          <w:p w14:paraId="4B009617" w14:textId="77777777" w:rsidR="008245C5" w:rsidRDefault="008245C5" w:rsidP="00177186">
            <w:pPr>
              <w:spacing w:after="0" w:line="240" w:lineRule="auto"/>
              <w:jc w:val="right"/>
              <w:rPr>
                <w:rFonts w:ascii="Calibri Light" w:eastAsia="Times New Roman" w:hAnsi="Calibri Light" w:cs="Calibri Light"/>
                <w:color w:val="000000"/>
                <w:sz w:val="20"/>
                <w:szCs w:val="20"/>
                <w:lang w:eastAsia="es-CO"/>
              </w:rPr>
            </w:pPr>
          </w:p>
          <w:p w14:paraId="7B4B45B1" w14:textId="044BA113" w:rsidR="006D06B5" w:rsidRPr="00B96BD4" w:rsidRDefault="006D06B5"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4</w:t>
            </w:r>
            <w:r w:rsidR="008245C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545</w:t>
            </w:r>
            <w:r w:rsidR="008245C5">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625</w:t>
            </w:r>
          </w:p>
        </w:tc>
        <w:tc>
          <w:tcPr>
            <w:tcW w:w="897" w:type="dxa"/>
            <w:tcBorders>
              <w:top w:val="nil"/>
              <w:left w:val="nil"/>
              <w:bottom w:val="single" w:sz="4" w:space="0" w:color="auto"/>
              <w:right w:val="single" w:sz="4" w:space="0" w:color="auto"/>
            </w:tcBorders>
          </w:tcPr>
          <w:p w14:paraId="3E9036AD" w14:textId="77777777" w:rsidR="006D06B5" w:rsidRDefault="006D06B5" w:rsidP="00177186">
            <w:pPr>
              <w:spacing w:after="0" w:line="240" w:lineRule="auto"/>
              <w:jc w:val="right"/>
              <w:rPr>
                <w:rFonts w:ascii="Calibri Light" w:eastAsia="Times New Roman" w:hAnsi="Calibri Light" w:cs="Calibri Light"/>
                <w:color w:val="000000"/>
                <w:sz w:val="20"/>
                <w:szCs w:val="20"/>
                <w:lang w:eastAsia="es-CO"/>
              </w:rPr>
            </w:pPr>
          </w:p>
          <w:p w14:paraId="2BE51E06" w14:textId="3843C385" w:rsidR="008245C5" w:rsidRDefault="00177186" w:rsidP="00177186">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r>
    </w:tbl>
    <w:p w14:paraId="58B7035C" w14:textId="6DB6FCD9" w:rsidR="009F20C3" w:rsidRDefault="008245C5" w:rsidP="008F3920">
      <w:pPr>
        <w:pStyle w:val="Prrafodelista"/>
        <w:autoSpaceDE w:val="0"/>
        <w:autoSpaceDN w:val="0"/>
        <w:adjustRightInd w:val="0"/>
        <w:spacing w:after="0" w:line="240" w:lineRule="auto"/>
        <w:ind w:left="0"/>
        <w:jc w:val="center"/>
        <w:rPr>
          <w:rFonts w:ascii="Arial" w:eastAsia="Calibri" w:hAnsi="Arial" w:cs="Arial"/>
          <w:b/>
          <w:sz w:val="24"/>
          <w:szCs w:val="24"/>
        </w:rPr>
      </w:pPr>
      <w:r>
        <w:rPr>
          <w:rFonts w:ascii="Arial" w:eastAsia="Calibri" w:hAnsi="Arial" w:cs="Arial"/>
          <w:b/>
          <w:noProof/>
          <w:sz w:val="24"/>
          <w:szCs w:val="24"/>
          <w:lang w:eastAsia="es-CO"/>
        </w:rPr>
        <w:drawing>
          <wp:inline distT="0" distB="0" distL="0" distR="0" wp14:anchorId="779396C8" wp14:editId="64EB67EC">
            <wp:extent cx="3845169" cy="1636912"/>
            <wp:effectExtent l="0" t="0" r="3175" b="1905"/>
            <wp:docPr id="207976930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6992" cy="1663230"/>
                    </a:xfrm>
                    <a:prstGeom prst="rect">
                      <a:avLst/>
                    </a:prstGeom>
                    <a:noFill/>
                  </pic:spPr>
                </pic:pic>
              </a:graphicData>
            </a:graphic>
          </wp:inline>
        </w:drawing>
      </w:r>
    </w:p>
    <w:p w14:paraId="36F47ED0" w14:textId="62283769" w:rsidR="009553ED" w:rsidRDefault="008F3920" w:rsidP="00166671">
      <w:pPr>
        <w:autoSpaceDE w:val="0"/>
        <w:autoSpaceDN w:val="0"/>
        <w:adjustRightInd w:val="0"/>
        <w:spacing w:after="0" w:line="240" w:lineRule="auto"/>
        <w:rPr>
          <w:rFonts w:ascii="Arial" w:eastAsia="Calibri" w:hAnsi="Arial" w:cs="Arial"/>
          <w:bCs/>
          <w:sz w:val="14"/>
          <w:szCs w:val="14"/>
        </w:rPr>
      </w:pPr>
      <w:r>
        <w:rPr>
          <w:rFonts w:ascii="Arial" w:eastAsia="Calibri" w:hAnsi="Arial" w:cs="Arial"/>
          <w:bCs/>
          <w:sz w:val="16"/>
          <w:szCs w:val="16"/>
        </w:rPr>
        <w:t xml:space="preserve">    </w:t>
      </w:r>
      <w:r w:rsidR="008245C5">
        <w:rPr>
          <w:rFonts w:ascii="Arial" w:eastAsia="Calibri" w:hAnsi="Arial" w:cs="Arial"/>
          <w:bCs/>
          <w:sz w:val="16"/>
          <w:szCs w:val="16"/>
        </w:rPr>
        <w:tab/>
      </w:r>
      <w:r w:rsidR="00124C7F">
        <w:rPr>
          <w:rFonts w:ascii="Arial" w:eastAsia="Calibri" w:hAnsi="Arial" w:cs="Arial"/>
          <w:bCs/>
          <w:sz w:val="16"/>
          <w:szCs w:val="16"/>
        </w:rPr>
        <w:tab/>
      </w:r>
      <w:r>
        <w:rPr>
          <w:rFonts w:ascii="Arial" w:eastAsia="Calibri" w:hAnsi="Arial" w:cs="Arial"/>
          <w:bCs/>
          <w:sz w:val="16"/>
          <w:szCs w:val="16"/>
        </w:rPr>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64269D">
        <w:rPr>
          <w:rFonts w:ascii="Arial" w:eastAsia="Calibri" w:hAnsi="Arial" w:cs="Arial"/>
          <w:bCs/>
          <w:sz w:val="14"/>
          <w:szCs w:val="14"/>
        </w:rPr>
        <w:t>5</w:t>
      </w:r>
      <w:r w:rsidR="00166671">
        <w:rPr>
          <w:rFonts w:ascii="Arial" w:eastAsia="Calibri" w:hAnsi="Arial" w:cs="Arial"/>
          <w:bCs/>
          <w:sz w:val="14"/>
          <w:szCs w:val="14"/>
        </w:rPr>
        <w:t xml:space="preserve"> - </w:t>
      </w:r>
      <w:r w:rsidR="00DA7CCC" w:rsidRPr="00166671">
        <w:rPr>
          <w:rFonts w:ascii="Arial" w:eastAsia="Calibri" w:hAnsi="Arial" w:cs="Arial"/>
          <w:b/>
          <w:sz w:val="14"/>
          <w:szCs w:val="14"/>
        </w:rPr>
        <w:t>Fuente</w:t>
      </w:r>
      <w:r w:rsidR="00DA7CCC" w:rsidRPr="00166671">
        <w:rPr>
          <w:rFonts w:ascii="Arial" w:eastAsia="Calibri" w:hAnsi="Arial" w:cs="Arial"/>
          <w:bCs/>
          <w:sz w:val="14"/>
          <w:szCs w:val="14"/>
        </w:rPr>
        <w:t>: secretaria de Hacienda – oficina de rentas</w:t>
      </w:r>
    </w:p>
    <w:p w14:paraId="299B32C8" w14:textId="77777777" w:rsidR="00166671" w:rsidRPr="00966FE6" w:rsidRDefault="00166671" w:rsidP="00166671">
      <w:pPr>
        <w:autoSpaceDE w:val="0"/>
        <w:autoSpaceDN w:val="0"/>
        <w:adjustRightInd w:val="0"/>
        <w:spacing w:after="0" w:line="240" w:lineRule="auto"/>
        <w:rPr>
          <w:rFonts w:ascii="Arial" w:eastAsia="Calibri" w:hAnsi="Arial" w:cs="Arial"/>
          <w:bCs/>
          <w:sz w:val="6"/>
          <w:szCs w:val="6"/>
        </w:rPr>
      </w:pPr>
    </w:p>
    <w:p w14:paraId="60C10FC4" w14:textId="77777777" w:rsidR="00166671" w:rsidRPr="00966FE6" w:rsidRDefault="00166671" w:rsidP="00166671">
      <w:pPr>
        <w:autoSpaceDE w:val="0"/>
        <w:autoSpaceDN w:val="0"/>
        <w:adjustRightInd w:val="0"/>
        <w:spacing w:after="0" w:line="240" w:lineRule="auto"/>
        <w:rPr>
          <w:rFonts w:ascii="Arial" w:eastAsia="Calibri" w:hAnsi="Arial" w:cs="Arial"/>
          <w:bCs/>
          <w:sz w:val="2"/>
          <w:szCs w:val="2"/>
        </w:rPr>
      </w:pPr>
    </w:p>
    <w:p w14:paraId="69B079C3" w14:textId="62C75EE2" w:rsidR="004D3809" w:rsidRDefault="000F5948" w:rsidP="000869CB">
      <w:pPr>
        <w:pStyle w:val="Ttulo3"/>
        <w:numPr>
          <w:ilvl w:val="0"/>
          <w:numId w:val="32"/>
        </w:numPr>
        <w:rPr>
          <w:rFonts w:eastAsia="Calibri"/>
        </w:rPr>
      </w:pPr>
      <w:bookmarkStart w:id="44" w:name="_Toc210923031"/>
      <w:r w:rsidRPr="000F5948">
        <w:rPr>
          <w:rFonts w:eastAsia="Calibri"/>
        </w:rPr>
        <w:t>Retiros FONPET</w:t>
      </w:r>
      <w:bookmarkEnd w:id="44"/>
    </w:p>
    <w:p w14:paraId="1698031D" w14:textId="77777777" w:rsidR="004D3809" w:rsidRPr="00D844EA" w:rsidRDefault="004D3809" w:rsidP="004D3809">
      <w:pPr>
        <w:pStyle w:val="Prrafodelista"/>
        <w:autoSpaceDE w:val="0"/>
        <w:autoSpaceDN w:val="0"/>
        <w:adjustRightInd w:val="0"/>
        <w:spacing w:after="0" w:line="240" w:lineRule="auto"/>
        <w:ind w:left="1455"/>
        <w:jc w:val="both"/>
        <w:rPr>
          <w:rFonts w:ascii="Arial" w:eastAsia="Calibri" w:hAnsi="Arial" w:cs="Arial"/>
          <w:bCs/>
          <w:sz w:val="16"/>
          <w:szCs w:val="16"/>
        </w:rPr>
      </w:pPr>
    </w:p>
    <w:p w14:paraId="452C63DD" w14:textId="283604B1" w:rsidR="004D3809" w:rsidRDefault="004D3809" w:rsidP="000C5B72">
      <w:pPr>
        <w:pStyle w:val="Prrafodelista"/>
        <w:autoSpaceDE w:val="0"/>
        <w:autoSpaceDN w:val="0"/>
        <w:adjustRightInd w:val="0"/>
        <w:spacing w:after="0" w:line="240" w:lineRule="auto"/>
        <w:ind w:left="0"/>
        <w:jc w:val="both"/>
        <w:rPr>
          <w:rFonts w:ascii="Arial" w:eastAsia="Calibri" w:hAnsi="Arial" w:cs="Arial"/>
          <w:bCs/>
          <w:sz w:val="24"/>
          <w:szCs w:val="24"/>
        </w:rPr>
      </w:pPr>
      <w:r w:rsidRPr="004D3809">
        <w:rPr>
          <w:rFonts w:ascii="Arial" w:eastAsia="Calibri" w:hAnsi="Arial" w:cs="Arial"/>
          <w:bCs/>
          <w:sz w:val="24"/>
          <w:szCs w:val="24"/>
        </w:rPr>
        <w:t>Corresponde a los retiros del FONPET realizados por la entidad territorial para el pago de las deudas al Fondo de P</w:t>
      </w:r>
      <w:r>
        <w:rPr>
          <w:rFonts w:ascii="Arial" w:eastAsia="Calibri" w:hAnsi="Arial" w:cs="Arial"/>
          <w:bCs/>
          <w:sz w:val="24"/>
          <w:szCs w:val="24"/>
        </w:rPr>
        <w:t xml:space="preserve">ensiones territoriales </w:t>
      </w:r>
      <w:r w:rsidRPr="004D3809">
        <w:rPr>
          <w:rFonts w:ascii="Arial" w:eastAsia="Calibri" w:hAnsi="Arial" w:cs="Arial"/>
          <w:bCs/>
          <w:sz w:val="24"/>
          <w:szCs w:val="24"/>
        </w:rPr>
        <w:t>por concepto del pasivo pensional corriente</w:t>
      </w:r>
      <w:r w:rsidR="008245C5">
        <w:rPr>
          <w:rFonts w:ascii="Arial" w:eastAsia="Calibri" w:hAnsi="Arial" w:cs="Arial"/>
          <w:bCs/>
          <w:sz w:val="24"/>
          <w:szCs w:val="24"/>
        </w:rPr>
        <w:t>.</w:t>
      </w:r>
    </w:p>
    <w:p w14:paraId="11DDAD29" w14:textId="77777777" w:rsidR="008F3920" w:rsidRPr="00966FE6" w:rsidRDefault="008F3920" w:rsidP="000C5B72">
      <w:pPr>
        <w:pStyle w:val="Prrafodelista"/>
        <w:autoSpaceDE w:val="0"/>
        <w:autoSpaceDN w:val="0"/>
        <w:adjustRightInd w:val="0"/>
        <w:spacing w:after="0" w:line="240" w:lineRule="auto"/>
        <w:ind w:left="0"/>
        <w:jc w:val="both"/>
        <w:rPr>
          <w:rFonts w:ascii="Arial" w:eastAsia="Calibri" w:hAnsi="Arial" w:cs="Arial"/>
          <w:bCs/>
          <w:sz w:val="10"/>
          <w:szCs w:val="10"/>
        </w:rPr>
      </w:pPr>
    </w:p>
    <w:p w14:paraId="2BED9FB6"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5614E235" w14:textId="5936389F"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Desahorros de FONPET</w:t>
      </w:r>
    </w:p>
    <w:p w14:paraId="7A36E3F7"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8828" w:type="dxa"/>
        <w:jc w:val="center"/>
        <w:tblCellMar>
          <w:left w:w="70" w:type="dxa"/>
          <w:right w:w="70" w:type="dxa"/>
        </w:tblCellMar>
        <w:tblLook w:val="04A0" w:firstRow="1" w:lastRow="0" w:firstColumn="1" w:lastColumn="0" w:noHBand="0" w:noVBand="1"/>
      </w:tblPr>
      <w:tblGrid>
        <w:gridCol w:w="1980"/>
        <w:gridCol w:w="1134"/>
        <w:gridCol w:w="1276"/>
        <w:gridCol w:w="1275"/>
        <w:gridCol w:w="1134"/>
        <w:gridCol w:w="1134"/>
        <w:gridCol w:w="895"/>
      </w:tblGrid>
      <w:tr w:rsidR="006D06B5" w:rsidRPr="008F3920" w14:paraId="76459384" w14:textId="5B161196" w:rsidTr="006D06B5">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AECF3C8" w14:textId="77777777"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Años</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5F511B24" w14:textId="77777777"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2,020 </w:t>
            </w:r>
          </w:p>
        </w:tc>
        <w:tc>
          <w:tcPr>
            <w:tcW w:w="1276" w:type="dxa"/>
            <w:tcBorders>
              <w:top w:val="single" w:sz="4" w:space="0" w:color="auto"/>
              <w:left w:val="nil"/>
              <w:bottom w:val="single" w:sz="4" w:space="0" w:color="auto"/>
              <w:right w:val="single" w:sz="4" w:space="0" w:color="auto"/>
            </w:tcBorders>
            <w:shd w:val="clear" w:color="auto" w:fill="00B050"/>
            <w:vAlign w:val="center"/>
            <w:hideMark/>
          </w:tcPr>
          <w:p w14:paraId="458B2BF7" w14:textId="77777777"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2,021 </w:t>
            </w:r>
          </w:p>
        </w:tc>
        <w:tc>
          <w:tcPr>
            <w:tcW w:w="1275" w:type="dxa"/>
            <w:tcBorders>
              <w:top w:val="single" w:sz="4" w:space="0" w:color="auto"/>
              <w:left w:val="nil"/>
              <w:bottom w:val="single" w:sz="4" w:space="0" w:color="auto"/>
              <w:right w:val="single" w:sz="4" w:space="0" w:color="auto"/>
            </w:tcBorders>
            <w:shd w:val="clear" w:color="auto" w:fill="00B050"/>
            <w:vAlign w:val="center"/>
            <w:hideMark/>
          </w:tcPr>
          <w:p w14:paraId="07226E30" w14:textId="77777777"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2,022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4EE9D78A" w14:textId="77777777"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2023</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7BFEBA7F" w14:textId="753731BD" w:rsidR="006D06B5" w:rsidRPr="008F3920" w:rsidRDefault="006D06B5" w:rsidP="004E0FF5">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color w:val="FFFFFF" w:themeColor="background1"/>
                <w:sz w:val="20"/>
                <w:szCs w:val="20"/>
                <w:lang w:eastAsia="es-CO"/>
              </w:rPr>
              <w:t>2,024</w:t>
            </w:r>
          </w:p>
        </w:tc>
        <w:tc>
          <w:tcPr>
            <w:tcW w:w="895" w:type="dxa"/>
            <w:tcBorders>
              <w:top w:val="single" w:sz="4" w:space="0" w:color="auto"/>
              <w:left w:val="nil"/>
              <w:bottom w:val="single" w:sz="4" w:space="0" w:color="auto"/>
              <w:right w:val="single" w:sz="4" w:space="0" w:color="auto"/>
            </w:tcBorders>
            <w:shd w:val="clear" w:color="auto" w:fill="00B050"/>
          </w:tcPr>
          <w:p w14:paraId="78AD8C7E" w14:textId="617C2721" w:rsidR="006D06B5" w:rsidRPr="008F3920" w:rsidRDefault="006D06B5" w:rsidP="004E0FF5">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p>
        </w:tc>
      </w:tr>
      <w:tr w:rsidR="006D06B5" w:rsidRPr="00B96BD4" w14:paraId="3C9A7A72" w14:textId="34F3B848" w:rsidTr="006D06B5">
        <w:trPr>
          <w:trHeight w:val="300"/>
          <w:jc w:val="center"/>
        </w:trPr>
        <w:tc>
          <w:tcPr>
            <w:tcW w:w="1980" w:type="dxa"/>
            <w:tcBorders>
              <w:top w:val="nil"/>
              <w:left w:val="single" w:sz="4" w:space="0" w:color="auto"/>
              <w:bottom w:val="single" w:sz="4" w:space="0" w:color="auto"/>
              <w:right w:val="single" w:sz="4" w:space="0" w:color="auto"/>
            </w:tcBorders>
            <w:noWrap/>
            <w:vAlign w:val="bottom"/>
            <w:hideMark/>
          </w:tcPr>
          <w:p w14:paraId="6639390B" w14:textId="77777777" w:rsidR="006D06B5" w:rsidRPr="00B96BD4" w:rsidRDefault="006D06B5" w:rsidP="004E0FF5">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Desahorro de FONPET</w:t>
            </w:r>
          </w:p>
        </w:tc>
        <w:tc>
          <w:tcPr>
            <w:tcW w:w="1134" w:type="dxa"/>
            <w:tcBorders>
              <w:top w:val="nil"/>
              <w:left w:val="nil"/>
              <w:bottom w:val="single" w:sz="4" w:space="0" w:color="auto"/>
              <w:right w:val="single" w:sz="4" w:space="0" w:color="auto"/>
            </w:tcBorders>
            <w:noWrap/>
            <w:vAlign w:val="bottom"/>
            <w:hideMark/>
          </w:tcPr>
          <w:p w14:paraId="3C4E5235" w14:textId="77777777" w:rsidR="006D06B5" w:rsidRPr="00B96BD4" w:rsidRDefault="006D06B5" w:rsidP="004E0FF5">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w:t>
            </w:r>
            <w:r>
              <w:rPr>
                <w:rFonts w:ascii="Calibri Light" w:eastAsia="Times New Roman" w:hAnsi="Calibri Light" w:cs="Calibri Light"/>
                <w:color w:val="000000"/>
                <w:sz w:val="20"/>
                <w:szCs w:val="20"/>
                <w:lang w:eastAsia="es-CO"/>
              </w:rPr>
              <w:t>10.402.809</w:t>
            </w:r>
          </w:p>
        </w:tc>
        <w:tc>
          <w:tcPr>
            <w:tcW w:w="1276" w:type="dxa"/>
            <w:tcBorders>
              <w:top w:val="nil"/>
              <w:left w:val="nil"/>
              <w:bottom w:val="single" w:sz="4" w:space="0" w:color="auto"/>
              <w:right w:val="single" w:sz="4" w:space="0" w:color="auto"/>
            </w:tcBorders>
            <w:noWrap/>
            <w:vAlign w:val="bottom"/>
            <w:hideMark/>
          </w:tcPr>
          <w:p w14:paraId="23B494B8" w14:textId="77777777" w:rsidR="006D06B5" w:rsidRPr="00B96BD4" w:rsidRDefault="006D06B5" w:rsidP="004E0FF5">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10,762,506 </w:t>
            </w:r>
          </w:p>
        </w:tc>
        <w:tc>
          <w:tcPr>
            <w:tcW w:w="1275" w:type="dxa"/>
            <w:tcBorders>
              <w:top w:val="nil"/>
              <w:left w:val="nil"/>
              <w:bottom w:val="single" w:sz="4" w:space="0" w:color="auto"/>
              <w:right w:val="single" w:sz="4" w:space="0" w:color="auto"/>
            </w:tcBorders>
            <w:noWrap/>
            <w:vAlign w:val="bottom"/>
            <w:hideMark/>
          </w:tcPr>
          <w:p w14:paraId="61BA2C09" w14:textId="77777777" w:rsidR="006D06B5" w:rsidRPr="00B96BD4" w:rsidRDefault="006D06B5" w:rsidP="004E0FF5">
            <w:pPr>
              <w:spacing w:after="0" w:line="240" w:lineRule="auto"/>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10,984,462 </w:t>
            </w:r>
          </w:p>
        </w:tc>
        <w:tc>
          <w:tcPr>
            <w:tcW w:w="1134" w:type="dxa"/>
            <w:tcBorders>
              <w:top w:val="nil"/>
              <w:left w:val="nil"/>
              <w:bottom w:val="single" w:sz="4" w:space="0" w:color="auto"/>
              <w:right w:val="single" w:sz="4" w:space="0" w:color="auto"/>
            </w:tcBorders>
            <w:noWrap/>
            <w:vAlign w:val="bottom"/>
          </w:tcPr>
          <w:p w14:paraId="3E384344" w14:textId="77777777" w:rsidR="006D06B5" w:rsidRPr="00B96BD4" w:rsidRDefault="006D06B5" w:rsidP="004E0FF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13.253.896</w:t>
            </w:r>
          </w:p>
        </w:tc>
        <w:tc>
          <w:tcPr>
            <w:tcW w:w="1134" w:type="dxa"/>
            <w:tcBorders>
              <w:top w:val="nil"/>
              <w:left w:val="nil"/>
              <w:bottom w:val="single" w:sz="4" w:space="0" w:color="auto"/>
              <w:right w:val="single" w:sz="4" w:space="0" w:color="auto"/>
            </w:tcBorders>
            <w:vAlign w:val="center"/>
          </w:tcPr>
          <w:p w14:paraId="0F79540F" w14:textId="77777777" w:rsidR="006D06B5" w:rsidRPr="00B96BD4" w:rsidRDefault="006D06B5" w:rsidP="004E0FF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17.318.701</w:t>
            </w:r>
          </w:p>
        </w:tc>
        <w:tc>
          <w:tcPr>
            <w:tcW w:w="895" w:type="dxa"/>
            <w:tcBorders>
              <w:top w:val="nil"/>
              <w:left w:val="nil"/>
              <w:bottom w:val="single" w:sz="4" w:space="0" w:color="auto"/>
              <w:right w:val="single" w:sz="4" w:space="0" w:color="auto"/>
            </w:tcBorders>
          </w:tcPr>
          <w:p w14:paraId="04F17B66" w14:textId="2A0CF5AD" w:rsidR="006D06B5" w:rsidRDefault="00835363" w:rsidP="004E0FF5">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w:t>
            </w:r>
          </w:p>
        </w:tc>
      </w:tr>
    </w:tbl>
    <w:p w14:paraId="24FDA507" w14:textId="1989912B" w:rsidR="009553ED" w:rsidRDefault="00835363" w:rsidP="008F3920">
      <w:pPr>
        <w:autoSpaceDE w:val="0"/>
        <w:autoSpaceDN w:val="0"/>
        <w:adjustRightInd w:val="0"/>
        <w:spacing w:after="0" w:line="240" w:lineRule="auto"/>
        <w:jc w:val="center"/>
        <w:rPr>
          <w:rFonts w:ascii="Arial" w:eastAsia="Calibri" w:hAnsi="Arial" w:cs="Arial"/>
          <w:b/>
          <w:sz w:val="24"/>
          <w:szCs w:val="24"/>
        </w:rPr>
      </w:pPr>
      <w:r>
        <w:rPr>
          <w:rFonts w:ascii="Arial" w:eastAsia="Calibri" w:hAnsi="Arial" w:cs="Arial"/>
          <w:b/>
          <w:noProof/>
          <w:sz w:val="24"/>
          <w:szCs w:val="24"/>
          <w:lang w:eastAsia="es-CO"/>
        </w:rPr>
        <w:lastRenderedPageBreak/>
        <w:drawing>
          <wp:inline distT="0" distB="0" distL="0" distR="0" wp14:anchorId="2FB239DB" wp14:editId="34A2CEFC">
            <wp:extent cx="3429000" cy="1483233"/>
            <wp:effectExtent l="0" t="0" r="0" b="3175"/>
            <wp:docPr id="159441718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66839" cy="1499601"/>
                    </a:xfrm>
                    <a:prstGeom prst="rect">
                      <a:avLst/>
                    </a:prstGeom>
                    <a:noFill/>
                  </pic:spPr>
                </pic:pic>
              </a:graphicData>
            </a:graphic>
          </wp:inline>
        </w:drawing>
      </w:r>
    </w:p>
    <w:p w14:paraId="2786546A" w14:textId="0A4D2008" w:rsidR="00D844EA" w:rsidRDefault="00835363" w:rsidP="00835363">
      <w:pPr>
        <w:autoSpaceDE w:val="0"/>
        <w:autoSpaceDN w:val="0"/>
        <w:adjustRightInd w:val="0"/>
        <w:spacing w:after="0" w:line="240" w:lineRule="auto"/>
        <w:ind w:left="1416"/>
        <w:rPr>
          <w:rFonts w:ascii="Arial" w:eastAsia="Calibri" w:hAnsi="Arial" w:cs="Arial"/>
          <w:bCs/>
          <w:sz w:val="14"/>
          <w:szCs w:val="14"/>
        </w:rPr>
      </w:pPr>
      <w:r>
        <w:rPr>
          <w:rFonts w:ascii="Arial" w:eastAsia="Calibri" w:hAnsi="Arial" w:cs="Arial"/>
          <w:bCs/>
          <w:sz w:val="16"/>
          <w:szCs w:val="16"/>
        </w:rPr>
        <w:t xml:space="preserve">     </w:t>
      </w:r>
      <w:r w:rsidR="00DA7CCC" w:rsidRPr="00966FE6">
        <w:rPr>
          <w:rFonts w:ascii="Arial" w:eastAsia="Calibri" w:hAnsi="Arial" w:cs="Arial"/>
          <w:bCs/>
          <w:sz w:val="14"/>
          <w:szCs w:val="14"/>
        </w:rPr>
        <w:t>*</w:t>
      </w:r>
      <w:r w:rsidR="00DA7CCC" w:rsidRPr="00966FE6">
        <w:rPr>
          <w:rFonts w:ascii="Arial" w:eastAsia="Calibri" w:hAnsi="Arial" w:cs="Arial"/>
          <w:bCs/>
          <w:sz w:val="12"/>
          <w:szCs w:val="12"/>
        </w:rPr>
        <w:t>Fecha de corte agosto 31 de 202</w:t>
      </w:r>
      <w:r w:rsidRPr="00966FE6">
        <w:rPr>
          <w:rFonts w:ascii="Arial" w:eastAsia="Calibri" w:hAnsi="Arial" w:cs="Arial"/>
          <w:bCs/>
          <w:sz w:val="12"/>
          <w:szCs w:val="12"/>
        </w:rPr>
        <w:t>5</w:t>
      </w:r>
      <w:r w:rsidR="00166671" w:rsidRPr="00966FE6">
        <w:rPr>
          <w:rFonts w:ascii="Arial" w:eastAsia="Calibri" w:hAnsi="Arial" w:cs="Arial"/>
          <w:bCs/>
          <w:sz w:val="12"/>
          <w:szCs w:val="12"/>
        </w:rPr>
        <w:t xml:space="preserve"> </w:t>
      </w:r>
      <w:r w:rsidR="008F3920" w:rsidRPr="00966FE6">
        <w:rPr>
          <w:rFonts w:ascii="Arial" w:eastAsia="Calibri" w:hAnsi="Arial" w:cs="Arial"/>
          <w:bCs/>
          <w:sz w:val="12"/>
          <w:szCs w:val="12"/>
        </w:rPr>
        <w:t xml:space="preserve">- </w:t>
      </w:r>
      <w:r w:rsidR="008F3920" w:rsidRPr="00966FE6">
        <w:rPr>
          <w:rFonts w:ascii="Arial" w:eastAsia="Calibri" w:hAnsi="Arial" w:cs="Arial"/>
          <w:b/>
          <w:sz w:val="12"/>
          <w:szCs w:val="12"/>
        </w:rPr>
        <w:t>Fuente</w:t>
      </w:r>
      <w:r w:rsidR="00DA7CCC" w:rsidRPr="00966FE6">
        <w:rPr>
          <w:rFonts w:ascii="Arial" w:eastAsia="Calibri" w:hAnsi="Arial" w:cs="Arial"/>
          <w:bCs/>
          <w:sz w:val="12"/>
          <w:szCs w:val="12"/>
        </w:rPr>
        <w:t xml:space="preserve">: </w:t>
      </w:r>
      <w:r w:rsidRPr="00966FE6">
        <w:rPr>
          <w:rFonts w:ascii="Arial" w:eastAsia="Calibri" w:hAnsi="Arial" w:cs="Arial"/>
          <w:bCs/>
          <w:sz w:val="12"/>
          <w:szCs w:val="12"/>
        </w:rPr>
        <w:t>S</w:t>
      </w:r>
      <w:r w:rsidR="00DA7CCC" w:rsidRPr="00966FE6">
        <w:rPr>
          <w:rFonts w:ascii="Arial" w:eastAsia="Calibri" w:hAnsi="Arial" w:cs="Arial"/>
          <w:bCs/>
          <w:sz w:val="12"/>
          <w:szCs w:val="12"/>
        </w:rPr>
        <w:t>ecretar</w:t>
      </w:r>
      <w:r w:rsidRPr="00966FE6">
        <w:rPr>
          <w:rFonts w:ascii="Arial" w:eastAsia="Calibri" w:hAnsi="Arial" w:cs="Arial"/>
          <w:bCs/>
          <w:sz w:val="12"/>
          <w:szCs w:val="12"/>
        </w:rPr>
        <w:t>í</w:t>
      </w:r>
      <w:r w:rsidR="00DA7CCC" w:rsidRPr="00966FE6">
        <w:rPr>
          <w:rFonts w:ascii="Arial" w:eastAsia="Calibri" w:hAnsi="Arial" w:cs="Arial"/>
          <w:bCs/>
          <w:sz w:val="12"/>
          <w:szCs w:val="12"/>
        </w:rPr>
        <w:t>a de Hacienda – oficina de rentas</w:t>
      </w:r>
    </w:p>
    <w:p w14:paraId="558D0D6B" w14:textId="04DC26D4" w:rsidR="009553ED" w:rsidRDefault="0002216A" w:rsidP="004D3809">
      <w:pPr>
        <w:autoSpaceDE w:val="0"/>
        <w:autoSpaceDN w:val="0"/>
        <w:adjustRightInd w:val="0"/>
        <w:spacing w:after="0" w:line="240" w:lineRule="auto"/>
        <w:jc w:val="both"/>
        <w:rPr>
          <w:rFonts w:ascii="Arial" w:eastAsia="Calibri" w:hAnsi="Arial" w:cs="Arial"/>
          <w:b/>
          <w:sz w:val="24"/>
          <w:szCs w:val="24"/>
        </w:rPr>
      </w:pPr>
      <w:r>
        <w:rPr>
          <w:rFonts w:ascii="Arial" w:eastAsia="Calibri" w:hAnsi="Arial" w:cs="Arial"/>
          <w:bCs/>
          <w:sz w:val="16"/>
          <w:szCs w:val="16"/>
        </w:rPr>
        <w:t xml:space="preserve">   </w:t>
      </w:r>
    </w:p>
    <w:p w14:paraId="6EC7E3DB" w14:textId="3C7D43C5" w:rsidR="000F5948" w:rsidRPr="00651440" w:rsidRDefault="000F5948" w:rsidP="000869CB">
      <w:pPr>
        <w:pStyle w:val="Ttulo3"/>
        <w:numPr>
          <w:ilvl w:val="0"/>
          <w:numId w:val="32"/>
        </w:numPr>
        <w:rPr>
          <w:rFonts w:eastAsia="Calibri"/>
        </w:rPr>
      </w:pPr>
      <w:bookmarkStart w:id="45" w:name="_Toc210923032"/>
      <w:r w:rsidRPr="00651440">
        <w:rPr>
          <w:rFonts w:eastAsia="Calibri"/>
        </w:rPr>
        <w:t>Reintegros</w:t>
      </w:r>
      <w:bookmarkEnd w:id="45"/>
      <w:r w:rsidRPr="00651440">
        <w:rPr>
          <w:rFonts w:eastAsia="Calibri"/>
        </w:rPr>
        <w:t xml:space="preserve"> </w:t>
      </w:r>
    </w:p>
    <w:p w14:paraId="00659C40" w14:textId="091706D8" w:rsidR="0019787F" w:rsidRPr="00D844EA" w:rsidRDefault="0019787F" w:rsidP="0019787F">
      <w:pPr>
        <w:pStyle w:val="Prrafodelista"/>
        <w:autoSpaceDE w:val="0"/>
        <w:autoSpaceDN w:val="0"/>
        <w:adjustRightInd w:val="0"/>
        <w:spacing w:after="0" w:line="240" w:lineRule="auto"/>
        <w:ind w:left="1455"/>
        <w:jc w:val="both"/>
        <w:rPr>
          <w:rFonts w:ascii="Arial" w:eastAsia="Calibri" w:hAnsi="Arial" w:cs="Arial"/>
          <w:bCs/>
          <w:sz w:val="16"/>
          <w:szCs w:val="16"/>
        </w:rPr>
      </w:pPr>
    </w:p>
    <w:p w14:paraId="536E468A" w14:textId="6BA171DD" w:rsidR="00E00D70" w:rsidRPr="000C5B72" w:rsidRDefault="00E00D70" w:rsidP="000C5B72">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Corresponde a los ingresos que la entidad recupera de depósitos judiciales efectuados en vigencias anterior con el fin de cancelar procesos judiciales en contra.</w:t>
      </w:r>
    </w:p>
    <w:p w14:paraId="70ABC8D1" w14:textId="77777777" w:rsidR="00540141" w:rsidRPr="006A263B" w:rsidRDefault="00540141" w:rsidP="00540141">
      <w:pPr>
        <w:autoSpaceDE w:val="0"/>
        <w:autoSpaceDN w:val="0"/>
        <w:adjustRightInd w:val="0"/>
        <w:spacing w:after="0" w:line="240" w:lineRule="auto"/>
        <w:jc w:val="both"/>
        <w:rPr>
          <w:rFonts w:ascii="Arial" w:eastAsia="Calibri" w:hAnsi="Arial" w:cs="Arial"/>
          <w:bCs/>
          <w:sz w:val="24"/>
          <w:szCs w:val="24"/>
        </w:rPr>
      </w:pPr>
    </w:p>
    <w:p w14:paraId="76B5A23C"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sidRPr="0052664C">
        <w:rPr>
          <w:rFonts w:ascii="Arial" w:eastAsia="Calibri" w:hAnsi="Arial" w:cs="Arial"/>
          <w:b/>
          <w:sz w:val="20"/>
          <w:szCs w:val="20"/>
        </w:rPr>
        <w:t xml:space="preserve">Comportamiento </w:t>
      </w:r>
      <w:r>
        <w:rPr>
          <w:rFonts w:ascii="Arial" w:eastAsia="Calibri" w:hAnsi="Arial" w:cs="Arial"/>
          <w:b/>
          <w:sz w:val="20"/>
          <w:szCs w:val="20"/>
        </w:rPr>
        <w:t>histórico de ingresos por</w:t>
      </w:r>
    </w:p>
    <w:p w14:paraId="311DC006" w14:textId="034049AF"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20"/>
          <w:szCs w:val="20"/>
        </w:rPr>
      </w:pPr>
      <w:r>
        <w:rPr>
          <w:rFonts w:ascii="Arial" w:eastAsia="Calibri" w:hAnsi="Arial" w:cs="Arial"/>
          <w:b/>
          <w:sz w:val="20"/>
          <w:szCs w:val="20"/>
        </w:rPr>
        <w:t>Reintegros de títulos judiciales</w:t>
      </w:r>
    </w:p>
    <w:p w14:paraId="5D5C7321" w14:textId="77777777" w:rsidR="008F3920" w:rsidRDefault="008F3920" w:rsidP="008F3920">
      <w:pPr>
        <w:pStyle w:val="Prrafodelista"/>
        <w:autoSpaceDE w:val="0"/>
        <w:autoSpaceDN w:val="0"/>
        <w:adjustRightInd w:val="0"/>
        <w:spacing w:after="0" w:line="240" w:lineRule="auto"/>
        <w:ind w:left="0"/>
        <w:jc w:val="center"/>
        <w:rPr>
          <w:rFonts w:ascii="Arial" w:eastAsia="Calibri" w:hAnsi="Arial" w:cs="Arial"/>
          <w:b/>
          <w:sz w:val="16"/>
          <w:szCs w:val="16"/>
        </w:rPr>
      </w:pPr>
      <w:r w:rsidRPr="003625CF">
        <w:rPr>
          <w:rFonts w:ascii="Arial" w:eastAsia="Calibri" w:hAnsi="Arial" w:cs="Arial"/>
          <w:b/>
          <w:sz w:val="16"/>
          <w:szCs w:val="16"/>
        </w:rPr>
        <w:t>Cifras en miles de pesos</w:t>
      </w:r>
    </w:p>
    <w:tbl>
      <w:tblPr>
        <w:tblW w:w="7650" w:type="dxa"/>
        <w:jc w:val="center"/>
        <w:tblCellMar>
          <w:left w:w="70" w:type="dxa"/>
          <w:right w:w="70" w:type="dxa"/>
        </w:tblCellMar>
        <w:tblLook w:val="04A0" w:firstRow="1" w:lastRow="0" w:firstColumn="1" w:lastColumn="0" w:noHBand="0" w:noVBand="1"/>
      </w:tblPr>
      <w:tblGrid>
        <w:gridCol w:w="1234"/>
        <w:gridCol w:w="1194"/>
        <w:gridCol w:w="969"/>
        <w:gridCol w:w="1134"/>
        <w:gridCol w:w="1134"/>
        <w:gridCol w:w="993"/>
        <w:gridCol w:w="992"/>
      </w:tblGrid>
      <w:tr w:rsidR="006D06B5" w:rsidRPr="00B96BD4" w14:paraId="6EE2CB74" w14:textId="3DF6C02C" w:rsidTr="00966FE6">
        <w:trPr>
          <w:trHeight w:val="300"/>
          <w:jc w:val="center"/>
        </w:trPr>
        <w:tc>
          <w:tcPr>
            <w:tcW w:w="123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92D84F0" w14:textId="7777777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Años</w:t>
            </w:r>
          </w:p>
        </w:tc>
        <w:tc>
          <w:tcPr>
            <w:tcW w:w="1194" w:type="dxa"/>
            <w:tcBorders>
              <w:top w:val="single" w:sz="4" w:space="0" w:color="auto"/>
              <w:left w:val="nil"/>
              <w:bottom w:val="single" w:sz="4" w:space="0" w:color="auto"/>
              <w:right w:val="single" w:sz="4" w:space="0" w:color="auto"/>
            </w:tcBorders>
            <w:shd w:val="clear" w:color="auto" w:fill="00B050"/>
            <w:vAlign w:val="center"/>
            <w:hideMark/>
          </w:tcPr>
          <w:p w14:paraId="0251B898" w14:textId="0906F1D6"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2020 </w:t>
            </w:r>
          </w:p>
        </w:tc>
        <w:tc>
          <w:tcPr>
            <w:tcW w:w="969" w:type="dxa"/>
            <w:tcBorders>
              <w:top w:val="single" w:sz="4" w:space="0" w:color="auto"/>
              <w:left w:val="nil"/>
              <w:bottom w:val="single" w:sz="4" w:space="0" w:color="auto"/>
              <w:right w:val="single" w:sz="4" w:space="0" w:color="auto"/>
            </w:tcBorders>
            <w:shd w:val="clear" w:color="auto" w:fill="00B050"/>
            <w:vAlign w:val="center"/>
            <w:hideMark/>
          </w:tcPr>
          <w:p w14:paraId="142344B0" w14:textId="30856881"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2021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280EC086" w14:textId="2C28B3C5"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2022 </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14:paraId="58FCA214" w14:textId="4574493C"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bCs/>
                <w:color w:val="FFFFFF" w:themeColor="background1"/>
                <w:sz w:val="20"/>
                <w:szCs w:val="20"/>
                <w:lang w:eastAsia="es-CO"/>
              </w:rPr>
              <w:t xml:space="preserve"> 2023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2483DBDF" w14:textId="6A785177" w:rsidR="006D06B5" w:rsidRPr="008F3920" w:rsidRDefault="006D06B5" w:rsidP="000C5B72">
            <w:pPr>
              <w:spacing w:after="0" w:line="240" w:lineRule="auto"/>
              <w:jc w:val="center"/>
              <w:rPr>
                <w:rFonts w:ascii="Calibri Light" w:eastAsia="Times New Roman" w:hAnsi="Calibri Light" w:cs="Calibri Light"/>
                <w:b/>
                <w:bCs/>
                <w:color w:val="FFFFFF" w:themeColor="background1"/>
                <w:sz w:val="20"/>
                <w:szCs w:val="20"/>
                <w:lang w:eastAsia="es-CO"/>
              </w:rPr>
            </w:pPr>
            <w:r w:rsidRPr="008F3920">
              <w:rPr>
                <w:rFonts w:ascii="Calibri Light" w:eastAsia="Times New Roman" w:hAnsi="Calibri Light" w:cs="Calibri Light"/>
                <w:b/>
                <w:color w:val="FFFFFF" w:themeColor="background1"/>
                <w:sz w:val="20"/>
                <w:szCs w:val="20"/>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3E371F34" w14:textId="7069F6A9" w:rsidR="006D06B5" w:rsidRPr="008F3920" w:rsidRDefault="006D06B5" w:rsidP="000C5B72">
            <w:pPr>
              <w:spacing w:after="0" w:line="240" w:lineRule="auto"/>
              <w:jc w:val="center"/>
              <w:rPr>
                <w:rFonts w:ascii="Calibri Light" w:eastAsia="Times New Roman" w:hAnsi="Calibri Light" w:cs="Calibri Light"/>
                <w:b/>
                <w:color w:val="FFFFFF" w:themeColor="background1"/>
                <w:sz w:val="20"/>
                <w:szCs w:val="20"/>
                <w:lang w:eastAsia="es-CO"/>
              </w:rPr>
            </w:pPr>
            <w:r>
              <w:rPr>
                <w:rFonts w:ascii="Calibri Light" w:eastAsia="Times New Roman" w:hAnsi="Calibri Light" w:cs="Calibri Light"/>
                <w:b/>
                <w:color w:val="FFFFFF" w:themeColor="background1"/>
                <w:sz w:val="20"/>
                <w:szCs w:val="20"/>
                <w:lang w:eastAsia="es-CO"/>
              </w:rPr>
              <w:t>2025</w:t>
            </w:r>
            <w:r w:rsidR="000C470D">
              <w:rPr>
                <w:rFonts w:ascii="Calibri Light" w:eastAsia="Times New Roman" w:hAnsi="Calibri Light" w:cs="Calibri Light"/>
                <w:b/>
                <w:color w:val="FFFFFF" w:themeColor="background1"/>
                <w:sz w:val="20"/>
                <w:szCs w:val="20"/>
                <w:lang w:eastAsia="es-CO"/>
              </w:rPr>
              <w:t>*</w:t>
            </w:r>
          </w:p>
        </w:tc>
      </w:tr>
      <w:tr w:rsidR="006D06B5" w:rsidRPr="00B96BD4" w14:paraId="335A0B3B" w14:textId="63B4ED7F" w:rsidTr="00966FE6">
        <w:trPr>
          <w:trHeight w:val="300"/>
          <w:jc w:val="center"/>
        </w:trPr>
        <w:tc>
          <w:tcPr>
            <w:tcW w:w="1234" w:type="dxa"/>
            <w:tcBorders>
              <w:top w:val="nil"/>
              <w:left w:val="single" w:sz="4" w:space="0" w:color="auto"/>
              <w:bottom w:val="single" w:sz="4" w:space="0" w:color="auto"/>
              <w:right w:val="single" w:sz="4" w:space="0" w:color="auto"/>
            </w:tcBorders>
            <w:vAlign w:val="center"/>
            <w:hideMark/>
          </w:tcPr>
          <w:p w14:paraId="5CA90E2B" w14:textId="77777777" w:rsidR="000C470D" w:rsidRDefault="000C470D" w:rsidP="000C5B72">
            <w:pPr>
              <w:spacing w:after="0" w:line="240" w:lineRule="auto"/>
              <w:jc w:val="both"/>
              <w:rPr>
                <w:rFonts w:ascii="Calibri Light" w:eastAsia="Times New Roman" w:hAnsi="Calibri Light" w:cs="Calibri Light"/>
                <w:color w:val="000000"/>
                <w:sz w:val="20"/>
                <w:szCs w:val="20"/>
                <w:lang w:eastAsia="es-CO"/>
              </w:rPr>
            </w:pPr>
          </w:p>
          <w:p w14:paraId="604CD5E7" w14:textId="113295CA" w:rsidR="006D06B5" w:rsidRPr="00B96BD4" w:rsidRDefault="006D06B5" w:rsidP="000C5B72">
            <w:pPr>
              <w:spacing w:after="0" w:line="240" w:lineRule="auto"/>
              <w:jc w:val="both"/>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Reintegros</w:t>
            </w:r>
          </w:p>
        </w:tc>
        <w:tc>
          <w:tcPr>
            <w:tcW w:w="1194" w:type="dxa"/>
            <w:tcBorders>
              <w:top w:val="nil"/>
              <w:left w:val="nil"/>
              <w:bottom w:val="single" w:sz="4" w:space="0" w:color="auto"/>
              <w:right w:val="single" w:sz="4" w:space="0" w:color="auto"/>
            </w:tcBorders>
            <w:vAlign w:val="center"/>
            <w:hideMark/>
          </w:tcPr>
          <w:p w14:paraId="42C2A633" w14:textId="77777777" w:rsidR="00835363" w:rsidRDefault="006D06B5" w:rsidP="00835363">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w:t>
            </w:r>
          </w:p>
          <w:p w14:paraId="7EB6ECE9" w14:textId="25121BD6" w:rsidR="006D06B5" w:rsidRPr="00B96BD4" w:rsidRDefault="006D06B5" w:rsidP="00835363">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48,107 </w:t>
            </w:r>
          </w:p>
        </w:tc>
        <w:tc>
          <w:tcPr>
            <w:tcW w:w="969" w:type="dxa"/>
            <w:tcBorders>
              <w:top w:val="nil"/>
              <w:left w:val="nil"/>
              <w:bottom w:val="single" w:sz="4" w:space="0" w:color="auto"/>
              <w:right w:val="single" w:sz="4" w:space="0" w:color="auto"/>
            </w:tcBorders>
            <w:vAlign w:val="center"/>
            <w:hideMark/>
          </w:tcPr>
          <w:p w14:paraId="6B6BE3E1" w14:textId="77777777" w:rsidR="00835363" w:rsidRDefault="006D06B5" w:rsidP="00835363">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w:t>
            </w:r>
          </w:p>
          <w:p w14:paraId="4AAB995C" w14:textId="4D5FB33C" w:rsidR="006D06B5" w:rsidRPr="00B96BD4" w:rsidRDefault="006D06B5" w:rsidP="00835363">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w:t>
            </w:r>
            <w:r>
              <w:rPr>
                <w:rFonts w:ascii="Calibri Light" w:eastAsia="Times New Roman" w:hAnsi="Calibri Light" w:cs="Calibri Light"/>
                <w:color w:val="000000"/>
                <w:sz w:val="20"/>
                <w:szCs w:val="20"/>
                <w:lang w:eastAsia="es-CO"/>
              </w:rPr>
              <w:t>0</w:t>
            </w:r>
            <w:r w:rsidRPr="00B96BD4">
              <w:rPr>
                <w:rFonts w:ascii="Calibri Light" w:eastAsia="Times New Roman" w:hAnsi="Calibri Light" w:cs="Calibri Light"/>
                <w:color w:val="000000"/>
                <w:sz w:val="20"/>
                <w:szCs w:val="20"/>
                <w:lang w:eastAsia="es-CO"/>
              </w:rPr>
              <w:t xml:space="preserve">   </w:t>
            </w:r>
          </w:p>
        </w:tc>
        <w:tc>
          <w:tcPr>
            <w:tcW w:w="1134" w:type="dxa"/>
            <w:tcBorders>
              <w:top w:val="nil"/>
              <w:left w:val="nil"/>
              <w:bottom w:val="single" w:sz="4" w:space="0" w:color="auto"/>
              <w:right w:val="single" w:sz="4" w:space="0" w:color="auto"/>
            </w:tcBorders>
            <w:vAlign w:val="center"/>
            <w:hideMark/>
          </w:tcPr>
          <w:p w14:paraId="34273BDC" w14:textId="77777777" w:rsidR="006D06B5" w:rsidRPr="00B96BD4" w:rsidRDefault="006D06B5" w:rsidP="00835363">
            <w:pPr>
              <w:spacing w:after="0" w:line="240" w:lineRule="auto"/>
              <w:jc w:val="right"/>
              <w:rPr>
                <w:rFonts w:ascii="Calibri Light" w:eastAsia="Times New Roman" w:hAnsi="Calibri Light" w:cs="Calibri Light"/>
                <w:color w:val="000000"/>
                <w:sz w:val="20"/>
                <w:szCs w:val="20"/>
                <w:lang w:eastAsia="es-CO"/>
              </w:rPr>
            </w:pPr>
            <w:r w:rsidRPr="00B96BD4">
              <w:rPr>
                <w:rFonts w:ascii="Calibri Light" w:eastAsia="Times New Roman" w:hAnsi="Calibri Light" w:cs="Calibri Light"/>
                <w:color w:val="000000"/>
                <w:sz w:val="20"/>
                <w:szCs w:val="20"/>
                <w:lang w:eastAsia="es-CO"/>
              </w:rPr>
              <w:t xml:space="preserve">         324,983 </w:t>
            </w:r>
          </w:p>
        </w:tc>
        <w:tc>
          <w:tcPr>
            <w:tcW w:w="1134" w:type="dxa"/>
            <w:tcBorders>
              <w:top w:val="nil"/>
              <w:left w:val="nil"/>
              <w:bottom w:val="single" w:sz="4" w:space="0" w:color="auto"/>
              <w:right w:val="single" w:sz="4" w:space="0" w:color="auto"/>
            </w:tcBorders>
            <w:vAlign w:val="center"/>
          </w:tcPr>
          <w:p w14:paraId="160EB5C3" w14:textId="77777777" w:rsidR="00835363" w:rsidRDefault="00835363" w:rsidP="00835363">
            <w:pPr>
              <w:spacing w:after="0" w:line="240" w:lineRule="auto"/>
              <w:jc w:val="right"/>
              <w:rPr>
                <w:rFonts w:ascii="Calibri Light" w:eastAsia="Times New Roman" w:hAnsi="Calibri Light" w:cs="Calibri Light"/>
                <w:color w:val="000000"/>
                <w:sz w:val="20"/>
                <w:szCs w:val="20"/>
                <w:lang w:eastAsia="es-CO"/>
              </w:rPr>
            </w:pPr>
          </w:p>
          <w:p w14:paraId="60302DCD" w14:textId="73EB47F4" w:rsidR="006D06B5" w:rsidRPr="00B96BD4" w:rsidRDefault="006D06B5" w:rsidP="00835363">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135</w:t>
            </w:r>
            <w:r w:rsidR="000C470D">
              <w:rPr>
                <w:rFonts w:ascii="Calibri Light" w:eastAsia="Times New Roman" w:hAnsi="Calibri Light" w:cs="Calibri Light"/>
                <w:color w:val="000000"/>
                <w:sz w:val="20"/>
                <w:szCs w:val="20"/>
                <w:lang w:eastAsia="es-CO"/>
              </w:rPr>
              <w:t>,</w:t>
            </w:r>
            <w:r>
              <w:rPr>
                <w:rFonts w:ascii="Calibri Light" w:eastAsia="Times New Roman" w:hAnsi="Calibri Light" w:cs="Calibri Light"/>
                <w:color w:val="000000"/>
                <w:sz w:val="20"/>
                <w:szCs w:val="20"/>
                <w:lang w:eastAsia="es-CO"/>
              </w:rPr>
              <w:t>588</w:t>
            </w:r>
          </w:p>
        </w:tc>
        <w:tc>
          <w:tcPr>
            <w:tcW w:w="993" w:type="dxa"/>
            <w:tcBorders>
              <w:top w:val="nil"/>
              <w:left w:val="nil"/>
              <w:bottom w:val="single" w:sz="4" w:space="0" w:color="auto"/>
              <w:right w:val="single" w:sz="4" w:space="0" w:color="auto"/>
            </w:tcBorders>
            <w:vAlign w:val="center"/>
          </w:tcPr>
          <w:p w14:paraId="565B8CBA" w14:textId="77777777" w:rsidR="000C470D" w:rsidRDefault="000C470D" w:rsidP="00835363">
            <w:pPr>
              <w:spacing w:after="0" w:line="240" w:lineRule="auto"/>
              <w:jc w:val="right"/>
              <w:rPr>
                <w:rFonts w:ascii="Calibri Light" w:eastAsia="Times New Roman" w:hAnsi="Calibri Light" w:cs="Calibri Light"/>
                <w:color w:val="000000"/>
                <w:sz w:val="20"/>
                <w:szCs w:val="20"/>
                <w:lang w:eastAsia="es-CO"/>
              </w:rPr>
            </w:pPr>
          </w:p>
          <w:p w14:paraId="3F30C790" w14:textId="2DEF74AB" w:rsidR="006D06B5" w:rsidRPr="00B96BD4" w:rsidRDefault="006D06B5" w:rsidP="00835363">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0</w:t>
            </w:r>
          </w:p>
        </w:tc>
        <w:tc>
          <w:tcPr>
            <w:tcW w:w="992" w:type="dxa"/>
            <w:tcBorders>
              <w:top w:val="nil"/>
              <w:left w:val="nil"/>
              <w:bottom w:val="single" w:sz="4" w:space="0" w:color="auto"/>
              <w:right w:val="single" w:sz="4" w:space="0" w:color="auto"/>
            </w:tcBorders>
          </w:tcPr>
          <w:p w14:paraId="5B9CDA5F" w14:textId="77777777" w:rsidR="006D06B5" w:rsidRDefault="006D06B5" w:rsidP="000C470D">
            <w:pPr>
              <w:spacing w:after="0" w:line="240" w:lineRule="auto"/>
              <w:rPr>
                <w:rFonts w:ascii="Calibri Light" w:eastAsia="Times New Roman" w:hAnsi="Calibri Light" w:cs="Calibri Light"/>
                <w:color w:val="000000"/>
                <w:sz w:val="20"/>
                <w:szCs w:val="20"/>
                <w:lang w:eastAsia="es-CO"/>
              </w:rPr>
            </w:pPr>
          </w:p>
          <w:p w14:paraId="2F0818A6" w14:textId="3682B5BE" w:rsidR="000C470D" w:rsidRDefault="000C470D" w:rsidP="000C470D">
            <w:pPr>
              <w:spacing w:after="0" w:line="240" w:lineRule="auto"/>
              <w:jc w:val="right"/>
              <w:rPr>
                <w:rFonts w:ascii="Calibri Light" w:eastAsia="Times New Roman" w:hAnsi="Calibri Light" w:cs="Calibri Light"/>
                <w:color w:val="000000"/>
                <w:sz w:val="20"/>
                <w:szCs w:val="20"/>
                <w:lang w:eastAsia="es-CO"/>
              </w:rPr>
            </w:pPr>
            <w:r>
              <w:rPr>
                <w:rFonts w:ascii="Calibri Light" w:eastAsia="Times New Roman" w:hAnsi="Calibri Light" w:cs="Calibri Light"/>
                <w:color w:val="000000"/>
                <w:sz w:val="20"/>
                <w:szCs w:val="20"/>
                <w:lang w:eastAsia="es-CO"/>
              </w:rPr>
              <w:t>58,391</w:t>
            </w:r>
          </w:p>
        </w:tc>
      </w:tr>
    </w:tbl>
    <w:p w14:paraId="6CD1DD19" w14:textId="5C9172C4" w:rsidR="00D12A11" w:rsidRPr="000C470D" w:rsidRDefault="00D12A11" w:rsidP="00D12A11">
      <w:pPr>
        <w:jc w:val="center"/>
        <w:rPr>
          <w:rFonts w:ascii="Arial" w:eastAsia="Calibri" w:hAnsi="Arial" w:cs="Arial"/>
          <w:bCs/>
          <w:sz w:val="4"/>
          <w:szCs w:val="4"/>
        </w:rPr>
      </w:pPr>
    </w:p>
    <w:p w14:paraId="5F81BD44" w14:textId="216E9421" w:rsidR="000C470D" w:rsidRDefault="000C470D" w:rsidP="00D12A11">
      <w:pPr>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635A4D5B" wp14:editId="5A742456">
            <wp:extent cx="3637235" cy="1573306"/>
            <wp:effectExtent l="0" t="0" r="1905" b="8255"/>
            <wp:docPr id="200507233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55346" cy="1581140"/>
                    </a:xfrm>
                    <a:prstGeom prst="rect">
                      <a:avLst/>
                    </a:prstGeom>
                    <a:noFill/>
                  </pic:spPr>
                </pic:pic>
              </a:graphicData>
            </a:graphic>
          </wp:inline>
        </w:drawing>
      </w:r>
    </w:p>
    <w:p w14:paraId="1ED2C90E" w14:textId="1675E790" w:rsidR="00AD3DCA" w:rsidRDefault="00D12A11" w:rsidP="00D12A11">
      <w:pPr>
        <w:rPr>
          <w:rFonts w:ascii="Arial" w:eastAsia="Calibri" w:hAnsi="Arial" w:cs="Arial"/>
          <w:bCs/>
          <w:sz w:val="14"/>
          <w:szCs w:val="14"/>
        </w:rPr>
      </w:pPr>
      <w:r>
        <w:rPr>
          <w:rFonts w:ascii="Arial" w:eastAsia="Calibri" w:hAnsi="Arial" w:cs="Arial"/>
          <w:bCs/>
          <w:sz w:val="16"/>
          <w:szCs w:val="16"/>
        </w:rPr>
        <w:t xml:space="preserve">         </w:t>
      </w:r>
      <w:r w:rsidR="000C470D">
        <w:rPr>
          <w:rFonts w:ascii="Arial" w:eastAsia="Calibri" w:hAnsi="Arial" w:cs="Arial"/>
          <w:bCs/>
          <w:sz w:val="16"/>
          <w:szCs w:val="16"/>
        </w:rPr>
        <w:tab/>
      </w:r>
      <w:r w:rsidR="000C470D">
        <w:rPr>
          <w:rFonts w:ascii="Arial" w:eastAsia="Calibri" w:hAnsi="Arial" w:cs="Arial"/>
          <w:bCs/>
          <w:sz w:val="16"/>
          <w:szCs w:val="16"/>
        </w:rPr>
        <w:tab/>
        <w:t xml:space="preserve">       </w:t>
      </w:r>
      <w:r w:rsidR="00DA7CCC">
        <w:rPr>
          <w:rFonts w:ascii="Arial" w:eastAsia="Calibri" w:hAnsi="Arial" w:cs="Arial"/>
          <w:bCs/>
          <w:sz w:val="16"/>
          <w:szCs w:val="16"/>
        </w:rPr>
        <w:t>*</w:t>
      </w:r>
      <w:r w:rsidR="00DA7CCC" w:rsidRPr="0052664C">
        <w:rPr>
          <w:rFonts w:ascii="Arial" w:eastAsia="Calibri" w:hAnsi="Arial" w:cs="Arial"/>
          <w:bCs/>
          <w:sz w:val="14"/>
          <w:szCs w:val="14"/>
        </w:rPr>
        <w:t>Fecha de corte agosto 31 de 202</w:t>
      </w:r>
      <w:r w:rsidR="00966FE6">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00DA7CCC" w:rsidRPr="0052664C">
        <w:rPr>
          <w:rFonts w:ascii="Arial" w:eastAsia="Calibri" w:hAnsi="Arial" w:cs="Arial"/>
          <w:bCs/>
          <w:sz w:val="14"/>
          <w:szCs w:val="14"/>
        </w:rPr>
        <w:t>: secretaria de Hacienda – oficina de rentas</w:t>
      </w:r>
    </w:p>
    <w:p w14:paraId="19E8B549" w14:textId="77777777" w:rsidR="00D12A11" w:rsidRDefault="00D12A11" w:rsidP="00D12A11">
      <w:pPr>
        <w:rPr>
          <w:rFonts w:ascii="Arial" w:eastAsia="Calibri" w:hAnsi="Arial" w:cs="Arial"/>
          <w:bCs/>
          <w:sz w:val="14"/>
          <w:szCs w:val="14"/>
        </w:rPr>
      </w:pPr>
    </w:p>
    <w:p w14:paraId="402C4783" w14:textId="2FEF653E" w:rsidR="00AF6ADC" w:rsidRPr="00651440" w:rsidRDefault="00AF6ADC" w:rsidP="000869CB">
      <w:pPr>
        <w:pStyle w:val="Ttulo3"/>
        <w:numPr>
          <w:ilvl w:val="0"/>
          <w:numId w:val="32"/>
        </w:numPr>
        <w:rPr>
          <w:rFonts w:eastAsia="Calibri"/>
        </w:rPr>
      </w:pPr>
      <w:bookmarkStart w:id="46" w:name="_Toc210923033"/>
      <w:r w:rsidRPr="00651440">
        <w:rPr>
          <w:rFonts w:eastAsia="Calibri"/>
        </w:rPr>
        <w:t>Premios no cobrados</w:t>
      </w:r>
      <w:bookmarkEnd w:id="46"/>
      <w:r w:rsidRPr="00651440">
        <w:rPr>
          <w:rFonts w:eastAsia="Calibri"/>
        </w:rPr>
        <w:t xml:space="preserve">  </w:t>
      </w:r>
    </w:p>
    <w:p w14:paraId="7DC046A6" w14:textId="77777777" w:rsidR="00AF6ADC" w:rsidRDefault="00AF6ADC" w:rsidP="00AF6ADC">
      <w:pPr>
        <w:pStyle w:val="Prrafodelista"/>
        <w:autoSpaceDE w:val="0"/>
        <w:autoSpaceDN w:val="0"/>
        <w:adjustRightInd w:val="0"/>
        <w:spacing w:after="0" w:line="240" w:lineRule="auto"/>
        <w:ind w:left="1455"/>
        <w:jc w:val="both"/>
        <w:rPr>
          <w:rFonts w:ascii="Arial" w:eastAsia="Calibri" w:hAnsi="Arial" w:cs="Arial"/>
          <w:bCs/>
          <w:sz w:val="24"/>
          <w:szCs w:val="24"/>
        </w:rPr>
      </w:pPr>
    </w:p>
    <w:p w14:paraId="2797DC7F" w14:textId="17DE4800" w:rsidR="000C5B72" w:rsidRPr="003A7530" w:rsidRDefault="003A7530" w:rsidP="003A7530">
      <w:pPr>
        <w:autoSpaceDE w:val="0"/>
        <w:autoSpaceDN w:val="0"/>
        <w:adjustRightInd w:val="0"/>
        <w:spacing w:after="0" w:line="240" w:lineRule="auto"/>
        <w:jc w:val="both"/>
        <w:rPr>
          <w:rFonts w:ascii="Arial" w:eastAsia="Calibri" w:hAnsi="Arial" w:cs="Arial"/>
          <w:bCs/>
          <w:sz w:val="24"/>
          <w:szCs w:val="24"/>
        </w:rPr>
      </w:pPr>
      <w:r w:rsidRPr="003A7530">
        <w:rPr>
          <w:rFonts w:ascii="Arial" w:eastAsia="Calibri" w:hAnsi="Arial" w:cs="Arial"/>
          <w:bCs/>
          <w:sz w:val="24"/>
          <w:szCs w:val="24"/>
        </w:rPr>
        <w:t xml:space="preserve">Es la transferencia de recursos que reciben las entidades territoriales y la entidad competente del control del juego ilegal, por concepto de los premios de juegos de suerte y azar no reclamados. Esta transferencia se realiza en virtud del artículo 12 de la Ley 1393 de 2010, el cual establece que pasado 1 año contado a partir de la fecha del sorteo estos premios tendrán prescripción, y si no se hace efectivo su cobro, dichos recursos deben ser girados a la entidad correspondiente. El 75% de estos recursos deben ser destinados a la unificación de los planes de beneficios del sistema de Seguridad Social en Salud en los Departamentos o Distritos; </w:t>
      </w:r>
      <w:r w:rsidRPr="003A7530">
        <w:rPr>
          <w:rFonts w:ascii="Arial" w:eastAsia="Calibri" w:hAnsi="Arial" w:cs="Arial"/>
          <w:b/>
          <w:bCs/>
          <w:sz w:val="24"/>
          <w:szCs w:val="24"/>
        </w:rPr>
        <w:t xml:space="preserve">el 25% restante corresponderá al juego respectivo y será usado en el control del </w:t>
      </w:r>
      <w:r w:rsidRPr="003A7530">
        <w:rPr>
          <w:rFonts w:ascii="Arial" w:eastAsia="Calibri" w:hAnsi="Arial" w:cs="Arial"/>
          <w:b/>
          <w:bCs/>
          <w:sz w:val="24"/>
          <w:szCs w:val="24"/>
        </w:rPr>
        <w:lastRenderedPageBreak/>
        <w:t>juego ilegal.</w:t>
      </w:r>
      <w:r>
        <w:rPr>
          <w:rFonts w:ascii="Arial" w:eastAsia="Calibri" w:hAnsi="Arial" w:cs="Arial"/>
          <w:b/>
          <w:bCs/>
          <w:sz w:val="24"/>
          <w:szCs w:val="24"/>
        </w:rPr>
        <w:t xml:space="preserve"> </w:t>
      </w:r>
      <w:r>
        <w:rPr>
          <w:rFonts w:ascii="Arial" w:eastAsia="Calibri" w:hAnsi="Arial" w:cs="Arial"/>
          <w:bCs/>
          <w:sz w:val="24"/>
          <w:szCs w:val="24"/>
        </w:rPr>
        <w:t xml:space="preserve">En este apartado se presupuesta este 25% a ejecutarse por parte de la </w:t>
      </w:r>
      <w:r w:rsidR="00D12A11">
        <w:rPr>
          <w:rFonts w:ascii="Arial" w:eastAsia="Calibri" w:hAnsi="Arial" w:cs="Arial"/>
          <w:bCs/>
          <w:sz w:val="24"/>
          <w:szCs w:val="24"/>
        </w:rPr>
        <w:t>secretaria</w:t>
      </w:r>
      <w:r>
        <w:rPr>
          <w:rFonts w:ascii="Arial" w:eastAsia="Calibri" w:hAnsi="Arial" w:cs="Arial"/>
          <w:bCs/>
          <w:sz w:val="24"/>
          <w:szCs w:val="24"/>
        </w:rPr>
        <w:t xml:space="preserve"> de Hacienda por se</w:t>
      </w:r>
      <w:r w:rsidR="00D12A11">
        <w:rPr>
          <w:rFonts w:ascii="Arial" w:eastAsia="Calibri" w:hAnsi="Arial" w:cs="Arial"/>
          <w:bCs/>
          <w:sz w:val="24"/>
          <w:szCs w:val="24"/>
        </w:rPr>
        <w:t>r</w:t>
      </w:r>
      <w:r>
        <w:rPr>
          <w:rFonts w:ascii="Arial" w:eastAsia="Calibri" w:hAnsi="Arial" w:cs="Arial"/>
          <w:bCs/>
          <w:sz w:val="24"/>
          <w:szCs w:val="24"/>
        </w:rPr>
        <w:t xml:space="preserve"> la competente para el ejercicio del control sobre el juego ilegal.</w:t>
      </w:r>
      <w:r w:rsidR="000C5B72">
        <w:rPr>
          <w:rFonts w:ascii="Arial" w:eastAsia="Calibri" w:hAnsi="Arial" w:cs="Arial"/>
          <w:b/>
          <w:bCs/>
          <w:sz w:val="24"/>
          <w:szCs w:val="24"/>
        </w:rPr>
        <w:br w:type="page"/>
      </w:r>
    </w:p>
    <w:p w14:paraId="253B5D58" w14:textId="77777777" w:rsidR="00D12A11" w:rsidRDefault="00D12A11" w:rsidP="00AD3DCA">
      <w:pPr>
        <w:autoSpaceDE w:val="0"/>
        <w:autoSpaceDN w:val="0"/>
        <w:adjustRightInd w:val="0"/>
        <w:spacing w:after="0" w:line="240" w:lineRule="auto"/>
        <w:jc w:val="center"/>
        <w:rPr>
          <w:rFonts w:ascii="Arial" w:eastAsia="Calibri" w:hAnsi="Arial" w:cs="Arial"/>
          <w:b/>
          <w:bCs/>
          <w:sz w:val="24"/>
          <w:szCs w:val="24"/>
        </w:rPr>
      </w:pPr>
    </w:p>
    <w:p w14:paraId="4D002E5E" w14:textId="0F7F6466" w:rsidR="00540141" w:rsidRPr="006A263B" w:rsidRDefault="00540141" w:rsidP="00651440">
      <w:pPr>
        <w:pStyle w:val="Ttulo1"/>
      </w:pPr>
      <w:bookmarkStart w:id="47" w:name="_Toc210923034"/>
      <w:r w:rsidRPr="006A263B">
        <w:t>FUENTES DE FINANCIACION ADMINISTRACION CENTRAL</w:t>
      </w:r>
      <w:bookmarkEnd w:id="47"/>
    </w:p>
    <w:p w14:paraId="0970183F" w14:textId="77777777" w:rsidR="009C6E2A" w:rsidRDefault="009C6E2A" w:rsidP="00540141">
      <w:pPr>
        <w:jc w:val="both"/>
        <w:rPr>
          <w:rFonts w:ascii="Arial" w:eastAsia="Calibri" w:hAnsi="Arial" w:cs="Arial"/>
          <w:b/>
          <w:sz w:val="24"/>
          <w:szCs w:val="24"/>
        </w:rPr>
      </w:pPr>
    </w:p>
    <w:p w14:paraId="1520F41D" w14:textId="693AA245" w:rsidR="00330CD4" w:rsidRDefault="00330CD4" w:rsidP="00651440">
      <w:pPr>
        <w:pStyle w:val="Ttulo2"/>
      </w:pPr>
      <w:bookmarkStart w:id="48" w:name="_Toc210923035"/>
      <w:r>
        <w:t>Ingresos corrientes de libre destinación</w:t>
      </w:r>
      <w:bookmarkEnd w:id="48"/>
      <w:r>
        <w:t xml:space="preserve"> </w:t>
      </w:r>
    </w:p>
    <w:p w14:paraId="259CCB68" w14:textId="77777777" w:rsidR="00651440" w:rsidRPr="00651440" w:rsidRDefault="00651440" w:rsidP="00651440"/>
    <w:p w14:paraId="1D711A5A" w14:textId="5E599BB5" w:rsidR="00793AF9" w:rsidRPr="00D12A11" w:rsidRDefault="009553ED"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Vehículo</w:t>
      </w:r>
      <w:r w:rsidR="00793AF9" w:rsidRPr="00D12A11">
        <w:rPr>
          <w:rFonts w:ascii="Arial" w:eastAsia="Calibri" w:hAnsi="Arial" w:cs="Arial"/>
          <w:bCs/>
          <w:sz w:val="24"/>
          <w:szCs w:val="24"/>
        </w:rPr>
        <w:t xml:space="preserve"> automotor</w:t>
      </w:r>
    </w:p>
    <w:p w14:paraId="58E54A91" w14:textId="265BA576"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Impuesto de registro</w:t>
      </w:r>
    </w:p>
    <w:p w14:paraId="23E02A22" w14:textId="082A8656"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Impuesto al consumo de licores, vinos, aperitivos y similares</w:t>
      </w:r>
    </w:p>
    <w:p w14:paraId="55E5F201" w14:textId="26757251"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Impuesto al consumo de cervezas</w:t>
      </w:r>
    </w:p>
    <w:p w14:paraId="682975DF" w14:textId="72DF99A3"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Impuesto al consumo de cigarrillos y tabacos</w:t>
      </w:r>
    </w:p>
    <w:p w14:paraId="6B196A4E" w14:textId="140A2D82"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Sobretasa a la gasolina</w:t>
      </w:r>
    </w:p>
    <w:p w14:paraId="34014251" w14:textId="665583CF"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Venta de bienes y servicios (utilidad en la producción de licores del departamento maquila, expedición de certificados, paz y salvos, licencias y patentes)</w:t>
      </w:r>
    </w:p>
    <w:p w14:paraId="2E07217C" w14:textId="0376622D"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 xml:space="preserve">Participaciones y derechos </w:t>
      </w:r>
    </w:p>
    <w:p w14:paraId="33EE30C1" w14:textId="4CEE748F"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 xml:space="preserve">Reintegros </w:t>
      </w:r>
    </w:p>
    <w:p w14:paraId="750A5561" w14:textId="77777777" w:rsidR="00793AF9" w:rsidRDefault="00793AF9" w:rsidP="00540141">
      <w:pPr>
        <w:jc w:val="both"/>
        <w:rPr>
          <w:rFonts w:ascii="Arial" w:eastAsia="Calibri" w:hAnsi="Arial" w:cs="Arial"/>
          <w:b/>
          <w:sz w:val="24"/>
          <w:szCs w:val="24"/>
        </w:rPr>
      </w:pPr>
    </w:p>
    <w:p w14:paraId="7B04AE9D" w14:textId="466D956D" w:rsidR="00330CD4" w:rsidRDefault="00330CD4" w:rsidP="00651440">
      <w:pPr>
        <w:pStyle w:val="Ttulo2"/>
      </w:pPr>
      <w:bookmarkStart w:id="49" w:name="_Toc210923036"/>
      <w:r>
        <w:t>Ingresos corrientes con destinación especifica</w:t>
      </w:r>
      <w:bookmarkEnd w:id="49"/>
    </w:p>
    <w:p w14:paraId="66477C7C" w14:textId="77777777" w:rsidR="00651440" w:rsidRPr="00651440" w:rsidRDefault="00651440" w:rsidP="00651440"/>
    <w:p w14:paraId="7A07B198" w14:textId="1CBD01C3"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Tasa prodeporte</w:t>
      </w:r>
    </w:p>
    <w:p w14:paraId="72A256BE" w14:textId="58670664"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Estampillas pro adulto mayor, pro desarrollo y pro cultura</w:t>
      </w:r>
    </w:p>
    <w:p w14:paraId="0519DB1E" w14:textId="06879E89"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Contribución de contratos de obra (fondo de seguridad)</w:t>
      </w:r>
    </w:p>
    <w:p w14:paraId="15EECBEE" w14:textId="3113E1D3"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 xml:space="preserve">Multas de </w:t>
      </w:r>
      <w:r w:rsidR="007A2A43" w:rsidRPr="00D12A11">
        <w:rPr>
          <w:rFonts w:ascii="Arial" w:eastAsia="Calibri" w:hAnsi="Arial" w:cs="Arial"/>
          <w:bCs/>
          <w:sz w:val="24"/>
          <w:szCs w:val="24"/>
        </w:rPr>
        <w:t>tránsito</w:t>
      </w:r>
      <w:r w:rsidRPr="00D12A11">
        <w:rPr>
          <w:rFonts w:ascii="Arial" w:eastAsia="Calibri" w:hAnsi="Arial" w:cs="Arial"/>
          <w:bCs/>
          <w:sz w:val="24"/>
          <w:szCs w:val="24"/>
        </w:rPr>
        <w:t xml:space="preserve"> y transporte</w:t>
      </w:r>
    </w:p>
    <w:p w14:paraId="1873F882" w14:textId="201DF36B" w:rsidR="00793AF9" w:rsidRPr="00D12A11" w:rsidRDefault="00793AF9" w:rsidP="000869CB">
      <w:pPr>
        <w:pStyle w:val="Prrafodelista"/>
        <w:numPr>
          <w:ilvl w:val="0"/>
          <w:numId w:val="13"/>
        </w:numPr>
        <w:jc w:val="both"/>
        <w:rPr>
          <w:rFonts w:ascii="Arial" w:eastAsia="Calibri" w:hAnsi="Arial" w:cs="Arial"/>
          <w:bCs/>
          <w:sz w:val="24"/>
          <w:szCs w:val="24"/>
        </w:rPr>
      </w:pPr>
      <w:r w:rsidRPr="00D12A11">
        <w:rPr>
          <w:rFonts w:ascii="Arial" w:eastAsia="Calibri" w:hAnsi="Arial" w:cs="Arial"/>
          <w:bCs/>
          <w:sz w:val="24"/>
          <w:szCs w:val="24"/>
        </w:rPr>
        <w:t xml:space="preserve">Venta de bienes y servicios </w:t>
      </w:r>
      <w:r w:rsidR="001C09A2" w:rsidRPr="00D12A11">
        <w:rPr>
          <w:rFonts w:ascii="Arial" w:eastAsia="Calibri" w:hAnsi="Arial" w:cs="Arial"/>
          <w:bCs/>
          <w:sz w:val="24"/>
          <w:szCs w:val="24"/>
        </w:rPr>
        <w:t>Contribución</w:t>
      </w:r>
      <w:r w:rsidRPr="00D12A11">
        <w:rPr>
          <w:rFonts w:ascii="Arial" w:eastAsia="Calibri" w:hAnsi="Arial" w:cs="Arial"/>
          <w:bCs/>
          <w:sz w:val="24"/>
          <w:szCs w:val="24"/>
        </w:rPr>
        <w:t xml:space="preserve"> de contratos para fondo de gestión del riesgo de desastres</w:t>
      </w:r>
    </w:p>
    <w:p w14:paraId="7417D370" w14:textId="287A61D3" w:rsidR="00330CD4" w:rsidRDefault="00330CD4" w:rsidP="00651440">
      <w:pPr>
        <w:pStyle w:val="Ttulo2"/>
      </w:pPr>
      <w:bookmarkStart w:id="50" w:name="_Toc210923037"/>
      <w:r>
        <w:t>Transferencias</w:t>
      </w:r>
      <w:bookmarkEnd w:id="50"/>
      <w:r>
        <w:t xml:space="preserve"> </w:t>
      </w:r>
    </w:p>
    <w:p w14:paraId="2FE23E13" w14:textId="77777777" w:rsidR="00651440" w:rsidRPr="00651440" w:rsidRDefault="00651440" w:rsidP="00651440"/>
    <w:p w14:paraId="30C1D3BE" w14:textId="1558E956"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SGP Programa de alimentación escolar y agua potable y saneamiento básico</w:t>
      </w:r>
    </w:p>
    <w:p w14:paraId="7A696C1F" w14:textId="78B36056"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Sobretasa al ACPM</w:t>
      </w:r>
    </w:p>
    <w:p w14:paraId="736841CC" w14:textId="2D4C1E7B" w:rsidR="00793AF9" w:rsidRPr="00D12A11" w:rsidRDefault="00793AF9"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 xml:space="preserve">Impuesto al consumo de la telefonía </w:t>
      </w:r>
      <w:r w:rsidR="001C09A2" w:rsidRPr="00D12A11">
        <w:rPr>
          <w:rFonts w:ascii="Arial" w:eastAsia="Calibri" w:hAnsi="Arial" w:cs="Arial"/>
          <w:bCs/>
          <w:sz w:val="24"/>
          <w:szCs w:val="24"/>
        </w:rPr>
        <w:t>móvil</w:t>
      </w:r>
    </w:p>
    <w:p w14:paraId="63228E1F" w14:textId="0B78AB4E" w:rsidR="001C09A2" w:rsidRPr="00D12A11" w:rsidRDefault="001C09A2"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Fondo de subsidio sobretasa a la gasolina</w:t>
      </w:r>
    </w:p>
    <w:p w14:paraId="613FBF1F" w14:textId="19B73285" w:rsidR="001C09A2" w:rsidRPr="00D12A11" w:rsidRDefault="001C09A2"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Desahorro del F</w:t>
      </w:r>
      <w:r w:rsidR="00534CE8" w:rsidRPr="00D12A11">
        <w:rPr>
          <w:rFonts w:ascii="Arial" w:eastAsia="Calibri" w:hAnsi="Arial" w:cs="Arial"/>
          <w:bCs/>
          <w:sz w:val="24"/>
          <w:szCs w:val="24"/>
        </w:rPr>
        <w:t>ONPET</w:t>
      </w:r>
    </w:p>
    <w:p w14:paraId="45CD77FA" w14:textId="4C8E44D3" w:rsidR="001C09A2" w:rsidRPr="00D12A11" w:rsidRDefault="001C09A2" w:rsidP="000869CB">
      <w:pPr>
        <w:pStyle w:val="Prrafodelista"/>
        <w:numPr>
          <w:ilvl w:val="0"/>
          <w:numId w:val="13"/>
        </w:numPr>
        <w:spacing w:after="0"/>
        <w:jc w:val="both"/>
        <w:rPr>
          <w:rFonts w:ascii="Arial" w:eastAsia="Calibri" w:hAnsi="Arial" w:cs="Arial"/>
          <w:bCs/>
          <w:sz w:val="24"/>
          <w:szCs w:val="24"/>
        </w:rPr>
      </w:pPr>
      <w:r w:rsidRPr="00D12A11">
        <w:rPr>
          <w:rFonts w:ascii="Arial" w:eastAsia="Calibri" w:hAnsi="Arial" w:cs="Arial"/>
          <w:bCs/>
          <w:sz w:val="24"/>
          <w:szCs w:val="24"/>
        </w:rPr>
        <w:t>Cofinanciación programa anticontrabando Federación Nacional de Dep</w:t>
      </w:r>
      <w:r w:rsidR="009553ED" w:rsidRPr="00D12A11">
        <w:rPr>
          <w:rFonts w:ascii="Arial" w:eastAsia="Calibri" w:hAnsi="Arial" w:cs="Arial"/>
          <w:bCs/>
          <w:sz w:val="24"/>
          <w:szCs w:val="24"/>
        </w:rPr>
        <w:t>artamen</w:t>
      </w:r>
      <w:r w:rsidRPr="00D12A11">
        <w:rPr>
          <w:rFonts w:ascii="Arial" w:eastAsia="Calibri" w:hAnsi="Arial" w:cs="Arial"/>
          <w:bCs/>
          <w:sz w:val="24"/>
          <w:szCs w:val="24"/>
        </w:rPr>
        <w:t>tos</w:t>
      </w:r>
    </w:p>
    <w:p w14:paraId="42020DE1" w14:textId="77777777" w:rsidR="001C09A2" w:rsidRDefault="001C09A2">
      <w:pPr>
        <w:rPr>
          <w:rFonts w:ascii="Arial" w:eastAsia="Calibri" w:hAnsi="Arial" w:cs="Arial"/>
          <w:b/>
          <w:color w:val="000000"/>
          <w:sz w:val="24"/>
          <w:szCs w:val="24"/>
        </w:rPr>
      </w:pPr>
      <w:r>
        <w:rPr>
          <w:rFonts w:ascii="Arial" w:eastAsia="Calibri" w:hAnsi="Arial" w:cs="Arial"/>
          <w:b/>
          <w:color w:val="000000"/>
          <w:sz w:val="24"/>
          <w:szCs w:val="24"/>
        </w:rPr>
        <w:br w:type="page"/>
      </w:r>
    </w:p>
    <w:p w14:paraId="20E5B0CE" w14:textId="77777777" w:rsidR="00D12A11" w:rsidRDefault="00D12A11" w:rsidP="00540141">
      <w:pPr>
        <w:jc w:val="center"/>
        <w:rPr>
          <w:rFonts w:ascii="Arial" w:eastAsia="Calibri" w:hAnsi="Arial" w:cs="Arial"/>
          <w:b/>
          <w:color w:val="000000"/>
          <w:sz w:val="24"/>
          <w:szCs w:val="24"/>
        </w:rPr>
      </w:pPr>
    </w:p>
    <w:p w14:paraId="18199A1B" w14:textId="4504CB78" w:rsidR="00540141" w:rsidRDefault="00540141" w:rsidP="00651440">
      <w:pPr>
        <w:pStyle w:val="Ttulo1"/>
      </w:pPr>
      <w:bookmarkStart w:id="51" w:name="_Toc210923038"/>
      <w:r>
        <w:t>VARIABLES MACROECON</w:t>
      </w:r>
      <w:r w:rsidR="00651440">
        <w:t>Ó</w:t>
      </w:r>
      <w:r>
        <w:t>MICAS UTILIZADAS EN LA PROYECCI</w:t>
      </w:r>
      <w:r w:rsidR="00651440">
        <w:t>Ó</w:t>
      </w:r>
      <w:r>
        <w:t>N</w:t>
      </w:r>
      <w:bookmarkEnd w:id="51"/>
    </w:p>
    <w:p w14:paraId="12D991CA" w14:textId="77777777" w:rsidR="00651440" w:rsidRPr="00651440" w:rsidRDefault="00651440" w:rsidP="00651440">
      <w:pPr>
        <w:rPr>
          <w:sz w:val="4"/>
          <w:szCs w:val="4"/>
        </w:rPr>
      </w:pPr>
    </w:p>
    <w:p w14:paraId="29184A51" w14:textId="39E35EB0" w:rsidR="00AF6ADC" w:rsidRPr="00264AEF" w:rsidRDefault="00AF6ADC" w:rsidP="00AF6ADC">
      <w:pPr>
        <w:jc w:val="both"/>
        <w:rPr>
          <w:rFonts w:ascii="Arial" w:hAnsi="Arial" w:cs="Arial"/>
        </w:rPr>
      </w:pPr>
      <w:r w:rsidRPr="009C26EC">
        <w:rPr>
          <w:rFonts w:ascii="Arial" w:hAnsi="Arial" w:cs="Arial"/>
        </w:rPr>
        <w:t xml:space="preserve">Se </w:t>
      </w:r>
      <w:r>
        <w:rPr>
          <w:rFonts w:ascii="Arial" w:hAnsi="Arial" w:cs="Arial"/>
        </w:rPr>
        <w:t>tuvo</w:t>
      </w:r>
      <w:r w:rsidRPr="009C26EC">
        <w:rPr>
          <w:rFonts w:ascii="Arial" w:hAnsi="Arial" w:cs="Arial"/>
        </w:rPr>
        <w:t xml:space="preserve"> en cuenta las principales variables macroeconómicas </w:t>
      </w:r>
      <w:r>
        <w:rPr>
          <w:rFonts w:ascii="Arial" w:hAnsi="Arial" w:cs="Arial"/>
        </w:rPr>
        <w:t>proyectadas para finales del 202</w:t>
      </w:r>
      <w:r w:rsidR="00833435">
        <w:rPr>
          <w:rFonts w:ascii="Arial" w:hAnsi="Arial" w:cs="Arial"/>
        </w:rPr>
        <w:t>5</w:t>
      </w:r>
      <w:r>
        <w:rPr>
          <w:rFonts w:ascii="Arial" w:hAnsi="Arial" w:cs="Arial"/>
        </w:rPr>
        <w:t xml:space="preserve">; </w:t>
      </w:r>
      <w:r w:rsidRPr="009C26EC">
        <w:rPr>
          <w:rFonts w:ascii="Arial" w:hAnsi="Arial" w:cs="Arial"/>
        </w:rPr>
        <w:t xml:space="preserve">que afectan la formulación presupuestal para la vigencia </w:t>
      </w:r>
      <w:r>
        <w:rPr>
          <w:rFonts w:ascii="Arial" w:hAnsi="Arial" w:cs="Arial"/>
        </w:rPr>
        <w:t>202</w:t>
      </w:r>
      <w:r w:rsidR="00833435">
        <w:rPr>
          <w:rFonts w:ascii="Arial" w:hAnsi="Arial" w:cs="Arial"/>
        </w:rPr>
        <w:t>6</w:t>
      </w:r>
      <w:r w:rsidRPr="009C26EC">
        <w:rPr>
          <w:rFonts w:ascii="Arial" w:hAnsi="Arial" w:cs="Arial"/>
        </w:rPr>
        <w:t>, las cuales se indican a continuación</w:t>
      </w:r>
      <w:r>
        <w:rPr>
          <w:rFonts w:ascii="Arial" w:hAnsi="Arial" w:cs="Arial"/>
        </w:rPr>
        <w:t xml:space="preserve">, exportadas del </w:t>
      </w:r>
      <w:r w:rsidRPr="003041E4">
        <w:rPr>
          <w:rFonts w:ascii="Arial" w:hAnsi="Arial" w:cs="Arial"/>
        </w:rPr>
        <w:t>Informe de Política Monetaria</w:t>
      </w:r>
      <w:r>
        <w:rPr>
          <w:rFonts w:ascii="Arial" w:hAnsi="Arial" w:cs="Arial"/>
        </w:rPr>
        <w:t xml:space="preserve"> del Banco de la Republica del actualizado el </w:t>
      </w:r>
      <w:r w:rsidR="00833435">
        <w:rPr>
          <w:rFonts w:ascii="Arial" w:hAnsi="Arial" w:cs="Arial"/>
        </w:rPr>
        <w:t>5</w:t>
      </w:r>
      <w:r>
        <w:rPr>
          <w:rFonts w:ascii="Arial" w:hAnsi="Arial" w:cs="Arial"/>
        </w:rPr>
        <w:t xml:space="preserve"> de mayo del 202</w:t>
      </w:r>
      <w:r w:rsidR="00833435">
        <w:rPr>
          <w:rFonts w:ascii="Arial" w:hAnsi="Arial" w:cs="Arial"/>
        </w:rPr>
        <w:t>5</w:t>
      </w:r>
      <w:r w:rsidRPr="009C26EC">
        <w:rPr>
          <w:rFonts w:ascii="Arial" w:hAnsi="Arial" w:cs="Arial"/>
        </w:rPr>
        <w:t>:</w:t>
      </w:r>
    </w:p>
    <w:p w14:paraId="23E7BE60" w14:textId="007E06EA" w:rsidR="00AF6ADC" w:rsidRPr="003041E4" w:rsidRDefault="00AF6ADC" w:rsidP="000869CB">
      <w:pPr>
        <w:pStyle w:val="Prrafodelista"/>
        <w:numPr>
          <w:ilvl w:val="0"/>
          <w:numId w:val="1"/>
        </w:numPr>
        <w:spacing w:after="0"/>
        <w:ind w:left="426"/>
        <w:jc w:val="both"/>
        <w:rPr>
          <w:rFonts w:ascii="Arial" w:hAnsi="Arial" w:cs="Arial"/>
        </w:rPr>
      </w:pPr>
      <w:r w:rsidRPr="003041E4">
        <w:rPr>
          <w:rFonts w:ascii="Arial" w:hAnsi="Arial" w:cs="Arial"/>
        </w:rPr>
        <w:t>Inflación Fin de Período (</w:t>
      </w:r>
      <w:r w:rsidR="00833435">
        <w:rPr>
          <w:rFonts w:ascii="Arial" w:hAnsi="Arial" w:cs="Arial"/>
        </w:rPr>
        <w:t>4</w:t>
      </w:r>
      <w:r w:rsidRPr="008A3F94">
        <w:rPr>
          <w:rFonts w:ascii="Arial" w:hAnsi="Arial" w:cs="Arial"/>
        </w:rPr>
        <w:t>,</w:t>
      </w:r>
      <w:r w:rsidR="00833435">
        <w:rPr>
          <w:rFonts w:ascii="Arial" w:hAnsi="Arial" w:cs="Arial"/>
        </w:rPr>
        <w:t>4</w:t>
      </w:r>
      <w:r w:rsidRPr="003041E4">
        <w:rPr>
          <w:rFonts w:ascii="Arial" w:hAnsi="Arial" w:cs="Arial"/>
        </w:rPr>
        <w:t>%).</w:t>
      </w:r>
      <w:r>
        <w:rPr>
          <w:rFonts w:ascii="Arial" w:hAnsi="Arial" w:cs="Arial"/>
        </w:rPr>
        <w:t xml:space="preserve"> Para 202</w:t>
      </w:r>
      <w:r w:rsidR="00833435">
        <w:rPr>
          <w:rFonts w:ascii="Arial" w:hAnsi="Arial" w:cs="Arial"/>
        </w:rPr>
        <w:t>6</w:t>
      </w:r>
      <w:r>
        <w:rPr>
          <w:rFonts w:ascii="Arial" w:hAnsi="Arial" w:cs="Arial"/>
        </w:rPr>
        <w:t xml:space="preserve"> 3%</w:t>
      </w:r>
    </w:p>
    <w:p w14:paraId="0C7F1E27" w14:textId="1EB128E6" w:rsidR="00AF6ADC" w:rsidRPr="003041E4" w:rsidRDefault="00AF6ADC" w:rsidP="000869CB">
      <w:pPr>
        <w:pStyle w:val="Prrafodelista"/>
        <w:numPr>
          <w:ilvl w:val="0"/>
          <w:numId w:val="1"/>
        </w:numPr>
        <w:spacing w:after="0"/>
        <w:ind w:left="426"/>
        <w:jc w:val="both"/>
        <w:rPr>
          <w:rFonts w:ascii="Arial" w:hAnsi="Arial" w:cs="Arial"/>
        </w:rPr>
      </w:pPr>
      <w:r w:rsidRPr="003041E4">
        <w:rPr>
          <w:rFonts w:ascii="Arial" w:hAnsi="Arial" w:cs="Arial"/>
        </w:rPr>
        <w:t>IPC. (</w:t>
      </w:r>
      <w:r w:rsidR="00123B95">
        <w:rPr>
          <w:rFonts w:ascii="Arial" w:hAnsi="Arial" w:cs="Arial"/>
        </w:rPr>
        <w:t>3</w:t>
      </w:r>
      <w:r>
        <w:rPr>
          <w:rFonts w:ascii="Arial" w:hAnsi="Arial" w:cs="Arial"/>
        </w:rPr>
        <w:t>,</w:t>
      </w:r>
      <w:r w:rsidR="00123B95">
        <w:rPr>
          <w:rFonts w:ascii="Arial" w:hAnsi="Arial" w:cs="Arial"/>
        </w:rPr>
        <w:t>0</w:t>
      </w:r>
      <w:r w:rsidRPr="003041E4">
        <w:rPr>
          <w:rFonts w:ascii="Arial" w:hAnsi="Arial" w:cs="Arial"/>
        </w:rPr>
        <w:t>%)</w:t>
      </w:r>
    </w:p>
    <w:p w14:paraId="03B47744" w14:textId="37FF2266" w:rsidR="00AF6ADC" w:rsidRPr="005122E0" w:rsidRDefault="00AF6ADC" w:rsidP="000869CB">
      <w:pPr>
        <w:pStyle w:val="Prrafodelista"/>
        <w:numPr>
          <w:ilvl w:val="0"/>
          <w:numId w:val="1"/>
        </w:numPr>
        <w:spacing w:after="0"/>
        <w:ind w:left="426"/>
        <w:jc w:val="both"/>
        <w:rPr>
          <w:rFonts w:ascii="Arial" w:hAnsi="Arial" w:cs="Arial"/>
        </w:rPr>
      </w:pPr>
      <w:r w:rsidRPr="005122E0">
        <w:rPr>
          <w:rFonts w:ascii="Arial" w:hAnsi="Arial" w:cs="Arial"/>
        </w:rPr>
        <w:t>Crecimiento Real PIB (</w:t>
      </w:r>
      <w:r>
        <w:rPr>
          <w:rFonts w:ascii="Arial" w:hAnsi="Arial" w:cs="Arial"/>
        </w:rPr>
        <w:t>3,</w:t>
      </w:r>
      <w:r w:rsidR="00123B95">
        <w:rPr>
          <w:rFonts w:ascii="Arial" w:hAnsi="Arial" w:cs="Arial"/>
        </w:rPr>
        <w:t>0</w:t>
      </w:r>
      <w:r w:rsidRPr="005122E0">
        <w:rPr>
          <w:rFonts w:ascii="Arial" w:hAnsi="Arial" w:cs="Arial"/>
        </w:rPr>
        <w:t>%).</w:t>
      </w:r>
    </w:p>
    <w:p w14:paraId="3D502EEA" w14:textId="3F3A21C5" w:rsidR="00AF6ADC" w:rsidRPr="009776B7" w:rsidRDefault="00AF6ADC" w:rsidP="000869CB">
      <w:pPr>
        <w:pStyle w:val="Prrafodelista"/>
        <w:numPr>
          <w:ilvl w:val="0"/>
          <w:numId w:val="1"/>
        </w:numPr>
        <w:spacing w:after="0"/>
        <w:ind w:left="426"/>
        <w:jc w:val="both"/>
        <w:rPr>
          <w:rFonts w:ascii="Arial" w:hAnsi="Arial" w:cs="Arial"/>
        </w:rPr>
      </w:pPr>
      <w:r w:rsidRPr="009776B7">
        <w:rPr>
          <w:rFonts w:ascii="Arial" w:hAnsi="Arial" w:cs="Arial"/>
        </w:rPr>
        <w:t>Tasa de Interés (</w:t>
      </w:r>
      <w:r w:rsidR="00123B95">
        <w:rPr>
          <w:rFonts w:ascii="Arial" w:hAnsi="Arial" w:cs="Arial"/>
        </w:rPr>
        <w:t>8</w:t>
      </w:r>
      <w:r>
        <w:rPr>
          <w:rFonts w:ascii="Arial" w:hAnsi="Arial" w:cs="Arial"/>
        </w:rPr>
        <w:t>,</w:t>
      </w:r>
      <w:r w:rsidR="00123B95">
        <w:rPr>
          <w:rFonts w:ascii="Arial" w:hAnsi="Arial" w:cs="Arial"/>
        </w:rPr>
        <w:t>3</w:t>
      </w:r>
      <w:r w:rsidRPr="009776B7">
        <w:rPr>
          <w:rFonts w:ascii="Arial" w:hAnsi="Arial" w:cs="Arial"/>
        </w:rPr>
        <w:t>%)</w:t>
      </w:r>
    </w:p>
    <w:p w14:paraId="48249E39" w14:textId="30059FC3" w:rsidR="00AF6ADC" w:rsidRDefault="00123B95" w:rsidP="00AF6ADC">
      <w:pPr>
        <w:jc w:val="center"/>
        <w:rPr>
          <w:rFonts w:ascii="Arial" w:hAnsi="Arial" w:cs="Arial"/>
        </w:rPr>
      </w:pPr>
      <w:r>
        <w:rPr>
          <w:rFonts w:ascii="Arial" w:hAnsi="Arial" w:cs="Arial"/>
          <w:noProof/>
          <w:lang w:eastAsia="es-CO"/>
        </w:rPr>
        <w:drawing>
          <wp:inline distT="0" distB="0" distL="0" distR="0" wp14:anchorId="3A8CFFCB" wp14:editId="1A45B710">
            <wp:extent cx="4987132" cy="4876800"/>
            <wp:effectExtent l="0" t="0" r="4445" b="0"/>
            <wp:docPr id="169331232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92702" cy="4882246"/>
                    </a:xfrm>
                    <a:prstGeom prst="rect">
                      <a:avLst/>
                    </a:prstGeom>
                    <a:noFill/>
                  </pic:spPr>
                </pic:pic>
              </a:graphicData>
            </a:graphic>
          </wp:inline>
        </w:drawing>
      </w:r>
    </w:p>
    <w:p w14:paraId="3FD6DB08" w14:textId="77777777" w:rsidR="00AF6ADC" w:rsidRDefault="00AF6ADC" w:rsidP="00AF6ADC">
      <w:pPr>
        <w:jc w:val="center"/>
        <w:rPr>
          <w:rFonts w:ascii="Arial" w:hAnsi="Arial" w:cs="Arial"/>
        </w:rPr>
      </w:pPr>
    </w:p>
    <w:p w14:paraId="3A957CF2" w14:textId="77777777" w:rsidR="00AF6ADC" w:rsidRDefault="00AF6ADC" w:rsidP="00D844EA">
      <w:pPr>
        <w:rPr>
          <w:noProof/>
          <w:lang w:eastAsia="es-CO"/>
        </w:rPr>
      </w:pPr>
    </w:p>
    <w:p w14:paraId="13E7142D" w14:textId="262AEC57" w:rsidR="00AF6ADC" w:rsidRDefault="00123B95" w:rsidP="00AF6ADC">
      <w:pPr>
        <w:jc w:val="center"/>
        <w:rPr>
          <w:rFonts w:ascii="Arial" w:hAnsi="Arial" w:cs="Arial"/>
        </w:rPr>
      </w:pPr>
      <w:r>
        <w:rPr>
          <w:rFonts w:ascii="Arial" w:hAnsi="Arial" w:cs="Arial"/>
          <w:noProof/>
          <w:lang w:eastAsia="es-CO"/>
        </w:rPr>
        <w:lastRenderedPageBreak/>
        <w:drawing>
          <wp:inline distT="0" distB="0" distL="0" distR="0" wp14:anchorId="05833431" wp14:editId="4E17A402">
            <wp:extent cx="4922120" cy="5981700"/>
            <wp:effectExtent l="0" t="0" r="0" b="0"/>
            <wp:docPr id="197169589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7723" cy="5988509"/>
                    </a:xfrm>
                    <a:prstGeom prst="rect">
                      <a:avLst/>
                    </a:prstGeom>
                    <a:noFill/>
                  </pic:spPr>
                </pic:pic>
              </a:graphicData>
            </a:graphic>
          </wp:inline>
        </w:drawing>
      </w:r>
    </w:p>
    <w:p w14:paraId="79EEE81F" w14:textId="77777777" w:rsidR="006A263B" w:rsidRDefault="006A263B">
      <w:pPr>
        <w:rPr>
          <w:rFonts w:ascii="Arial" w:eastAsia="Calibri" w:hAnsi="Arial" w:cs="Arial"/>
          <w:b/>
          <w:color w:val="000000"/>
          <w:sz w:val="24"/>
          <w:szCs w:val="24"/>
        </w:rPr>
      </w:pPr>
      <w:r>
        <w:rPr>
          <w:rFonts w:ascii="Arial" w:eastAsia="Calibri" w:hAnsi="Arial" w:cs="Arial"/>
          <w:b/>
          <w:color w:val="000000"/>
          <w:sz w:val="24"/>
          <w:szCs w:val="24"/>
        </w:rPr>
        <w:br w:type="page"/>
      </w:r>
    </w:p>
    <w:p w14:paraId="236F50BA" w14:textId="77777777" w:rsidR="00BF28E5" w:rsidRPr="008558BC" w:rsidRDefault="00BF28E5" w:rsidP="00D844EA">
      <w:pPr>
        <w:spacing w:after="0"/>
        <w:jc w:val="center"/>
        <w:rPr>
          <w:rFonts w:ascii="Arial" w:hAnsi="Arial" w:cs="Arial"/>
          <w:b/>
          <w:sz w:val="2"/>
          <w:szCs w:val="2"/>
        </w:rPr>
      </w:pPr>
    </w:p>
    <w:p w14:paraId="42CB1808" w14:textId="0DEBA03F" w:rsidR="00E3326B" w:rsidRDefault="00A310C6" w:rsidP="00651440">
      <w:pPr>
        <w:pStyle w:val="Ttulo1"/>
      </w:pPr>
      <w:bookmarkStart w:id="52" w:name="_Toc210923039"/>
      <w:r w:rsidRPr="007A2A43">
        <w:t>SECRETARIA DE EDUCACION DEPARTAMENTAL</w:t>
      </w:r>
      <w:bookmarkEnd w:id="52"/>
    </w:p>
    <w:p w14:paraId="6D4D5382" w14:textId="77777777" w:rsidR="00D844EA" w:rsidRPr="00D844EA" w:rsidRDefault="00D844EA" w:rsidP="00D844EA">
      <w:pPr>
        <w:spacing w:after="0"/>
        <w:jc w:val="center"/>
        <w:rPr>
          <w:rFonts w:ascii="Arial" w:hAnsi="Arial" w:cs="Arial"/>
          <w:b/>
          <w:sz w:val="16"/>
          <w:szCs w:val="16"/>
        </w:rPr>
      </w:pPr>
    </w:p>
    <w:p w14:paraId="0465CA85" w14:textId="3D6162AB" w:rsidR="00A310C6" w:rsidRPr="007A2A43" w:rsidRDefault="00AF6ADC" w:rsidP="00A310C6">
      <w:pPr>
        <w:jc w:val="both"/>
        <w:rPr>
          <w:rFonts w:ascii="Arial" w:eastAsia="Calibri" w:hAnsi="Arial" w:cs="Arial"/>
          <w:sz w:val="24"/>
          <w:szCs w:val="24"/>
        </w:rPr>
      </w:pPr>
      <w:r>
        <w:rPr>
          <w:rFonts w:ascii="Arial" w:eastAsia="Calibri" w:hAnsi="Arial" w:cs="Arial"/>
          <w:sz w:val="24"/>
          <w:szCs w:val="24"/>
        </w:rPr>
        <w:t>L</w:t>
      </w:r>
      <w:r w:rsidR="00A310C6" w:rsidRPr="007A2A43">
        <w:rPr>
          <w:rFonts w:ascii="Arial" w:eastAsia="Calibri" w:hAnsi="Arial" w:cs="Arial"/>
          <w:sz w:val="24"/>
          <w:szCs w:val="24"/>
        </w:rPr>
        <w:t xml:space="preserve">os sustentos para la proyección de los ingresos y gastos por concepto de Transferencias del Sistema General de Participaciones sector educación, </w:t>
      </w:r>
      <w:r>
        <w:rPr>
          <w:rFonts w:ascii="Arial" w:eastAsia="Calibri" w:hAnsi="Arial" w:cs="Arial"/>
          <w:sz w:val="24"/>
          <w:szCs w:val="24"/>
        </w:rPr>
        <w:t>abarcan</w:t>
      </w:r>
      <w:r w:rsidR="00A310C6" w:rsidRPr="007A2A43">
        <w:rPr>
          <w:rFonts w:ascii="Arial" w:eastAsia="Calibri" w:hAnsi="Arial" w:cs="Arial"/>
          <w:sz w:val="24"/>
          <w:szCs w:val="24"/>
        </w:rPr>
        <w:t xml:space="preserve"> el comportamiento histórico, el aumento de ley y las variables macroeconómicas mencionadas en apartes anteriores.</w:t>
      </w:r>
    </w:p>
    <w:p w14:paraId="5016FB1A" w14:textId="53A45F7E" w:rsidR="00A310C6" w:rsidRPr="007A2A43" w:rsidRDefault="00A310C6" w:rsidP="00A310C6">
      <w:pPr>
        <w:jc w:val="both"/>
        <w:rPr>
          <w:rFonts w:ascii="Arial" w:eastAsia="Calibri" w:hAnsi="Arial" w:cs="Arial"/>
          <w:sz w:val="24"/>
          <w:szCs w:val="24"/>
        </w:rPr>
      </w:pPr>
      <w:r w:rsidRPr="007A2A43">
        <w:rPr>
          <w:rFonts w:ascii="Arial" w:eastAsia="Calibri" w:hAnsi="Arial" w:cs="Arial"/>
          <w:sz w:val="24"/>
          <w:szCs w:val="24"/>
        </w:rPr>
        <w:t xml:space="preserve">El presupuesto de ingresos </w:t>
      </w:r>
      <w:r w:rsidR="00555BCC">
        <w:rPr>
          <w:rFonts w:ascii="Arial" w:eastAsia="Calibri" w:hAnsi="Arial" w:cs="Arial"/>
          <w:sz w:val="24"/>
          <w:szCs w:val="24"/>
        </w:rPr>
        <w:t>para la vigencia 202</w:t>
      </w:r>
      <w:r w:rsidR="003212E7">
        <w:rPr>
          <w:rFonts w:ascii="Arial" w:eastAsia="Calibri" w:hAnsi="Arial" w:cs="Arial"/>
          <w:sz w:val="24"/>
          <w:szCs w:val="24"/>
        </w:rPr>
        <w:t>6</w:t>
      </w:r>
      <w:r w:rsidR="00555BCC">
        <w:rPr>
          <w:rFonts w:ascii="Arial" w:eastAsia="Calibri" w:hAnsi="Arial" w:cs="Arial"/>
          <w:sz w:val="24"/>
          <w:szCs w:val="24"/>
        </w:rPr>
        <w:t xml:space="preserve"> </w:t>
      </w:r>
      <w:r w:rsidRPr="007A2A43">
        <w:rPr>
          <w:rFonts w:ascii="Arial" w:eastAsia="Calibri" w:hAnsi="Arial" w:cs="Arial"/>
          <w:sz w:val="24"/>
          <w:szCs w:val="24"/>
        </w:rPr>
        <w:t>se compone de los siguientes conceptos:</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36"/>
        <w:gridCol w:w="2022"/>
        <w:gridCol w:w="1496"/>
      </w:tblGrid>
      <w:tr w:rsidR="00A310C6" w:rsidRPr="00A310C6" w14:paraId="2BA37DA0" w14:textId="77777777" w:rsidTr="00D12A11">
        <w:trPr>
          <w:trHeight w:val="300"/>
          <w:jc w:val="center"/>
        </w:trPr>
        <w:tc>
          <w:tcPr>
            <w:tcW w:w="4636" w:type="dxa"/>
            <w:shd w:val="clear" w:color="auto" w:fill="00B050"/>
            <w:noWrap/>
            <w:vAlign w:val="bottom"/>
            <w:hideMark/>
          </w:tcPr>
          <w:p w14:paraId="1CABE36C" w14:textId="77777777" w:rsidR="00A310C6" w:rsidRPr="00D12A11" w:rsidRDefault="00A310C6" w:rsidP="00A310C6">
            <w:pPr>
              <w:spacing w:after="0" w:line="240" w:lineRule="auto"/>
              <w:jc w:val="center"/>
              <w:rPr>
                <w:rFonts w:ascii="Calibri" w:eastAsia="Times New Roman" w:hAnsi="Calibri" w:cs="Calibri"/>
                <w:b/>
                <w:bCs/>
                <w:color w:val="FFFFFF" w:themeColor="background1"/>
                <w:lang w:eastAsia="es-CO"/>
              </w:rPr>
            </w:pPr>
            <w:r w:rsidRPr="00D12A11">
              <w:rPr>
                <w:rFonts w:ascii="Calibri" w:eastAsia="Times New Roman" w:hAnsi="Calibri" w:cs="Calibri"/>
                <w:b/>
                <w:bCs/>
                <w:color w:val="FFFFFF" w:themeColor="background1"/>
                <w:lang w:eastAsia="es-CO"/>
              </w:rPr>
              <w:t>CONCEPTO</w:t>
            </w:r>
          </w:p>
        </w:tc>
        <w:tc>
          <w:tcPr>
            <w:tcW w:w="2022" w:type="dxa"/>
            <w:shd w:val="clear" w:color="auto" w:fill="00B050"/>
            <w:noWrap/>
            <w:vAlign w:val="bottom"/>
            <w:hideMark/>
          </w:tcPr>
          <w:p w14:paraId="09406AF3" w14:textId="77777777" w:rsidR="00A310C6" w:rsidRPr="00D12A11" w:rsidRDefault="00A310C6" w:rsidP="00D12A11">
            <w:pPr>
              <w:spacing w:after="0" w:line="240" w:lineRule="auto"/>
              <w:jc w:val="center"/>
              <w:rPr>
                <w:rFonts w:ascii="Calibri" w:eastAsia="Times New Roman" w:hAnsi="Calibri" w:cs="Calibri"/>
                <w:b/>
                <w:bCs/>
                <w:color w:val="FFFFFF" w:themeColor="background1"/>
                <w:lang w:eastAsia="es-CO"/>
              </w:rPr>
            </w:pPr>
            <w:r w:rsidRPr="00D12A11">
              <w:rPr>
                <w:rFonts w:ascii="Calibri" w:eastAsia="Times New Roman" w:hAnsi="Calibri" w:cs="Calibri"/>
                <w:b/>
                <w:bCs/>
                <w:color w:val="FFFFFF" w:themeColor="background1"/>
                <w:lang w:eastAsia="es-CO"/>
              </w:rPr>
              <w:t>VALOR</w:t>
            </w:r>
          </w:p>
        </w:tc>
        <w:tc>
          <w:tcPr>
            <w:tcW w:w="1496" w:type="dxa"/>
            <w:shd w:val="clear" w:color="auto" w:fill="00B050"/>
            <w:noWrap/>
            <w:vAlign w:val="bottom"/>
            <w:hideMark/>
          </w:tcPr>
          <w:p w14:paraId="07538F0C" w14:textId="77777777" w:rsidR="00A310C6" w:rsidRPr="00D12A11" w:rsidRDefault="00A310C6" w:rsidP="00D12A11">
            <w:pPr>
              <w:spacing w:after="0" w:line="240" w:lineRule="auto"/>
              <w:jc w:val="center"/>
              <w:rPr>
                <w:rFonts w:ascii="Calibri" w:eastAsia="Times New Roman" w:hAnsi="Calibri" w:cs="Calibri"/>
                <w:b/>
                <w:bCs/>
                <w:color w:val="FFFFFF" w:themeColor="background1"/>
                <w:lang w:eastAsia="es-CO"/>
              </w:rPr>
            </w:pPr>
            <w:r w:rsidRPr="00D12A11">
              <w:rPr>
                <w:rFonts w:ascii="Calibri" w:eastAsia="Times New Roman" w:hAnsi="Calibri" w:cs="Calibri"/>
                <w:b/>
                <w:bCs/>
                <w:color w:val="FFFFFF" w:themeColor="background1"/>
                <w:lang w:eastAsia="es-CO"/>
              </w:rPr>
              <w:t>Composición</w:t>
            </w:r>
          </w:p>
        </w:tc>
      </w:tr>
      <w:tr w:rsidR="00A310C6" w:rsidRPr="00A310C6" w14:paraId="14324E8C" w14:textId="77777777" w:rsidTr="00D12A11">
        <w:trPr>
          <w:trHeight w:val="315"/>
          <w:jc w:val="center"/>
        </w:trPr>
        <w:tc>
          <w:tcPr>
            <w:tcW w:w="4636" w:type="dxa"/>
            <w:noWrap/>
            <w:vAlign w:val="bottom"/>
            <w:hideMark/>
          </w:tcPr>
          <w:p w14:paraId="3A173ACB" w14:textId="6FEDC641" w:rsidR="00A310C6" w:rsidRPr="00A310C6" w:rsidRDefault="00EE6202" w:rsidP="00A310C6">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Expedición de certificaciones y constancias</w:t>
            </w:r>
          </w:p>
        </w:tc>
        <w:tc>
          <w:tcPr>
            <w:tcW w:w="2022" w:type="dxa"/>
            <w:noWrap/>
            <w:vAlign w:val="center"/>
          </w:tcPr>
          <w:p w14:paraId="28374528" w14:textId="61BBB1B6" w:rsidR="00A310C6" w:rsidRPr="00A310C6" w:rsidRDefault="003212E7" w:rsidP="00EE6202">
            <w:pPr>
              <w:spacing w:after="0" w:line="240" w:lineRule="auto"/>
              <w:jc w:val="right"/>
              <w:rPr>
                <w:rFonts w:ascii="Arial Narrow" w:eastAsia="Times New Roman" w:hAnsi="Arial Narrow" w:cs="Calibri"/>
                <w:sz w:val="20"/>
                <w:szCs w:val="20"/>
                <w:lang w:eastAsia="es-CO"/>
              </w:rPr>
            </w:pPr>
            <w:r>
              <w:rPr>
                <w:rFonts w:ascii="Arial Narrow" w:eastAsia="Times New Roman" w:hAnsi="Arial Narrow" w:cs="Calibri"/>
                <w:sz w:val="20"/>
                <w:szCs w:val="20"/>
                <w:lang w:eastAsia="es-CO"/>
              </w:rPr>
              <w:t>9</w:t>
            </w:r>
            <w:r w:rsidR="006B7AC5">
              <w:rPr>
                <w:rFonts w:ascii="Arial Narrow" w:eastAsia="Times New Roman" w:hAnsi="Arial Narrow" w:cs="Calibri"/>
                <w:sz w:val="20"/>
                <w:szCs w:val="20"/>
                <w:lang w:eastAsia="es-CO"/>
              </w:rPr>
              <w:t>0.000.000</w:t>
            </w:r>
          </w:p>
        </w:tc>
        <w:tc>
          <w:tcPr>
            <w:tcW w:w="1496" w:type="dxa"/>
            <w:noWrap/>
            <w:vAlign w:val="bottom"/>
          </w:tcPr>
          <w:p w14:paraId="6B64C6FA" w14:textId="03E30470" w:rsidR="00A310C6" w:rsidRPr="00A310C6" w:rsidRDefault="00330CD4" w:rsidP="00A310C6">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0.0</w:t>
            </w:r>
            <w:r w:rsidR="00491E15">
              <w:rPr>
                <w:rFonts w:ascii="Calibri" w:eastAsia="Times New Roman" w:hAnsi="Calibri" w:cs="Calibri"/>
                <w:color w:val="000000"/>
                <w:lang w:eastAsia="es-CO"/>
              </w:rPr>
              <w:t>2</w:t>
            </w:r>
            <w:r>
              <w:rPr>
                <w:rFonts w:ascii="Calibri" w:eastAsia="Times New Roman" w:hAnsi="Calibri" w:cs="Calibri"/>
                <w:color w:val="000000"/>
                <w:lang w:eastAsia="es-CO"/>
              </w:rPr>
              <w:t>%</w:t>
            </w:r>
          </w:p>
        </w:tc>
      </w:tr>
      <w:tr w:rsidR="00A310C6" w:rsidRPr="00A310C6" w14:paraId="56AE2019" w14:textId="77777777" w:rsidTr="00D12A11">
        <w:trPr>
          <w:trHeight w:val="315"/>
          <w:jc w:val="center"/>
        </w:trPr>
        <w:tc>
          <w:tcPr>
            <w:tcW w:w="4636" w:type="dxa"/>
            <w:noWrap/>
            <w:vAlign w:val="bottom"/>
            <w:hideMark/>
          </w:tcPr>
          <w:p w14:paraId="68FC0FB9" w14:textId="77777777" w:rsidR="00A310C6" w:rsidRPr="00A310C6" w:rsidRDefault="00A310C6" w:rsidP="00A310C6">
            <w:pPr>
              <w:spacing w:after="0" w:line="240" w:lineRule="auto"/>
              <w:rPr>
                <w:rFonts w:ascii="Calibri" w:eastAsia="Times New Roman" w:hAnsi="Calibri" w:cs="Calibri"/>
                <w:color w:val="000000"/>
                <w:lang w:eastAsia="es-CO"/>
              </w:rPr>
            </w:pPr>
            <w:r w:rsidRPr="00A310C6">
              <w:rPr>
                <w:rFonts w:ascii="Calibri" w:eastAsia="Times New Roman" w:hAnsi="Calibri" w:cs="Calibri"/>
                <w:color w:val="000000"/>
                <w:lang w:eastAsia="es-CO"/>
              </w:rPr>
              <w:t>Sistema General de Participaciones</w:t>
            </w:r>
          </w:p>
        </w:tc>
        <w:tc>
          <w:tcPr>
            <w:tcW w:w="2022" w:type="dxa"/>
            <w:noWrap/>
            <w:vAlign w:val="center"/>
          </w:tcPr>
          <w:p w14:paraId="28F41542" w14:textId="2ACFF95C" w:rsidR="00A310C6" w:rsidRPr="00A310C6" w:rsidRDefault="00FF4C01" w:rsidP="00EE6202">
            <w:pPr>
              <w:spacing w:after="0" w:line="240" w:lineRule="auto"/>
              <w:jc w:val="right"/>
              <w:rPr>
                <w:rFonts w:ascii="Arial Narrow" w:eastAsia="Times New Roman" w:hAnsi="Arial Narrow" w:cs="Calibri"/>
                <w:sz w:val="20"/>
                <w:szCs w:val="20"/>
                <w:lang w:eastAsia="es-CO"/>
              </w:rPr>
            </w:pPr>
            <w:r>
              <w:rPr>
                <w:rFonts w:ascii="Arial Narrow" w:eastAsia="Times New Roman" w:hAnsi="Arial Narrow" w:cs="Calibri"/>
                <w:sz w:val="20"/>
                <w:szCs w:val="20"/>
                <w:lang w:eastAsia="es-CO"/>
              </w:rPr>
              <w:t>7</w:t>
            </w:r>
            <w:r w:rsidR="003212E7">
              <w:rPr>
                <w:rFonts w:ascii="Arial Narrow" w:eastAsia="Times New Roman" w:hAnsi="Arial Narrow" w:cs="Calibri"/>
                <w:sz w:val="20"/>
                <w:szCs w:val="20"/>
                <w:lang w:eastAsia="es-CO"/>
              </w:rPr>
              <w:t>63</w:t>
            </w:r>
            <w:r>
              <w:rPr>
                <w:rFonts w:ascii="Arial Narrow" w:eastAsia="Times New Roman" w:hAnsi="Arial Narrow" w:cs="Calibri"/>
                <w:sz w:val="20"/>
                <w:szCs w:val="20"/>
                <w:lang w:eastAsia="es-CO"/>
              </w:rPr>
              <w:t>.</w:t>
            </w:r>
            <w:r w:rsidR="003212E7">
              <w:rPr>
                <w:rFonts w:ascii="Arial Narrow" w:eastAsia="Times New Roman" w:hAnsi="Arial Narrow" w:cs="Calibri"/>
                <w:sz w:val="20"/>
                <w:szCs w:val="20"/>
                <w:lang w:eastAsia="es-CO"/>
              </w:rPr>
              <w:t>870</w:t>
            </w:r>
            <w:r>
              <w:rPr>
                <w:rFonts w:ascii="Arial Narrow" w:eastAsia="Times New Roman" w:hAnsi="Arial Narrow" w:cs="Calibri"/>
                <w:sz w:val="20"/>
                <w:szCs w:val="20"/>
                <w:lang w:eastAsia="es-CO"/>
              </w:rPr>
              <w:t>.</w:t>
            </w:r>
            <w:r w:rsidR="003212E7">
              <w:rPr>
                <w:rFonts w:ascii="Arial Narrow" w:eastAsia="Times New Roman" w:hAnsi="Arial Narrow" w:cs="Calibri"/>
                <w:sz w:val="20"/>
                <w:szCs w:val="20"/>
                <w:lang w:eastAsia="es-CO"/>
              </w:rPr>
              <w:t>794</w:t>
            </w:r>
            <w:r>
              <w:rPr>
                <w:rFonts w:ascii="Arial Narrow" w:eastAsia="Times New Roman" w:hAnsi="Arial Narrow" w:cs="Calibri"/>
                <w:sz w:val="20"/>
                <w:szCs w:val="20"/>
                <w:lang w:eastAsia="es-CO"/>
              </w:rPr>
              <w:t>.52</w:t>
            </w:r>
            <w:r w:rsidR="003212E7">
              <w:rPr>
                <w:rFonts w:ascii="Arial Narrow" w:eastAsia="Times New Roman" w:hAnsi="Arial Narrow" w:cs="Calibri"/>
                <w:sz w:val="20"/>
                <w:szCs w:val="20"/>
                <w:lang w:eastAsia="es-CO"/>
              </w:rPr>
              <w:t>8</w:t>
            </w:r>
          </w:p>
        </w:tc>
        <w:tc>
          <w:tcPr>
            <w:tcW w:w="1496" w:type="dxa"/>
            <w:noWrap/>
            <w:vAlign w:val="bottom"/>
          </w:tcPr>
          <w:p w14:paraId="36E051C7" w14:textId="36B02C80" w:rsidR="00A310C6" w:rsidRPr="00A310C6" w:rsidRDefault="00330CD4" w:rsidP="00A310C6">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99.9</w:t>
            </w:r>
            <w:r w:rsidR="00FF4C01">
              <w:rPr>
                <w:rFonts w:ascii="Calibri" w:eastAsia="Times New Roman" w:hAnsi="Calibri" w:cs="Calibri"/>
                <w:color w:val="000000"/>
                <w:lang w:eastAsia="es-CO"/>
              </w:rPr>
              <w:t>4</w:t>
            </w:r>
            <w:r>
              <w:rPr>
                <w:rFonts w:ascii="Calibri" w:eastAsia="Times New Roman" w:hAnsi="Calibri" w:cs="Calibri"/>
                <w:color w:val="000000"/>
                <w:lang w:eastAsia="es-CO"/>
              </w:rPr>
              <w:t>%</w:t>
            </w:r>
          </w:p>
        </w:tc>
      </w:tr>
      <w:tr w:rsidR="00A310C6" w:rsidRPr="00A310C6" w14:paraId="3E477E84" w14:textId="77777777" w:rsidTr="00D12A11">
        <w:trPr>
          <w:trHeight w:val="315"/>
          <w:jc w:val="center"/>
        </w:trPr>
        <w:tc>
          <w:tcPr>
            <w:tcW w:w="4636" w:type="dxa"/>
            <w:noWrap/>
            <w:vAlign w:val="bottom"/>
            <w:hideMark/>
          </w:tcPr>
          <w:p w14:paraId="711252FE" w14:textId="77777777" w:rsidR="00A310C6" w:rsidRPr="00A310C6" w:rsidRDefault="00A310C6" w:rsidP="00A310C6">
            <w:pPr>
              <w:spacing w:after="0" w:line="240" w:lineRule="auto"/>
              <w:rPr>
                <w:rFonts w:ascii="Calibri" w:eastAsia="Times New Roman" w:hAnsi="Calibri" w:cs="Calibri"/>
                <w:color w:val="000000"/>
                <w:lang w:eastAsia="es-CO"/>
              </w:rPr>
            </w:pPr>
            <w:r w:rsidRPr="00A310C6">
              <w:rPr>
                <w:rFonts w:ascii="Calibri" w:eastAsia="Times New Roman" w:hAnsi="Calibri" w:cs="Calibri"/>
                <w:color w:val="000000"/>
                <w:lang w:eastAsia="es-CO"/>
              </w:rPr>
              <w:t>Venta de bienes y servicios</w:t>
            </w:r>
          </w:p>
        </w:tc>
        <w:tc>
          <w:tcPr>
            <w:tcW w:w="2022" w:type="dxa"/>
            <w:noWrap/>
            <w:vAlign w:val="center"/>
          </w:tcPr>
          <w:p w14:paraId="6706DA66" w14:textId="4DED7C32" w:rsidR="00A310C6" w:rsidRPr="00EE6202" w:rsidRDefault="003212E7" w:rsidP="00EE6202">
            <w:pPr>
              <w:spacing w:after="0"/>
              <w:jc w:val="right"/>
              <w:rPr>
                <w:rFonts w:ascii="Arial Narrow" w:hAnsi="Arial Narrow" w:cs="Calibri"/>
                <w:sz w:val="20"/>
                <w:szCs w:val="20"/>
              </w:rPr>
            </w:pPr>
            <w:r>
              <w:rPr>
                <w:rFonts w:ascii="Arial Narrow" w:hAnsi="Arial Narrow" w:cs="Calibri"/>
                <w:sz w:val="20"/>
                <w:szCs w:val="20"/>
              </w:rPr>
              <w:t>5</w:t>
            </w:r>
            <w:r w:rsidR="00A73289">
              <w:rPr>
                <w:rFonts w:ascii="Arial Narrow" w:hAnsi="Arial Narrow" w:cs="Calibri"/>
                <w:sz w:val="20"/>
                <w:szCs w:val="20"/>
              </w:rPr>
              <w:t>0</w:t>
            </w:r>
            <w:r w:rsidR="006B7AC5">
              <w:rPr>
                <w:rFonts w:ascii="Arial Narrow" w:hAnsi="Arial Narrow" w:cs="Calibri"/>
                <w:sz w:val="20"/>
                <w:szCs w:val="20"/>
              </w:rPr>
              <w:t>.000.000</w:t>
            </w:r>
          </w:p>
        </w:tc>
        <w:tc>
          <w:tcPr>
            <w:tcW w:w="1496" w:type="dxa"/>
            <w:noWrap/>
            <w:vAlign w:val="bottom"/>
          </w:tcPr>
          <w:p w14:paraId="0CF56C46" w14:textId="6F2F9926" w:rsidR="00A310C6" w:rsidRPr="00A310C6" w:rsidRDefault="00330CD4" w:rsidP="00A310C6">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0.0</w:t>
            </w:r>
            <w:r w:rsidR="00491E15">
              <w:rPr>
                <w:rFonts w:ascii="Calibri" w:eastAsia="Times New Roman" w:hAnsi="Calibri" w:cs="Calibri"/>
                <w:color w:val="000000"/>
                <w:lang w:eastAsia="es-CO"/>
              </w:rPr>
              <w:t>1</w:t>
            </w:r>
            <w:r>
              <w:rPr>
                <w:rFonts w:ascii="Calibri" w:eastAsia="Times New Roman" w:hAnsi="Calibri" w:cs="Calibri"/>
                <w:color w:val="000000"/>
                <w:lang w:eastAsia="es-CO"/>
              </w:rPr>
              <w:t>%</w:t>
            </w:r>
          </w:p>
        </w:tc>
      </w:tr>
      <w:tr w:rsidR="00A73289" w:rsidRPr="00A310C6" w14:paraId="5C3FED61" w14:textId="77777777" w:rsidTr="00D12A11">
        <w:trPr>
          <w:trHeight w:val="315"/>
          <w:jc w:val="center"/>
        </w:trPr>
        <w:tc>
          <w:tcPr>
            <w:tcW w:w="4636" w:type="dxa"/>
            <w:noWrap/>
            <w:vAlign w:val="bottom"/>
          </w:tcPr>
          <w:p w14:paraId="74890DAA" w14:textId="7C56E976" w:rsidR="00A73289" w:rsidRPr="00A310C6" w:rsidRDefault="00A73289" w:rsidP="00A310C6">
            <w:pPr>
              <w:spacing w:after="0" w:line="240" w:lineRule="auto"/>
              <w:rPr>
                <w:rFonts w:ascii="Calibri" w:eastAsia="Times New Roman" w:hAnsi="Calibri" w:cs="Calibri"/>
                <w:color w:val="000000"/>
                <w:lang w:eastAsia="es-CO"/>
              </w:rPr>
            </w:pPr>
            <w:r w:rsidRPr="00A73289">
              <w:rPr>
                <w:rFonts w:ascii="Calibri" w:eastAsia="Times New Roman" w:hAnsi="Calibri" w:cs="Calibri"/>
                <w:color w:val="000000"/>
                <w:lang w:eastAsia="es-CO"/>
              </w:rPr>
              <w:t>Participación y derechos por monopolio</w:t>
            </w:r>
          </w:p>
        </w:tc>
        <w:tc>
          <w:tcPr>
            <w:tcW w:w="2022" w:type="dxa"/>
            <w:noWrap/>
            <w:vAlign w:val="center"/>
          </w:tcPr>
          <w:p w14:paraId="48DE1D61" w14:textId="616C2631" w:rsidR="00A73289" w:rsidRDefault="003212E7" w:rsidP="00EE6202">
            <w:pPr>
              <w:spacing w:after="0"/>
              <w:jc w:val="right"/>
              <w:rPr>
                <w:rFonts w:ascii="Arial Narrow" w:hAnsi="Arial Narrow" w:cs="Calibri"/>
                <w:sz w:val="20"/>
                <w:szCs w:val="20"/>
              </w:rPr>
            </w:pPr>
            <w:r>
              <w:rPr>
                <w:rFonts w:ascii="Arial Narrow" w:eastAsia="Times New Roman" w:hAnsi="Arial Narrow" w:cs="Calibri"/>
                <w:sz w:val="20"/>
                <w:szCs w:val="20"/>
                <w:lang w:eastAsia="es-CO"/>
              </w:rPr>
              <w:t>156</w:t>
            </w:r>
            <w:r w:rsidR="00A73289">
              <w:rPr>
                <w:rFonts w:ascii="Arial Narrow" w:eastAsia="Times New Roman" w:hAnsi="Arial Narrow" w:cs="Calibri"/>
                <w:sz w:val="20"/>
                <w:szCs w:val="20"/>
                <w:lang w:eastAsia="es-CO"/>
              </w:rPr>
              <w:t>.</w:t>
            </w:r>
            <w:r>
              <w:rPr>
                <w:rFonts w:ascii="Arial Narrow" w:eastAsia="Times New Roman" w:hAnsi="Arial Narrow" w:cs="Calibri"/>
                <w:sz w:val="20"/>
                <w:szCs w:val="20"/>
                <w:lang w:eastAsia="es-CO"/>
              </w:rPr>
              <w:t>326</w:t>
            </w:r>
            <w:r w:rsidR="00A73289">
              <w:rPr>
                <w:rFonts w:ascii="Arial Narrow" w:eastAsia="Times New Roman" w:hAnsi="Arial Narrow" w:cs="Calibri"/>
                <w:sz w:val="20"/>
                <w:szCs w:val="20"/>
                <w:lang w:eastAsia="es-CO"/>
              </w:rPr>
              <w:t>.</w:t>
            </w:r>
            <w:r>
              <w:rPr>
                <w:rFonts w:ascii="Arial Narrow" w:eastAsia="Times New Roman" w:hAnsi="Arial Narrow" w:cs="Calibri"/>
                <w:sz w:val="20"/>
                <w:szCs w:val="20"/>
                <w:lang w:eastAsia="es-CO"/>
              </w:rPr>
              <w:t>380</w:t>
            </w:r>
          </w:p>
        </w:tc>
        <w:tc>
          <w:tcPr>
            <w:tcW w:w="1496" w:type="dxa"/>
            <w:noWrap/>
            <w:vAlign w:val="bottom"/>
          </w:tcPr>
          <w:p w14:paraId="0C19FE5D" w14:textId="7F75F144" w:rsidR="00A73289" w:rsidRDefault="00E85A99" w:rsidP="00A310C6">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0.</w:t>
            </w:r>
            <w:r w:rsidR="00491E15">
              <w:rPr>
                <w:rFonts w:ascii="Calibri" w:eastAsia="Times New Roman" w:hAnsi="Calibri" w:cs="Calibri"/>
                <w:color w:val="000000"/>
                <w:lang w:eastAsia="es-CO"/>
              </w:rPr>
              <w:t>0</w:t>
            </w:r>
            <w:r w:rsidR="005B2AC2">
              <w:rPr>
                <w:rFonts w:ascii="Calibri" w:eastAsia="Times New Roman" w:hAnsi="Calibri" w:cs="Calibri"/>
                <w:color w:val="000000"/>
                <w:lang w:eastAsia="es-CO"/>
              </w:rPr>
              <w:t>3</w:t>
            </w:r>
            <w:r>
              <w:rPr>
                <w:rFonts w:ascii="Calibri" w:eastAsia="Times New Roman" w:hAnsi="Calibri" w:cs="Calibri"/>
                <w:color w:val="000000"/>
                <w:lang w:eastAsia="es-CO"/>
              </w:rPr>
              <w:t>%</w:t>
            </w:r>
          </w:p>
        </w:tc>
      </w:tr>
      <w:tr w:rsidR="00D12A11" w:rsidRPr="00D12A11" w14:paraId="1C1B43E5" w14:textId="77777777" w:rsidTr="00D12A11">
        <w:trPr>
          <w:trHeight w:val="315"/>
          <w:jc w:val="center"/>
        </w:trPr>
        <w:tc>
          <w:tcPr>
            <w:tcW w:w="4636" w:type="dxa"/>
            <w:shd w:val="clear" w:color="auto" w:fill="00B050"/>
            <w:noWrap/>
            <w:vAlign w:val="bottom"/>
            <w:hideMark/>
          </w:tcPr>
          <w:p w14:paraId="57CD538F" w14:textId="77777777" w:rsidR="00A310C6" w:rsidRPr="00D12A11" w:rsidRDefault="00A310C6" w:rsidP="00D12A11">
            <w:pPr>
              <w:spacing w:after="0" w:line="240" w:lineRule="auto"/>
              <w:jc w:val="center"/>
              <w:rPr>
                <w:rFonts w:ascii="Calibri" w:eastAsia="Times New Roman" w:hAnsi="Calibri" w:cs="Calibri"/>
                <w:b/>
                <w:bCs/>
                <w:color w:val="FFFFFF" w:themeColor="background1"/>
                <w:lang w:eastAsia="es-CO"/>
              </w:rPr>
            </w:pPr>
            <w:r w:rsidRPr="00D12A11">
              <w:rPr>
                <w:rFonts w:ascii="Calibri" w:eastAsia="Times New Roman" w:hAnsi="Calibri" w:cs="Calibri"/>
                <w:b/>
                <w:bCs/>
                <w:color w:val="FFFFFF" w:themeColor="background1"/>
                <w:lang w:eastAsia="es-CO"/>
              </w:rPr>
              <w:t>TOTAL</w:t>
            </w:r>
          </w:p>
        </w:tc>
        <w:tc>
          <w:tcPr>
            <w:tcW w:w="2022" w:type="dxa"/>
            <w:shd w:val="clear" w:color="auto" w:fill="00B050"/>
            <w:noWrap/>
            <w:vAlign w:val="center"/>
          </w:tcPr>
          <w:p w14:paraId="7B0B8B55" w14:textId="4CB6E0EF" w:rsidR="00A310C6" w:rsidRPr="00D12A11" w:rsidRDefault="00FF4C01" w:rsidP="006B7AC5">
            <w:pPr>
              <w:spacing w:after="0" w:line="240" w:lineRule="auto"/>
              <w:jc w:val="right"/>
              <w:rPr>
                <w:rFonts w:ascii="Arial Narrow" w:eastAsia="Times New Roman" w:hAnsi="Arial Narrow" w:cs="Calibri"/>
                <w:b/>
                <w:color w:val="FFFFFF" w:themeColor="background1"/>
                <w:sz w:val="20"/>
                <w:szCs w:val="20"/>
                <w:lang w:eastAsia="es-CO"/>
              </w:rPr>
            </w:pPr>
            <w:r>
              <w:rPr>
                <w:rFonts w:ascii="Arial Narrow" w:eastAsia="Times New Roman" w:hAnsi="Arial Narrow" w:cs="Calibri"/>
                <w:b/>
                <w:color w:val="FFFFFF" w:themeColor="background1"/>
                <w:sz w:val="20"/>
                <w:szCs w:val="20"/>
                <w:lang w:eastAsia="es-CO"/>
              </w:rPr>
              <w:t>7</w:t>
            </w:r>
            <w:r w:rsidR="003212E7">
              <w:rPr>
                <w:rFonts w:ascii="Arial Narrow" w:eastAsia="Times New Roman" w:hAnsi="Arial Narrow" w:cs="Calibri"/>
                <w:b/>
                <w:color w:val="FFFFFF" w:themeColor="background1"/>
                <w:sz w:val="20"/>
                <w:szCs w:val="20"/>
                <w:lang w:eastAsia="es-CO"/>
              </w:rPr>
              <w:t>64</w:t>
            </w:r>
            <w:r>
              <w:rPr>
                <w:rFonts w:ascii="Arial Narrow" w:eastAsia="Times New Roman" w:hAnsi="Arial Narrow" w:cs="Calibri"/>
                <w:b/>
                <w:color w:val="FFFFFF" w:themeColor="background1"/>
                <w:sz w:val="20"/>
                <w:szCs w:val="20"/>
                <w:lang w:eastAsia="es-CO"/>
              </w:rPr>
              <w:t>.</w:t>
            </w:r>
            <w:r w:rsidR="003212E7">
              <w:rPr>
                <w:rFonts w:ascii="Arial Narrow" w:eastAsia="Times New Roman" w:hAnsi="Arial Narrow" w:cs="Calibri"/>
                <w:b/>
                <w:color w:val="FFFFFF" w:themeColor="background1"/>
                <w:sz w:val="20"/>
                <w:szCs w:val="20"/>
                <w:lang w:eastAsia="es-CO"/>
              </w:rPr>
              <w:t>167</w:t>
            </w:r>
            <w:r>
              <w:rPr>
                <w:rFonts w:ascii="Arial Narrow" w:eastAsia="Times New Roman" w:hAnsi="Arial Narrow" w:cs="Calibri"/>
                <w:b/>
                <w:color w:val="FFFFFF" w:themeColor="background1"/>
                <w:sz w:val="20"/>
                <w:szCs w:val="20"/>
                <w:lang w:eastAsia="es-CO"/>
              </w:rPr>
              <w:t>.</w:t>
            </w:r>
            <w:r w:rsidR="003212E7">
              <w:rPr>
                <w:rFonts w:ascii="Arial Narrow" w:eastAsia="Times New Roman" w:hAnsi="Arial Narrow" w:cs="Calibri"/>
                <w:b/>
                <w:color w:val="FFFFFF" w:themeColor="background1"/>
                <w:sz w:val="20"/>
                <w:szCs w:val="20"/>
                <w:lang w:eastAsia="es-CO"/>
              </w:rPr>
              <w:t>120</w:t>
            </w:r>
            <w:r>
              <w:rPr>
                <w:rFonts w:ascii="Arial Narrow" w:eastAsia="Times New Roman" w:hAnsi="Arial Narrow" w:cs="Calibri"/>
                <w:b/>
                <w:color w:val="FFFFFF" w:themeColor="background1"/>
                <w:sz w:val="20"/>
                <w:szCs w:val="20"/>
                <w:lang w:eastAsia="es-CO"/>
              </w:rPr>
              <w:t>.</w:t>
            </w:r>
            <w:r w:rsidR="003212E7">
              <w:rPr>
                <w:rFonts w:ascii="Arial Narrow" w:eastAsia="Times New Roman" w:hAnsi="Arial Narrow" w:cs="Calibri"/>
                <w:b/>
                <w:color w:val="FFFFFF" w:themeColor="background1"/>
                <w:sz w:val="20"/>
                <w:szCs w:val="20"/>
                <w:lang w:eastAsia="es-CO"/>
              </w:rPr>
              <w:t>908</w:t>
            </w:r>
          </w:p>
        </w:tc>
        <w:tc>
          <w:tcPr>
            <w:tcW w:w="1496" w:type="dxa"/>
            <w:shd w:val="clear" w:color="auto" w:fill="00B050"/>
            <w:noWrap/>
            <w:vAlign w:val="bottom"/>
          </w:tcPr>
          <w:p w14:paraId="04ED3BC9" w14:textId="11E47AEF" w:rsidR="00A310C6" w:rsidRPr="00D12A11" w:rsidRDefault="00E85A99" w:rsidP="00A310C6">
            <w:pPr>
              <w:spacing w:after="0" w:line="240" w:lineRule="auto"/>
              <w:jc w:val="right"/>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100%</w:t>
            </w:r>
          </w:p>
        </w:tc>
      </w:tr>
    </w:tbl>
    <w:p w14:paraId="5D0872AB" w14:textId="2E4CD54C" w:rsidR="00A310C6" w:rsidRPr="008558BC" w:rsidRDefault="00A310C6" w:rsidP="00A310C6">
      <w:pPr>
        <w:jc w:val="both"/>
        <w:rPr>
          <w:rFonts w:ascii="Arial" w:eastAsia="Calibri" w:hAnsi="Arial" w:cs="Arial"/>
          <w:sz w:val="8"/>
          <w:szCs w:val="8"/>
        </w:rPr>
      </w:pPr>
    </w:p>
    <w:p w14:paraId="0F59C39E" w14:textId="6445A74D" w:rsidR="00446AB0" w:rsidRDefault="008558BC" w:rsidP="000869CB">
      <w:pPr>
        <w:pStyle w:val="Ttulo2"/>
        <w:numPr>
          <w:ilvl w:val="0"/>
          <w:numId w:val="21"/>
        </w:numPr>
      </w:pPr>
      <w:bookmarkStart w:id="53" w:name="_Toc210923040"/>
      <w:r>
        <w:t>FUENTES DE FINANCIACIÓN SECRETARÍA DE EDUCACIÓN</w:t>
      </w:r>
      <w:bookmarkEnd w:id="53"/>
    </w:p>
    <w:p w14:paraId="7F762D52" w14:textId="77777777" w:rsidR="00651440" w:rsidRPr="008558BC" w:rsidRDefault="00651440" w:rsidP="00651440">
      <w:pPr>
        <w:rPr>
          <w:sz w:val="2"/>
          <w:szCs w:val="2"/>
        </w:rPr>
      </w:pPr>
    </w:p>
    <w:p w14:paraId="425BEAF5" w14:textId="4DE08AE9" w:rsidR="00D12A11" w:rsidRPr="00D12A11" w:rsidRDefault="00BA1F60" w:rsidP="000869CB">
      <w:pPr>
        <w:pStyle w:val="Ttulo5"/>
        <w:numPr>
          <w:ilvl w:val="0"/>
          <w:numId w:val="22"/>
        </w:numPr>
        <w:rPr>
          <w:rFonts w:eastAsia="Calibri"/>
        </w:rPr>
      </w:pPr>
      <w:r>
        <w:rPr>
          <w:rFonts w:eastAsia="Calibri"/>
        </w:rPr>
        <w:t>Venta de bienes y e</w:t>
      </w:r>
      <w:r w:rsidR="00D12A11" w:rsidRPr="00D12A11">
        <w:rPr>
          <w:rFonts w:eastAsia="Calibri"/>
        </w:rPr>
        <w:t>xpedición de certificaciones y constancias</w:t>
      </w:r>
    </w:p>
    <w:p w14:paraId="2FF454BE" w14:textId="3C56EB5B" w:rsidR="00446AB0" w:rsidRDefault="006962B6" w:rsidP="00446AB0">
      <w:pPr>
        <w:jc w:val="both"/>
        <w:rPr>
          <w:rFonts w:ascii="Arial" w:eastAsia="Calibri" w:hAnsi="Arial" w:cs="Arial"/>
        </w:rPr>
      </w:pPr>
      <w:r w:rsidRPr="006962B6">
        <w:rPr>
          <w:rFonts w:ascii="Arial" w:eastAsia="Calibri" w:hAnsi="Arial" w:cs="Arial"/>
        </w:rPr>
        <w:t xml:space="preserve">Los conceptos de Venta de bienes y servicios y la </w:t>
      </w:r>
      <w:r w:rsidR="00446AB0" w:rsidRPr="006962B6">
        <w:rPr>
          <w:rFonts w:ascii="Arial" w:eastAsia="Calibri" w:hAnsi="Arial" w:cs="Arial"/>
        </w:rPr>
        <w:t xml:space="preserve">Expedición de Certificaciones y Constancias </w:t>
      </w:r>
      <w:r w:rsidRPr="006962B6">
        <w:rPr>
          <w:rFonts w:ascii="Arial" w:eastAsia="Calibri" w:hAnsi="Arial" w:cs="Arial"/>
        </w:rPr>
        <w:t>han tenido el siguiente comportamiento, mostr</w:t>
      </w:r>
      <w:r w:rsidR="005B2AC2">
        <w:rPr>
          <w:rFonts w:ascii="Arial" w:eastAsia="Calibri" w:hAnsi="Arial" w:cs="Arial"/>
        </w:rPr>
        <w:t>ó</w:t>
      </w:r>
      <w:r w:rsidRPr="006962B6">
        <w:rPr>
          <w:rFonts w:ascii="Arial" w:eastAsia="Calibri" w:hAnsi="Arial" w:cs="Arial"/>
        </w:rPr>
        <w:t xml:space="preserve"> tendencia positiva con incrementos de hasta el 83% en la vigencia 2023</w:t>
      </w:r>
      <w:r w:rsidR="005B2AC2">
        <w:rPr>
          <w:rFonts w:ascii="Arial" w:eastAsia="Calibri" w:hAnsi="Arial" w:cs="Arial"/>
        </w:rPr>
        <w:t xml:space="preserve">, para el 2024 y 2025 </w:t>
      </w:r>
      <w:r w:rsidR="007702E0">
        <w:rPr>
          <w:rFonts w:ascii="Arial" w:eastAsia="Calibri" w:hAnsi="Arial" w:cs="Arial"/>
        </w:rPr>
        <w:t>a decrecido el recaudo, aunque se mantiene sobre el promedio de todas las vigencias.</w:t>
      </w:r>
    </w:p>
    <w:p w14:paraId="3DDE3DEB" w14:textId="77777777" w:rsidR="0043621D" w:rsidRPr="0043621D" w:rsidRDefault="0043621D" w:rsidP="0043621D">
      <w:pPr>
        <w:pStyle w:val="Ttulo"/>
        <w:rPr>
          <w:rFonts w:eastAsia="Calibri"/>
          <w:sz w:val="20"/>
          <w:szCs w:val="20"/>
          <w:u w:val="none"/>
        </w:rPr>
      </w:pPr>
      <w:r w:rsidRPr="0043621D">
        <w:rPr>
          <w:rFonts w:eastAsia="Calibri"/>
          <w:sz w:val="20"/>
          <w:szCs w:val="20"/>
          <w:u w:val="none"/>
        </w:rPr>
        <w:t>Comportamiento histórico de ingresos por</w:t>
      </w:r>
    </w:p>
    <w:p w14:paraId="11FA2B01" w14:textId="77777777" w:rsidR="0043621D" w:rsidRPr="0043621D" w:rsidRDefault="0043621D" w:rsidP="0043621D">
      <w:pPr>
        <w:pStyle w:val="Ttulo"/>
        <w:rPr>
          <w:rFonts w:eastAsia="Calibri"/>
          <w:sz w:val="20"/>
          <w:szCs w:val="20"/>
          <w:u w:val="none"/>
        </w:rPr>
      </w:pPr>
      <w:r w:rsidRPr="0043621D">
        <w:rPr>
          <w:rFonts w:eastAsia="Calibri"/>
          <w:sz w:val="20"/>
          <w:szCs w:val="20"/>
          <w:u w:val="none"/>
        </w:rPr>
        <w:t>Fondo de subsidio de sobretasa a la gasolina</w:t>
      </w:r>
    </w:p>
    <w:p w14:paraId="4550758B" w14:textId="77777777" w:rsidR="0043621D" w:rsidRPr="0043621D" w:rsidRDefault="0043621D" w:rsidP="0043621D">
      <w:pPr>
        <w:pStyle w:val="Ttulo"/>
        <w:rPr>
          <w:rFonts w:eastAsia="Calibri"/>
          <w:sz w:val="18"/>
          <w:szCs w:val="18"/>
          <w:u w:val="none"/>
        </w:rPr>
      </w:pPr>
      <w:r w:rsidRPr="0043621D">
        <w:rPr>
          <w:rFonts w:eastAsia="Calibri"/>
          <w:sz w:val="18"/>
          <w:szCs w:val="18"/>
          <w:u w:val="none"/>
        </w:rPr>
        <w:t>Cifras en miles de pesos</w:t>
      </w:r>
    </w:p>
    <w:tbl>
      <w:tblPr>
        <w:tblW w:w="8828" w:type="dxa"/>
        <w:tblCellMar>
          <w:left w:w="70" w:type="dxa"/>
          <w:right w:w="70" w:type="dxa"/>
        </w:tblCellMar>
        <w:tblLook w:val="04A0" w:firstRow="1" w:lastRow="0" w:firstColumn="1" w:lastColumn="0" w:noHBand="0" w:noVBand="1"/>
      </w:tblPr>
      <w:tblGrid>
        <w:gridCol w:w="2689"/>
        <w:gridCol w:w="992"/>
        <w:gridCol w:w="992"/>
        <w:gridCol w:w="992"/>
        <w:gridCol w:w="993"/>
        <w:gridCol w:w="992"/>
        <w:gridCol w:w="1178"/>
      </w:tblGrid>
      <w:tr w:rsidR="005B2AC2" w:rsidRPr="00446AB0" w14:paraId="012AA8A2" w14:textId="242AAFE2" w:rsidTr="005B2AC2">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A1B1C0F" w14:textId="77777777"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D106609" w14:textId="77777777"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69272109" w14:textId="77777777"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1D2B5833" w14:textId="77777777"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2022</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22E34EA8" w14:textId="77777777"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2023</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054D4A5E" w14:textId="43FC1A9A"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sidRPr="00D12A11">
              <w:rPr>
                <w:rFonts w:ascii="Calibri" w:eastAsia="Times New Roman" w:hAnsi="Calibri" w:cs="Calibri"/>
                <w:b/>
                <w:color w:val="FFFFFF" w:themeColor="background1"/>
                <w:lang w:eastAsia="es-CO"/>
              </w:rPr>
              <w:t>2024</w:t>
            </w:r>
          </w:p>
        </w:tc>
        <w:tc>
          <w:tcPr>
            <w:tcW w:w="1178" w:type="dxa"/>
            <w:tcBorders>
              <w:top w:val="single" w:sz="4" w:space="0" w:color="auto"/>
              <w:left w:val="nil"/>
              <w:bottom w:val="single" w:sz="4" w:space="0" w:color="auto"/>
              <w:right w:val="single" w:sz="4" w:space="0" w:color="auto"/>
            </w:tcBorders>
            <w:shd w:val="clear" w:color="auto" w:fill="00B050"/>
          </w:tcPr>
          <w:p w14:paraId="14AA2794" w14:textId="0FCA2281" w:rsidR="005B2AC2" w:rsidRPr="00D12A11" w:rsidRDefault="005B2AC2" w:rsidP="004E0FF5">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5B2AC2" w:rsidRPr="00446AB0" w14:paraId="491733EF" w14:textId="5EBD0E43" w:rsidTr="005B2AC2">
        <w:trPr>
          <w:trHeight w:val="208"/>
        </w:trPr>
        <w:tc>
          <w:tcPr>
            <w:tcW w:w="2689" w:type="dxa"/>
            <w:tcBorders>
              <w:top w:val="nil"/>
              <w:left w:val="single" w:sz="4" w:space="0" w:color="auto"/>
              <w:bottom w:val="single" w:sz="4" w:space="0" w:color="auto"/>
              <w:right w:val="single" w:sz="4" w:space="0" w:color="auto"/>
            </w:tcBorders>
            <w:noWrap/>
            <w:vAlign w:val="bottom"/>
            <w:hideMark/>
          </w:tcPr>
          <w:p w14:paraId="5C93EFF8" w14:textId="77777777" w:rsidR="005B2AC2" w:rsidRPr="00E057A6" w:rsidRDefault="005B2AC2" w:rsidP="004E0FF5">
            <w:pPr>
              <w:spacing w:after="0" w:line="240" w:lineRule="auto"/>
              <w:rPr>
                <w:rFonts w:ascii="Calibri" w:eastAsia="Times New Roman" w:hAnsi="Calibri" w:cs="Calibri"/>
                <w:color w:val="000000"/>
                <w:sz w:val="18"/>
                <w:szCs w:val="18"/>
                <w:lang w:eastAsia="es-CO"/>
              </w:rPr>
            </w:pPr>
            <w:r w:rsidRPr="00E057A6">
              <w:rPr>
                <w:rFonts w:ascii="Arial" w:eastAsia="Calibri" w:hAnsi="Arial" w:cs="Arial"/>
                <w:sz w:val="18"/>
                <w:szCs w:val="18"/>
              </w:rPr>
              <w:t>Venta de bienes y servicios y la Expedición de Certificaciones y Constancias</w:t>
            </w:r>
          </w:p>
        </w:tc>
        <w:tc>
          <w:tcPr>
            <w:tcW w:w="992" w:type="dxa"/>
            <w:tcBorders>
              <w:top w:val="nil"/>
              <w:left w:val="nil"/>
              <w:bottom w:val="single" w:sz="4" w:space="0" w:color="auto"/>
              <w:right w:val="single" w:sz="4" w:space="0" w:color="auto"/>
            </w:tcBorders>
            <w:noWrap/>
            <w:vAlign w:val="center"/>
            <w:hideMark/>
          </w:tcPr>
          <w:p w14:paraId="3269E1E0" w14:textId="77777777"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sidRPr="00E057A6">
              <w:rPr>
                <w:rFonts w:ascii="Calibri" w:eastAsia="Times New Roman" w:hAnsi="Calibri" w:cs="Calibri"/>
                <w:color w:val="000000"/>
                <w:sz w:val="20"/>
                <w:szCs w:val="20"/>
                <w:lang w:eastAsia="es-CO"/>
              </w:rPr>
              <w:t xml:space="preserve"> $93,146 </w:t>
            </w:r>
          </w:p>
        </w:tc>
        <w:tc>
          <w:tcPr>
            <w:tcW w:w="992" w:type="dxa"/>
            <w:tcBorders>
              <w:top w:val="nil"/>
              <w:left w:val="nil"/>
              <w:bottom w:val="single" w:sz="4" w:space="0" w:color="auto"/>
              <w:right w:val="single" w:sz="4" w:space="0" w:color="auto"/>
            </w:tcBorders>
            <w:noWrap/>
            <w:vAlign w:val="center"/>
            <w:hideMark/>
          </w:tcPr>
          <w:p w14:paraId="230B1915" w14:textId="77777777"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sidRPr="00E057A6">
              <w:rPr>
                <w:rFonts w:ascii="Calibri" w:eastAsia="Times New Roman" w:hAnsi="Calibri" w:cs="Calibri"/>
                <w:color w:val="000000"/>
                <w:sz w:val="20"/>
                <w:szCs w:val="20"/>
                <w:lang w:eastAsia="es-CO"/>
              </w:rPr>
              <w:t xml:space="preserve"> $127,149 </w:t>
            </w:r>
          </w:p>
        </w:tc>
        <w:tc>
          <w:tcPr>
            <w:tcW w:w="992" w:type="dxa"/>
            <w:tcBorders>
              <w:top w:val="nil"/>
              <w:left w:val="nil"/>
              <w:bottom w:val="single" w:sz="4" w:space="0" w:color="auto"/>
              <w:right w:val="single" w:sz="4" w:space="0" w:color="auto"/>
            </w:tcBorders>
            <w:noWrap/>
            <w:vAlign w:val="center"/>
            <w:hideMark/>
          </w:tcPr>
          <w:p w14:paraId="7BCDF1C6" w14:textId="77777777"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sidRPr="00E057A6">
              <w:rPr>
                <w:rFonts w:ascii="Calibri" w:eastAsia="Times New Roman" w:hAnsi="Calibri" w:cs="Calibri"/>
                <w:color w:val="000000"/>
                <w:sz w:val="20"/>
                <w:szCs w:val="20"/>
                <w:lang w:eastAsia="es-CO"/>
              </w:rPr>
              <w:t xml:space="preserve"> $131,311 </w:t>
            </w:r>
          </w:p>
        </w:tc>
        <w:tc>
          <w:tcPr>
            <w:tcW w:w="993" w:type="dxa"/>
            <w:tcBorders>
              <w:top w:val="nil"/>
              <w:left w:val="nil"/>
              <w:bottom w:val="single" w:sz="4" w:space="0" w:color="auto"/>
              <w:right w:val="single" w:sz="4" w:space="0" w:color="auto"/>
            </w:tcBorders>
            <w:noWrap/>
            <w:vAlign w:val="center"/>
            <w:hideMark/>
          </w:tcPr>
          <w:p w14:paraId="26C12D25" w14:textId="77777777"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sidRPr="00E057A6">
              <w:rPr>
                <w:rFonts w:ascii="Calibri" w:eastAsia="Times New Roman" w:hAnsi="Calibri" w:cs="Calibri"/>
                <w:color w:val="000000"/>
                <w:sz w:val="20"/>
                <w:szCs w:val="20"/>
                <w:lang w:eastAsia="es-CO"/>
              </w:rPr>
              <w:t xml:space="preserve"> $240,472 </w:t>
            </w:r>
          </w:p>
        </w:tc>
        <w:tc>
          <w:tcPr>
            <w:tcW w:w="992" w:type="dxa"/>
            <w:tcBorders>
              <w:top w:val="nil"/>
              <w:left w:val="nil"/>
              <w:bottom w:val="single" w:sz="4" w:space="0" w:color="auto"/>
              <w:right w:val="single" w:sz="4" w:space="0" w:color="auto"/>
            </w:tcBorders>
            <w:noWrap/>
            <w:vAlign w:val="center"/>
            <w:hideMark/>
          </w:tcPr>
          <w:p w14:paraId="5BEDB3CA" w14:textId="3DFBC02E"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sidRPr="00E057A6">
              <w:rPr>
                <w:rFonts w:ascii="Calibri" w:eastAsia="Times New Roman" w:hAnsi="Calibri" w:cs="Calibri"/>
                <w:color w:val="000000"/>
                <w:sz w:val="20"/>
                <w:szCs w:val="20"/>
                <w:lang w:eastAsia="es-CO"/>
              </w:rPr>
              <w:t xml:space="preserve"> $1</w:t>
            </w:r>
            <w:r>
              <w:rPr>
                <w:rFonts w:ascii="Calibri" w:eastAsia="Times New Roman" w:hAnsi="Calibri" w:cs="Calibri"/>
                <w:color w:val="000000"/>
                <w:sz w:val="20"/>
                <w:szCs w:val="20"/>
                <w:lang w:eastAsia="es-CO"/>
              </w:rPr>
              <w:t>95</w:t>
            </w:r>
            <w:r w:rsidRPr="00E057A6">
              <w:rPr>
                <w:rFonts w:ascii="Calibri" w:eastAsia="Times New Roman" w:hAnsi="Calibri" w:cs="Calibri"/>
                <w:color w:val="000000"/>
                <w:sz w:val="20"/>
                <w:szCs w:val="20"/>
                <w:lang w:eastAsia="es-CO"/>
              </w:rPr>
              <w:t>,</w:t>
            </w:r>
            <w:r>
              <w:rPr>
                <w:rFonts w:ascii="Calibri" w:eastAsia="Times New Roman" w:hAnsi="Calibri" w:cs="Calibri"/>
                <w:color w:val="000000"/>
                <w:sz w:val="20"/>
                <w:szCs w:val="20"/>
                <w:lang w:eastAsia="es-CO"/>
              </w:rPr>
              <w:t>855</w:t>
            </w:r>
            <w:r w:rsidRPr="00E057A6">
              <w:rPr>
                <w:rFonts w:ascii="Calibri" w:eastAsia="Times New Roman" w:hAnsi="Calibri" w:cs="Calibri"/>
                <w:color w:val="000000"/>
                <w:sz w:val="20"/>
                <w:szCs w:val="20"/>
                <w:lang w:eastAsia="es-CO"/>
              </w:rPr>
              <w:t xml:space="preserve"> </w:t>
            </w:r>
          </w:p>
        </w:tc>
        <w:tc>
          <w:tcPr>
            <w:tcW w:w="1178" w:type="dxa"/>
            <w:tcBorders>
              <w:top w:val="nil"/>
              <w:left w:val="nil"/>
              <w:bottom w:val="single" w:sz="4" w:space="0" w:color="auto"/>
              <w:right w:val="single" w:sz="4" w:space="0" w:color="auto"/>
            </w:tcBorders>
          </w:tcPr>
          <w:p w14:paraId="393C4CEE" w14:textId="77777777" w:rsidR="005B2AC2" w:rsidRDefault="005B2AC2" w:rsidP="004E0FF5">
            <w:pPr>
              <w:spacing w:after="0" w:line="240" w:lineRule="auto"/>
              <w:jc w:val="right"/>
              <w:rPr>
                <w:rFonts w:ascii="Calibri" w:eastAsia="Times New Roman" w:hAnsi="Calibri" w:cs="Calibri"/>
                <w:color w:val="000000"/>
                <w:sz w:val="20"/>
                <w:szCs w:val="20"/>
                <w:lang w:eastAsia="es-CO"/>
              </w:rPr>
            </w:pPr>
          </w:p>
          <w:p w14:paraId="15D914B5" w14:textId="5C1A0148" w:rsidR="005B2AC2" w:rsidRPr="00E057A6" w:rsidRDefault="005B2AC2" w:rsidP="004E0FF5">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$106,031</w:t>
            </w:r>
          </w:p>
        </w:tc>
      </w:tr>
    </w:tbl>
    <w:p w14:paraId="25BE8365" w14:textId="0F4803AF" w:rsidR="005B2AC2" w:rsidRDefault="005B2AC2" w:rsidP="00D12A11">
      <w:pPr>
        <w:jc w:val="center"/>
        <w:rPr>
          <w:noProof/>
        </w:rPr>
      </w:pPr>
      <w:r>
        <w:rPr>
          <w:noProof/>
          <w:lang w:eastAsia="es-CO"/>
        </w:rPr>
        <w:drawing>
          <wp:inline distT="0" distB="0" distL="0" distR="0" wp14:anchorId="01648ECE" wp14:editId="239F76C2">
            <wp:extent cx="3276600" cy="1851878"/>
            <wp:effectExtent l="0" t="0" r="0" b="0"/>
            <wp:docPr id="2100405167"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99017" cy="1864547"/>
                    </a:xfrm>
                    <a:prstGeom prst="rect">
                      <a:avLst/>
                    </a:prstGeom>
                    <a:noFill/>
                  </pic:spPr>
                </pic:pic>
              </a:graphicData>
            </a:graphic>
          </wp:inline>
        </w:drawing>
      </w:r>
    </w:p>
    <w:p w14:paraId="4D8FC22A" w14:textId="4F16E026" w:rsidR="00D12A11" w:rsidRDefault="007702E0" w:rsidP="007702E0">
      <w:pPr>
        <w:ind w:left="708" w:firstLine="708"/>
        <w:rPr>
          <w:rFonts w:ascii="Arial" w:eastAsia="Calibri" w:hAnsi="Arial" w:cs="Arial"/>
          <w:bCs/>
          <w:sz w:val="14"/>
          <w:szCs w:val="14"/>
        </w:rPr>
      </w:pP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Pr>
          <w:rFonts w:ascii="Arial" w:eastAsia="Calibri" w:hAnsi="Arial" w:cs="Arial"/>
          <w:bCs/>
          <w:sz w:val="14"/>
          <w:szCs w:val="14"/>
        </w:rPr>
        <w:t xml:space="preserve">5 - </w:t>
      </w:r>
      <w:r w:rsidRPr="00166671">
        <w:rPr>
          <w:rFonts w:ascii="Arial" w:eastAsia="Calibri" w:hAnsi="Arial" w:cs="Arial"/>
          <w:b/>
          <w:sz w:val="14"/>
          <w:szCs w:val="14"/>
        </w:rPr>
        <w:t>Fuente</w:t>
      </w:r>
      <w:r w:rsidRPr="00166671">
        <w:rPr>
          <w:rFonts w:ascii="Arial" w:eastAsia="Calibri" w:hAnsi="Arial" w:cs="Arial"/>
          <w:bCs/>
          <w:sz w:val="14"/>
          <w:szCs w:val="14"/>
        </w:rPr>
        <w:t xml:space="preserve">: secretaria de </w:t>
      </w:r>
      <w:r>
        <w:rPr>
          <w:rFonts w:ascii="Arial" w:eastAsia="Calibri" w:hAnsi="Arial" w:cs="Arial"/>
          <w:bCs/>
          <w:sz w:val="14"/>
          <w:szCs w:val="14"/>
        </w:rPr>
        <w:t>educación</w:t>
      </w:r>
      <w:r w:rsidRPr="00166671">
        <w:rPr>
          <w:rFonts w:ascii="Arial" w:eastAsia="Calibri" w:hAnsi="Arial" w:cs="Arial"/>
          <w:bCs/>
          <w:sz w:val="14"/>
          <w:szCs w:val="14"/>
        </w:rPr>
        <w:t xml:space="preserve"> – oficina de </w:t>
      </w:r>
      <w:r>
        <w:rPr>
          <w:rFonts w:ascii="Arial" w:eastAsia="Calibri" w:hAnsi="Arial" w:cs="Arial"/>
          <w:bCs/>
          <w:sz w:val="14"/>
          <w:szCs w:val="14"/>
        </w:rPr>
        <w:t>presupuesto</w:t>
      </w:r>
    </w:p>
    <w:p w14:paraId="5275AA92" w14:textId="77777777" w:rsidR="008558BC" w:rsidRDefault="008558BC" w:rsidP="007702E0">
      <w:pPr>
        <w:ind w:left="708" w:firstLine="708"/>
        <w:rPr>
          <w:rFonts w:ascii="Arial Rounded MT Bold" w:hAnsi="Arial Rounded MT Bold" w:cs="Arial"/>
          <w:b/>
          <w:sz w:val="24"/>
          <w:szCs w:val="24"/>
        </w:rPr>
      </w:pPr>
    </w:p>
    <w:p w14:paraId="17AC59A1" w14:textId="776038A9" w:rsidR="00D12A11" w:rsidRDefault="00D12A11" w:rsidP="000869CB">
      <w:pPr>
        <w:pStyle w:val="Ttulo5"/>
        <w:numPr>
          <w:ilvl w:val="0"/>
          <w:numId w:val="22"/>
        </w:numPr>
        <w:rPr>
          <w:rFonts w:eastAsia="Calibri"/>
        </w:rPr>
      </w:pPr>
      <w:r w:rsidRPr="00D12A11">
        <w:rPr>
          <w:rFonts w:eastAsia="Calibri"/>
        </w:rPr>
        <w:t>Transferencias del Sistema General de Participaciones.</w:t>
      </w:r>
    </w:p>
    <w:p w14:paraId="10190340" w14:textId="77777777" w:rsidR="008558BC" w:rsidRPr="008558BC" w:rsidRDefault="008558BC" w:rsidP="008558BC">
      <w:pPr>
        <w:rPr>
          <w:sz w:val="8"/>
          <w:szCs w:val="8"/>
          <w:lang w:val="en-US"/>
        </w:rPr>
      </w:pPr>
    </w:p>
    <w:p w14:paraId="1A47D773" w14:textId="756B3DED" w:rsidR="006962B6" w:rsidRDefault="006962B6" w:rsidP="00D12A11">
      <w:pPr>
        <w:ind w:left="360"/>
        <w:jc w:val="both"/>
        <w:rPr>
          <w:rFonts w:ascii="Arial" w:eastAsia="Calibri" w:hAnsi="Arial" w:cs="Arial"/>
        </w:rPr>
      </w:pPr>
      <w:r w:rsidRPr="00D12A11">
        <w:rPr>
          <w:rFonts w:ascii="Arial" w:eastAsia="Calibri" w:hAnsi="Arial" w:cs="Arial"/>
        </w:rPr>
        <w:t>Las transferencias del Sistema General de Participaciones</w:t>
      </w:r>
      <w:r w:rsidRPr="00D12A11">
        <w:rPr>
          <w:rFonts w:ascii="Arial Rounded MT Bold" w:hAnsi="Arial Rounded MT Bold" w:cs="Arial"/>
          <w:sz w:val="24"/>
          <w:szCs w:val="24"/>
        </w:rPr>
        <w:t xml:space="preserve"> </w:t>
      </w:r>
      <w:r w:rsidRPr="00D12A11">
        <w:rPr>
          <w:rFonts w:ascii="Arial" w:eastAsia="Calibri" w:hAnsi="Arial" w:cs="Arial"/>
        </w:rPr>
        <w:t xml:space="preserve">han tenido el siguiente comportamiento, mostrando siempre tendencia positiva con incrementos como se detalla en la siguiente </w:t>
      </w:r>
      <w:r w:rsidR="00D12A11" w:rsidRPr="00D12A11">
        <w:rPr>
          <w:rFonts w:ascii="Arial" w:eastAsia="Calibri" w:hAnsi="Arial" w:cs="Arial"/>
        </w:rPr>
        <w:t>gráfica</w:t>
      </w:r>
      <w:r w:rsidRPr="00D12A11">
        <w:rPr>
          <w:rFonts w:ascii="Arial" w:eastAsia="Calibri" w:hAnsi="Arial" w:cs="Arial"/>
        </w:rPr>
        <w:t xml:space="preserve"> y tabla de datos históricos:</w:t>
      </w:r>
    </w:p>
    <w:p w14:paraId="74E272BF" w14:textId="77777777" w:rsidR="0043621D" w:rsidRPr="0043621D" w:rsidRDefault="0043621D" w:rsidP="0043621D">
      <w:pPr>
        <w:pStyle w:val="Ttulo"/>
        <w:rPr>
          <w:rFonts w:eastAsia="Calibri"/>
          <w:sz w:val="20"/>
          <w:szCs w:val="20"/>
          <w:u w:val="none"/>
        </w:rPr>
      </w:pPr>
      <w:r w:rsidRPr="0043621D">
        <w:rPr>
          <w:rFonts w:eastAsia="Calibri"/>
          <w:sz w:val="20"/>
          <w:szCs w:val="20"/>
          <w:u w:val="none"/>
        </w:rPr>
        <w:t>Comportamiento histórico de ingresos por</w:t>
      </w:r>
    </w:p>
    <w:p w14:paraId="2E58FCED" w14:textId="1DF79365" w:rsidR="0043621D" w:rsidRPr="0043621D" w:rsidRDefault="0043621D" w:rsidP="0043621D">
      <w:pPr>
        <w:pStyle w:val="Ttulo"/>
        <w:rPr>
          <w:rFonts w:eastAsia="Calibri"/>
          <w:sz w:val="20"/>
          <w:szCs w:val="20"/>
          <w:u w:val="none"/>
        </w:rPr>
      </w:pPr>
      <w:r>
        <w:rPr>
          <w:rFonts w:eastAsia="Calibri"/>
          <w:sz w:val="20"/>
          <w:szCs w:val="20"/>
          <w:u w:val="none"/>
        </w:rPr>
        <w:t>Sistema general de participaciones</w:t>
      </w:r>
    </w:p>
    <w:p w14:paraId="26EBED89" w14:textId="77777777" w:rsidR="0043621D" w:rsidRPr="0043621D" w:rsidRDefault="0043621D" w:rsidP="0043621D">
      <w:pPr>
        <w:pStyle w:val="Ttulo"/>
        <w:rPr>
          <w:rFonts w:eastAsia="Calibri"/>
          <w:sz w:val="18"/>
          <w:szCs w:val="18"/>
          <w:u w:val="none"/>
        </w:rPr>
      </w:pPr>
      <w:r w:rsidRPr="0043621D">
        <w:rPr>
          <w:rFonts w:eastAsia="Calibri"/>
          <w:sz w:val="18"/>
          <w:szCs w:val="18"/>
          <w:u w:val="none"/>
        </w:rPr>
        <w:t>Cifras en miles de pesos</w:t>
      </w:r>
    </w:p>
    <w:tbl>
      <w:tblPr>
        <w:tblW w:w="10485" w:type="dxa"/>
        <w:jc w:val="center"/>
        <w:tblCellMar>
          <w:left w:w="70" w:type="dxa"/>
          <w:right w:w="70" w:type="dxa"/>
        </w:tblCellMar>
        <w:tblLook w:val="04A0" w:firstRow="1" w:lastRow="0" w:firstColumn="1" w:lastColumn="0" w:noHBand="0" w:noVBand="1"/>
      </w:tblPr>
      <w:tblGrid>
        <w:gridCol w:w="2122"/>
        <w:gridCol w:w="1417"/>
        <w:gridCol w:w="1423"/>
        <w:gridCol w:w="1420"/>
        <w:gridCol w:w="1420"/>
        <w:gridCol w:w="1420"/>
        <w:gridCol w:w="1263"/>
      </w:tblGrid>
      <w:tr w:rsidR="005B2AC2" w:rsidRPr="006962B6" w14:paraId="5FB1CFBA" w14:textId="4A4AF826" w:rsidTr="007702E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5143214" w14:textId="77777777"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417" w:type="dxa"/>
            <w:tcBorders>
              <w:top w:val="single" w:sz="4" w:space="0" w:color="auto"/>
              <w:left w:val="nil"/>
              <w:bottom w:val="single" w:sz="4" w:space="0" w:color="auto"/>
              <w:right w:val="single" w:sz="4" w:space="0" w:color="auto"/>
            </w:tcBorders>
            <w:shd w:val="clear" w:color="auto" w:fill="00B050"/>
            <w:noWrap/>
            <w:vAlign w:val="bottom"/>
            <w:hideMark/>
          </w:tcPr>
          <w:p w14:paraId="22D23097" w14:textId="77777777"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1423" w:type="dxa"/>
            <w:tcBorders>
              <w:top w:val="single" w:sz="4" w:space="0" w:color="auto"/>
              <w:left w:val="nil"/>
              <w:bottom w:val="single" w:sz="4" w:space="0" w:color="auto"/>
              <w:right w:val="single" w:sz="4" w:space="0" w:color="auto"/>
            </w:tcBorders>
            <w:shd w:val="clear" w:color="auto" w:fill="00B050"/>
            <w:noWrap/>
            <w:vAlign w:val="bottom"/>
            <w:hideMark/>
          </w:tcPr>
          <w:p w14:paraId="749EC620" w14:textId="77777777"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420" w:type="dxa"/>
            <w:tcBorders>
              <w:top w:val="single" w:sz="4" w:space="0" w:color="auto"/>
              <w:left w:val="nil"/>
              <w:bottom w:val="single" w:sz="4" w:space="0" w:color="auto"/>
              <w:right w:val="single" w:sz="4" w:space="0" w:color="auto"/>
            </w:tcBorders>
            <w:shd w:val="clear" w:color="auto" w:fill="00B050"/>
            <w:noWrap/>
            <w:vAlign w:val="bottom"/>
            <w:hideMark/>
          </w:tcPr>
          <w:p w14:paraId="0A23BF73" w14:textId="77777777"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420" w:type="dxa"/>
            <w:tcBorders>
              <w:top w:val="single" w:sz="4" w:space="0" w:color="auto"/>
              <w:left w:val="nil"/>
              <w:bottom w:val="single" w:sz="4" w:space="0" w:color="auto"/>
              <w:right w:val="single" w:sz="4" w:space="0" w:color="auto"/>
            </w:tcBorders>
            <w:shd w:val="clear" w:color="auto" w:fill="00B050"/>
            <w:noWrap/>
            <w:vAlign w:val="bottom"/>
            <w:hideMark/>
          </w:tcPr>
          <w:p w14:paraId="18746224" w14:textId="77777777"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420" w:type="dxa"/>
            <w:tcBorders>
              <w:top w:val="single" w:sz="4" w:space="0" w:color="auto"/>
              <w:left w:val="nil"/>
              <w:bottom w:val="single" w:sz="4" w:space="0" w:color="auto"/>
              <w:right w:val="single" w:sz="4" w:space="0" w:color="auto"/>
            </w:tcBorders>
            <w:shd w:val="clear" w:color="auto" w:fill="00B050"/>
            <w:noWrap/>
            <w:vAlign w:val="bottom"/>
            <w:hideMark/>
          </w:tcPr>
          <w:p w14:paraId="43E5BDDE" w14:textId="2F9246D6" w:rsidR="005B2AC2" w:rsidRPr="00BA1F60" w:rsidRDefault="005B2AC2" w:rsidP="004E0FF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1263" w:type="dxa"/>
            <w:tcBorders>
              <w:top w:val="single" w:sz="4" w:space="0" w:color="auto"/>
              <w:left w:val="nil"/>
              <w:bottom w:val="single" w:sz="4" w:space="0" w:color="auto"/>
              <w:right w:val="single" w:sz="4" w:space="0" w:color="auto"/>
            </w:tcBorders>
            <w:shd w:val="clear" w:color="auto" w:fill="00B050"/>
          </w:tcPr>
          <w:p w14:paraId="391EB208" w14:textId="1C25AF17" w:rsidR="005B2AC2" w:rsidRPr="00BA1F60" w:rsidRDefault="007702E0" w:rsidP="004E0FF5">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5B2AC2" w:rsidRPr="006962B6" w14:paraId="14516B47" w14:textId="69A0A9C8" w:rsidTr="007702E0">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437B09DB" w14:textId="77777777"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eastAsia="Times New Roman" w:hAnsi="Calibri" w:cs="Calibri"/>
                <w:color w:val="000000"/>
                <w:sz w:val="20"/>
                <w:szCs w:val="20"/>
                <w:lang w:eastAsia="es-CO"/>
              </w:rPr>
              <w:t>Sistema General de Participaciones</w:t>
            </w:r>
          </w:p>
        </w:tc>
        <w:tc>
          <w:tcPr>
            <w:tcW w:w="1417" w:type="dxa"/>
            <w:tcBorders>
              <w:top w:val="nil"/>
              <w:left w:val="nil"/>
              <w:bottom w:val="single" w:sz="4" w:space="0" w:color="auto"/>
              <w:right w:val="single" w:sz="4" w:space="0" w:color="auto"/>
            </w:tcBorders>
            <w:noWrap/>
            <w:vAlign w:val="bottom"/>
            <w:hideMark/>
          </w:tcPr>
          <w:p w14:paraId="6235F6FD" w14:textId="095A97E3"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447B7" w:rsidRPr="005B2AC2">
              <w:rPr>
                <w:rFonts w:ascii="Calibri" w:hAnsi="Calibri" w:cs="Calibri"/>
                <w:color w:val="000000"/>
                <w:sz w:val="20"/>
                <w:szCs w:val="20"/>
              </w:rPr>
              <w:t>$ 359,515,458</w:t>
            </w:r>
            <w:r w:rsidRPr="005B2AC2">
              <w:rPr>
                <w:rFonts w:ascii="Calibri" w:hAnsi="Calibri" w:cs="Calibri"/>
                <w:color w:val="000000"/>
                <w:sz w:val="20"/>
                <w:szCs w:val="20"/>
              </w:rPr>
              <w:t xml:space="preserve"> </w:t>
            </w:r>
          </w:p>
        </w:tc>
        <w:tc>
          <w:tcPr>
            <w:tcW w:w="1423" w:type="dxa"/>
            <w:tcBorders>
              <w:top w:val="nil"/>
              <w:left w:val="nil"/>
              <w:bottom w:val="single" w:sz="4" w:space="0" w:color="auto"/>
              <w:right w:val="single" w:sz="4" w:space="0" w:color="auto"/>
            </w:tcBorders>
            <w:noWrap/>
            <w:vAlign w:val="bottom"/>
            <w:hideMark/>
          </w:tcPr>
          <w:p w14:paraId="4B513F58" w14:textId="466CCAC3"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447B7" w:rsidRPr="005B2AC2">
              <w:rPr>
                <w:rFonts w:ascii="Calibri" w:hAnsi="Calibri" w:cs="Calibri"/>
                <w:color w:val="000000"/>
                <w:sz w:val="20"/>
                <w:szCs w:val="20"/>
              </w:rPr>
              <w:t>$ 381,027,617</w:t>
            </w:r>
            <w:r w:rsidRPr="005B2AC2">
              <w:rPr>
                <w:rFonts w:ascii="Calibri" w:hAnsi="Calibri" w:cs="Calibri"/>
                <w:color w:val="000000"/>
                <w:sz w:val="20"/>
                <w:szCs w:val="20"/>
              </w:rPr>
              <w:t xml:space="preserve"> </w:t>
            </w:r>
          </w:p>
        </w:tc>
        <w:tc>
          <w:tcPr>
            <w:tcW w:w="1420" w:type="dxa"/>
            <w:tcBorders>
              <w:top w:val="nil"/>
              <w:left w:val="nil"/>
              <w:bottom w:val="single" w:sz="4" w:space="0" w:color="auto"/>
              <w:right w:val="single" w:sz="4" w:space="0" w:color="auto"/>
            </w:tcBorders>
            <w:noWrap/>
            <w:vAlign w:val="bottom"/>
            <w:hideMark/>
          </w:tcPr>
          <w:p w14:paraId="06F80158" w14:textId="063B114F"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447B7" w:rsidRPr="005B2AC2">
              <w:rPr>
                <w:rFonts w:ascii="Calibri" w:hAnsi="Calibri" w:cs="Calibri"/>
                <w:color w:val="000000"/>
                <w:sz w:val="20"/>
                <w:szCs w:val="20"/>
              </w:rPr>
              <w:t>$ 397,292,089</w:t>
            </w:r>
            <w:r w:rsidRPr="005B2AC2">
              <w:rPr>
                <w:rFonts w:ascii="Calibri" w:hAnsi="Calibri" w:cs="Calibri"/>
                <w:color w:val="000000"/>
                <w:sz w:val="20"/>
                <w:szCs w:val="20"/>
              </w:rPr>
              <w:t xml:space="preserve"> </w:t>
            </w:r>
          </w:p>
        </w:tc>
        <w:tc>
          <w:tcPr>
            <w:tcW w:w="1420" w:type="dxa"/>
            <w:tcBorders>
              <w:top w:val="nil"/>
              <w:left w:val="nil"/>
              <w:bottom w:val="single" w:sz="4" w:space="0" w:color="auto"/>
              <w:right w:val="single" w:sz="4" w:space="0" w:color="auto"/>
            </w:tcBorders>
            <w:noWrap/>
            <w:vAlign w:val="bottom"/>
            <w:hideMark/>
          </w:tcPr>
          <w:p w14:paraId="73582F6F" w14:textId="4CC3C181"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447B7" w:rsidRPr="005B2AC2">
              <w:rPr>
                <w:rFonts w:ascii="Calibri" w:hAnsi="Calibri" w:cs="Calibri"/>
                <w:color w:val="000000"/>
                <w:sz w:val="20"/>
                <w:szCs w:val="20"/>
              </w:rPr>
              <w:t>$ 436,266,841</w:t>
            </w:r>
            <w:r w:rsidRPr="005B2AC2">
              <w:rPr>
                <w:rFonts w:ascii="Calibri" w:hAnsi="Calibri" w:cs="Calibri"/>
                <w:color w:val="000000"/>
                <w:sz w:val="20"/>
                <w:szCs w:val="20"/>
              </w:rPr>
              <w:t xml:space="preserve"> </w:t>
            </w:r>
          </w:p>
        </w:tc>
        <w:tc>
          <w:tcPr>
            <w:tcW w:w="1420" w:type="dxa"/>
            <w:tcBorders>
              <w:top w:val="nil"/>
              <w:left w:val="nil"/>
              <w:bottom w:val="single" w:sz="4" w:space="0" w:color="auto"/>
              <w:right w:val="single" w:sz="4" w:space="0" w:color="auto"/>
            </w:tcBorders>
            <w:noWrap/>
            <w:vAlign w:val="bottom"/>
            <w:hideMark/>
          </w:tcPr>
          <w:p w14:paraId="1920A472" w14:textId="296E00D3" w:rsidR="005B2AC2" w:rsidRPr="005B2AC2" w:rsidRDefault="005B2AC2" w:rsidP="004E0FF5">
            <w:pPr>
              <w:spacing w:after="0" w:line="240" w:lineRule="auto"/>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447B7" w:rsidRPr="005B2AC2">
              <w:rPr>
                <w:rFonts w:ascii="Calibri" w:hAnsi="Calibri" w:cs="Calibri"/>
                <w:color w:val="000000"/>
                <w:sz w:val="20"/>
                <w:szCs w:val="20"/>
              </w:rPr>
              <w:t>$ 588,019,096</w:t>
            </w:r>
            <w:r w:rsidRPr="005B2AC2">
              <w:rPr>
                <w:rFonts w:ascii="Calibri" w:hAnsi="Calibri" w:cs="Calibri"/>
                <w:color w:val="000000"/>
                <w:sz w:val="20"/>
                <w:szCs w:val="20"/>
              </w:rPr>
              <w:t xml:space="preserve"> </w:t>
            </w:r>
          </w:p>
        </w:tc>
        <w:tc>
          <w:tcPr>
            <w:tcW w:w="1263" w:type="dxa"/>
            <w:tcBorders>
              <w:top w:val="nil"/>
              <w:left w:val="nil"/>
              <w:bottom w:val="single" w:sz="4" w:space="0" w:color="auto"/>
              <w:right w:val="single" w:sz="4" w:space="0" w:color="auto"/>
            </w:tcBorders>
          </w:tcPr>
          <w:p w14:paraId="548D9B50" w14:textId="77777777" w:rsidR="005B2AC2" w:rsidRDefault="005B2AC2" w:rsidP="004E0FF5">
            <w:pPr>
              <w:spacing w:after="0" w:line="240" w:lineRule="auto"/>
              <w:rPr>
                <w:rFonts w:ascii="Calibri" w:hAnsi="Calibri" w:cs="Calibri"/>
                <w:color w:val="000000"/>
                <w:sz w:val="20"/>
                <w:szCs w:val="20"/>
              </w:rPr>
            </w:pPr>
          </w:p>
          <w:p w14:paraId="539E456E" w14:textId="254FEB9E" w:rsidR="007702E0" w:rsidRPr="005B2AC2" w:rsidRDefault="007702E0" w:rsidP="004E0FF5">
            <w:pPr>
              <w:spacing w:after="0" w:line="240" w:lineRule="auto"/>
              <w:rPr>
                <w:rFonts w:ascii="Calibri" w:hAnsi="Calibri" w:cs="Calibri"/>
                <w:color w:val="000000"/>
                <w:sz w:val="20"/>
                <w:szCs w:val="20"/>
              </w:rPr>
            </w:pPr>
            <w:r>
              <w:rPr>
                <w:rFonts w:ascii="Calibri" w:hAnsi="Calibri" w:cs="Calibri"/>
                <w:color w:val="000000"/>
                <w:sz w:val="20"/>
                <w:szCs w:val="20"/>
              </w:rPr>
              <w:t>$363.458.978</w:t>
            </w:r>
          </w:p>
        </w:tc>
      </w:tr>
    </w:tbl>
    <w:p w14:paraId="4AA53C0B" w14:textId="0AF1A506" w:rsidR="00446AB0" w:rsidRDefault="00C079B9" w:rsidP="00BA1F60">
      <w:pPr>
        <w:jc w:val="center"/>
        <w:rPr>
          <w:rFonts w:ascii="Arial Rounded MT Bold" w:hAnsi="Arial Rounded MT Bold" w:cs="Arial"/>
          <w:b/>
          <w:sz w:val="24"/>
          <w:szCs w:val="24"/>
        </w:rPr>
      </w:pPr>
      <w:r>
        <w:rPr>
          <w:rFonts w:ascii="Arial Rounded MT Bold" w:hAnsi="Arial Rounded MT Bold" w:cs="Arial"/>
          <w:b/>
          <w:noProof/>
          <w:sz w:val="24"/>
          <w:szCs w:val="24"/>
          <w:lang w:eastAsia="es-CO"/>
        </w:rPr>
        <w:drawing>
          <wp:inline distT="0" distB="0" distL="0" distR="0" wp14:anchorId="4A59CE2C" wp14:editId="4837EE59">
            <wp:extent cx="4847492" cy="1860853"/>
            <wp:effectExtent l="0" t="0" r="0" b="6350"/>
            <wp:docPr id="2103352648"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2074" cy="1870289"/>
                    </a:xfrm>
                    <a:prstGeom prst="rect">
                      <a:avLst/>
                    </a:prstGeom>
                    <a:noFill/>
                  </pic:spPr>
                </pic:pic>
              </a:graphicData>
            </a:graphic>
          </wp:inline>
        </w:drawing>
      </w:r>
    </w:p>
    <w:p w14:paraId="4234207E" w14:textId="77777777" w:rsidR="0043621D" w:rsidRDefault="0043621D" w:rsidP="0043621D">
      <w:pPr>
        <w:ind w:left="708" w:firstLine="708"/>
        <w:rPr>
          <w:rFonts w:ascii="Arial Rounded MT Bold" w:hAnsi="Arial Rounded MT Bold" w:cs="Arial"/>
          <w:b/>
          <w:sz w:val="24"/>
          <w:szCs w:val="2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Pr>
          <w:rFonts w:ascii="Arial" w:eastAsia="Calibri" w:hAnsi="Arial" w:cs="Arial"/>
          <w:bCs/>
          <w:sz w:val="14"/>
          <w:szCs w:val="14"/>
        </w:rPr>
        <w:t xml:space="preserve">5 - </w:t>
      </w:r>
      <w:r w:rsidRPr="00166671">
        <w:rPr>
          <w:rFonts w:ascii="Arial" w:eastAsia="Calibri" w:hAnsi="Arial" w:cs="Arial"/>
          <w:b/>
          <w:sz w:val="14"/>
          <w:szCs w:val="14"/>
        </w:rPr>
        <w:t>Fuente</w:t>
      </w:r>
      <w:r w:rsidRPr="00166671">
        <w:rPr>
          <w:rFonts w:ascii="Arial" w:eastAsia="Calibri" w:hAnsi="Arial" w:cs="Arial"/>
          <w:bCs/>
          <w:sz w:val="14"/>
          <w:szCs w:val="14"/>
        </w:rPr>
        <w:t xml:space="preserve">: secretaria de </w:t>
      </w:r>
      <w:r>
        <w:rPr>
          <w:rFonts w:ascii="Arial" w:eastAsia="Calibri" w:hAnsi="Arial" w:cs="Arial"/>
          <w:bCs/>
          <w:sz w:val="14"/>
          <w:szCs w:val="14"/>
        </w:rPr>
        <w:t>educación</w:t>
      </w:r>
      <w:r w:rsidRPr="00166671">
        <w:rPr>
          <w:rFonts w:ascii="Arial" w:eastAsia="Calibri" w:hAnsi="Arial" w:cs="Arial"/>
          <w:bCs/>
          <w:sz w:val="14"/>
          <w:szCs w:val="14"/>
        </w:rPr>
        <w:t xml:space="preserve"> – oficina de </w:t>
      </w:r>
      <w:r>
        <w:rPr>
          <w:rFonts w:ascii="Arial" w:eastAsia="Calibri" w:hAnsi="Arial" w:cs="Arial"/>
          <w:bCs/>
          <w:sz w:val="14"/>
          <w:szCs w:val="14"/>
        </w:rPr>
        <w:t>presupuesto</w:t>
      </w:r>
    </w:p>
    <w:tbl>
      <w:tblPr>
        <w:tblStyle w:val="Tabladecuadrcula5oscura-nfasis1"/>
        <w:tblW w:w="9072" w:type="dxa"/>
        <w:tblLook w:val="04A0" w:firstRow="1" w:lastRow="0" w:firstColumn="1" w:lastColumn="0" w:noHBand="0" w:noVBand="1"/>
      </w:tblPr>
      <w:tblGrid>
        <w:gridCol w:w="1723"/>
        <w:gridCol w:w="1219"/>
        <w:gridCol w:w="1254"/>
        <w:gridCol w:w="1219"/>
        <w:gridCol w:w="1219"/>
        <w:gridCol w:w="1219"/>
        <w:gridCol w:w="1219"/>
      </w:tblGrid>
      <w:tr w:rsidR="00F87A94" w:rsidRPr="006962B6" w14:paraId="68BDFF6A" w14:textId="28B2D5CB" w:rsidTr="002036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hideMark/>
          </w:tcPr>
          <w:p w14:paraId="44F74F3E" w14:textId="77777777" w:rsidR="00F87A94" w:rsidRPr="006962B6" w:rsidRDefault="00F87A94" w:rsidP="006962B6">
            <w:pPr>
              <w:jc w:val="center"/>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CONCEPTO</w:t>
            </w:r>
          </w:p>
        </w:tc>
        <w:tc>
          <w:tcPr>
            <w:tcW w:w="1219" w:type="dxa"/>
            <w:noWrap/>
            <w:hideMark/>
          </w:tcPr>
          <w:p w14:paraId="5EA7D32A" w14:textId="77777777" w:rsidR="00F87A94" w:rsidRPr="006962B6"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Recaudos 2020</w:t>
            </w:r>
          </w:p>
        </w:tc>
        <w:tc>
          <w:tcPr>
            <w:tcW w:w="1254" w:type="dxa"/>
            <w:noWrap/>
            <w:hideMark/>
          </w:tcPr>
          <w:p w14:paraId="675CE3B2" w14:textId="77777777" w:rsidR="00F87A94" w:rsidRPr="006962B6"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Recaudos 2021</w:t>
            </w:r>
          </w:p>
        </w:tc>
        <w:tc>
          <w:tcPr>
            <w:tcW w:w="1219" w:type="dxa"/>
            <w:noWrap/>
            <w:hideMark/>
          </w:tcPr>
          <w:p w14:paraId="71982403" w14:textId="77777777" w:rsidR="00F87A94" w:rsidRPr="006962B6"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Recaudos 2022</w:t>
            </w:r>
          </w:p>
        </w:tc>
        <w:tc>
          <w:tcPr>
            <w:tcW w:w="1219" w:type="dxa"/>
            <w:noWrap/>
            <w:hideMark/>
          </w:tcPr>
          <w:p w14:paraId="74AA8D0F" w14:textId="77777777" w:rsidR="00F87A94" w:rsidRPr="006962B6"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Recaudos 2023</w:t>
            </w:r>
          </w:p>
        </w:tc>
        <w:tc>
          <w:tcPr>
            <w:tcW w:w="1219" w:type="dxa"/>
            <w:noWrap/>
            <w:hideMark/>
          </w:tcPr>
          <w:p w14:paraId="4DF26FF6" w14:textId="365C2AAD" w:rsidR="00F87A94" w:rsidRPr="006962B6"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s-CO"/>
              </w:rPr>
            </w:pPr>
            <w:r w:rsidRPr="006962B6">
              <w:rPr>
                <w:rFonts w:ascii="Calibri" w:eastAsia="Times New Roman" w:hAnsi="Calibri" w:cs="Calibri"/>
                <w:color w:val="FFFFFF"/>
                <w:lang w:eastAsia="es-CO"/>
              </w:rPr>
              <w:t>Recaudos 2024</w:t>
            </w:r>
          </w:p>
        </w:tc>
        <w:tc>
          <w:tcPr>
            <w:tcW w:w="1219" w:type="dxa"/>
          </w:tcPr>
          <w:p w14:paraId="6FC084DD" w14:textId="1ADD4992" w:rsidR="00F87A94" w:rsidRPr="00A74653" w:rsidRDefault="00F87A94" w:rsidP="006962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s-CO"/>
              </w:rPr>
            </w:pPr>
            <w:r w:rsidRPr="00A74653">
              <w:rPr>
                <w:rFonts w:ascii="Calibri" w:eastAsia="Times New Roman" w:hAnsi="Calibri" w:cs="Calibri"/>
                <w:color w:val="FFFFFF"/>
                <w:lang w:eastAsia="es-CO"/>
              </w:rPr>
              <w:t>Recaudos 2025*</w:t>
            </w:r>
          </w:p>
        </w:tc>
      </w:tr>
      <w:tr w:rsidR="00F87A94" w:rsidRPr="006962B6" w14:paraId="4C7CACA6" w14:textId="47B6145C" w:rsidTr="002036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hideMark/>
          </w:tcPr>
          <w:p w14:paraId="6957A4DE" w14:textId="77777777" w:rsidR="00F87A94" w:rsidRPr="00203643" w:rsidRDefault="00F87A94" w:rsidP="00FD7DB7">
            <w:pPr>
              <w:jc w:val="both"/>
              <w:rPr>
                <w:rFonts w:ascii="Calibri" w:eastAsia="Times New Roman" w:hAnsi="Calibri" w:cs="Calibri"/>
                <w:lang w:eastAsia="es-CO"/>
              </w:rPr>
            </w:pPr>
            <w:r w:rsidRPr="00203643">
              <w:rPr>
                <w:rFonts w:ascii="Calibri" w:eastAsia="Times New Roman" w:hAnsi="Calibri" w:cs="Calibri"/>
                <w:lang w:eastAsia="es-CO"/>
              </w:rPr>
              <w:t>Prestación de servicio educativo</w:t>
            </w:r>
          </w:p>
        </w:tc>
        <w:tc>
          <w:tcPr>
            <w:tcW w:w="1219" w:type="dxa"/>
            <w:noWrap/>
            <w:hideMark/>
          </w:tcPr>
          <w:p w14:paraId="625CC42B" w14:textId="717133A5"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 xml:space="preserve"> $342,376,234</w:t>
            </w:r>
          </w:p>
        </w:tc>
        <w:tc>
          <w:tcPr>
            <w:tcW w:w="1254" w:type="dxa"/>
            <w:noWrap/>
            <w:hideMark/>
          </w:tcPr>
          <w:p w14:paraId="1BDE9890" w14:textId="26930AB5"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 xml:space="preserve"> $363,163,909 </w:t>
            </w:r>
          </w:p>
        </w:tc>
        <w:tc>
          <w:tcPr>
            <w:tcW w:w="1219" w:type="dxa"/>
            <w:noWrap/>
            <w:hideMark/>
          </w:tcPr>
          <w:p w14:paraId="458F9837" w14:textId="23499233"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 xml:space="preserve"> $390,604,979 </w:t>
            </w:r>
          </w:p>
        </w:tc>
        <w:tc>
          <w:tcPr>
            <w:tcW w:w="1219" w:type="dxa"/>
            <w:noWrap/>
            <w:hideMark/>
          </w:tcPr>
          <w:p w14:paraId="30CF4FE5" w14:textId="18B4B23C"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 xml:space="preserve"> $426,440,822 </w:t>
            </w:r>
          </w:p>
        </w:tc>
        <w:tc>
          <w:tcPr>
            <w:tcW w:w="1219" w:type="dxa"/>
            <w:noWrap/>
            <w:hideMark/>
          </w:tcPr>
          <w:p w14:paraId="1C38DCD6" w14:textId="31BDB3C8"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 xml:space="preserve"> $</w:t>
            </w:r>
            <w:r w:rsidR="00BF028D" w:rsidRPr="00A74653">
              <w:rPr>
                <w:rFonts w:ascii="Calibri" w:eastAsia="Times New Roman" w:hAnsi="Calibri" w:cs="Calibri"/>
                <w:color w:val="000000" w:themeColor="text1"/>
                <w:sz w:val="18"/>
                <w:szCs w:val="18"/>
                <w:lang w:eastAsia="es-CO"/>
              </w:rPr>
              <w:t>579,463,471</w:t>
            </w:r>
            <w:r w:rsidRPr="00A74653">
              <w:rPr>
                <w:rFonts w:ascii="Calibri" w:eastAsia="Times New Roman" w:hAnsi="Calibri" w:cs="Calibri"/>
                <w:color w:val="000000" w:themeColor="text1"/>
                <w:sz w:val="18"/>
                <w:szCs w:val="18"/>
                <w:lang w:eastAsia="es-CO"/>
              </w:rPr>
              <w:t xml:space="preserve"> </w:t>
            </w:r>
          </w:p>
        </w:tc>
        <w:tc>
          <w:tcPr>
            <w:tcW w:w="1219" w:type="dxa"/>
          </w:tcPr>
          <w:p w14:paraId="4573C27A" w14:textId="77777777"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p>
          <w:p w14:paraId="2F37F3DA" w14:textId="1878DEDF"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8"/>
                <w:szCs w:val="18"/>
                <w:lang w:eastAsia="es-CO"/>
              </w:rPr>
            </w:pPr>
            <w:r w:rsidRPr="00A74653">
              <w:rPr>
                <w:rFonts w:ascii="Calibri" w:eastAsia="Times New Roman" w:hAnsi="Calibri" w:cs="Calibri"/>
                <w:color w:val="000000" w:themeColor="text1"/>
                <w:sz w:val="18"/>
                <w:szCs w:val="18"/>
                <w:lang w:eastAsia="es-CO"/>
              </w:rPr>
              <w:t>$358,044,075</w:t>
            </w:r>
          </w:p>
        </w:tc>
      </w:tr>
      <w:tr w:rsidR="00F87A94" w:rsidRPr="006962B6" w14:paraId="4F6B1AE4" w14:textId="1092B14A" w:rsidTr="00203643">
        <w:trPr>
          <w:trHeight w:val="300"/>
        </w:trPr>
        <w:tc>
          <w:tcPr>
            <w:cnfStyle w:val="001000000000" w:firstRow="0" w:lastRow="0" w:firstColumn="1" w:lastColumn="0" w:oddVBand="0" w:evenVBand="0" w:oddHBand="0" w:evenHBand="0" w:firstRowFirstColumn="0" w:firstRowLastColumn="0" w:lastRowFirstColumn="0" w:lastRowLastColumn="0"/>
            <w:tcW w:w="1723" w:type="dxa"/>
            <w:hideMark/>
          </w:tcPr>
          <w:p w14:paraId="65F82AE7" w14:textId="77777777" w:rsidR="00F87A94" w:rsidRPr="00203643" w:rsidRDefault="00F87A94" w:rsidP="00FD7DB7">
            <w:pPr>
              <w:jc w:val="both"/>
              <w:rPr>
                <w:rFonts w:ascii="Calibri" w:eastAsia="Times New Roman" w:hAnsi="Calibri" w:cs="Calibri"/>
                <w:lang w:eastAsia="es-CO"/>
              </w:rPr>
            </w:pPr>
            <w:r w:rsidRPr="00203643">
              <w:rPr>
                <w:rFonts w:ascii="Calibri" w:eastAsia="Times New Roman" w:hAnsi="Calibri" w:cs="Calibri"/>
                <w:lang w:eastAsia="es-CO"/>
              </w:rPr>
              <w:t>Cancelación de prestaciones sociales del magisterio</w:t>
            </w:r>
          </w:p>
        </w:tc>
        <w:tc>
          <w:tcPr>
            <w:tcW w:w="1219" w:type="dxa"/>
            <w:noWrap/>
            <w:hideMark/>
          </w:tcPr>
          <w:p w14:paraId="38D7C67A"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3A9142E4"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7C92CE82" w14:textId="48E5FFC0"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$7,633,244 </w:t>
            </w:r>
          </w:p>
        </w:tc>
        <w:tc>
          <w:tcPr>
            <w:tcW w:w="1254" w:type="dxa"/>
            <w:noWrap/>
            <w:hideMark/>
          </w:tcPr>
          <w:p w14:paraId="6ACDF7FE" w14:textId="77777777" w:rsid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w:t>
            </w:r>
          </w:p>
          <w:p w14:paraId="439CAA66"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27095554" w14:textId="7AAFC16F"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$7,164,311 </w:t>
            </w:r>
          </w:p>
        </w:tc>
        <w:tc>
          <w:tcPr>
            <w:tcW w:w="1219" w:type="dxa"/>
            <w:noWrap/>
            <w:hideMark/>
          </w:tcPr>
          <w:p w14:paraId="3478D393"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76DB0F0E"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2C1B33FC" w14:textId="1A5981F3"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$6,687,110 </w:t>
            </w:r>
          </w:p>
        </w:tc>
        <w:tc>
          <w:tcPr>
            <w:tcW w:w="1219" w:type="dxa"/>
            <w:noWrap/>
            <w:hideMark/>
          </w:tcPr>
          <w:p w14:paraId="6A6D03DA"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07291428"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2AA6146E" w14:textId="7339B030"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$8,667,949 </w:t>
            </w:r>
          </w:p>
        </w:tc>
        <w:tc>
          <w:tcPr>
            <w:tcW w:w="1219" w:type="dxa"/>
            <w:noWrap/>
            <w:hideMark/>
          </w:tcPr>
          <w:p w14:paraId="16D27632" w14:textId="77777777" w:rsid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w:t>
            </w:r>
          </w:p>
          <w:p w14:paraId="4626A35F" w14:textId="77777777" w:rsidR="00A74653" w:rsidRDefault="00A74653"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406A772F" w14:textId="230D0933"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w:t>
            </w:r>
            <w:r w:rsidR="00BF028D" w:rsidRPr="00A74653">
              <w:rPr>
                <w:rFonts w:ascii="Calibri" w:eastAsia="Times New Roman" w:hAnsi="Calibri" w:cs="Calibri"/>
                <w:color w:val="000000" w:themeColor="text1"/>
                <w:sz w:val="20"/>
                <w:szCs w:val="20"/>
                <w:lang w:eastAsia="es-CO"/>
              </w:rPr>
              <w:t>8</w:t>
            </w:r>
            <w:r w:rsidRPr="00A74653">
              <w:rPr>
                <w:rFonts w:ascii="Calibri" w:eastAsia="Times New Roman" w:hAnsi="Calibri" w:cs="Calibri"/>
                <w:color w:val="000000" w:themeColor="text1"/>
                <w:sz w:val="20"/>
                <w:szCs w:val="20"/>
                <w:lang w:eastAsia="es-CO"/>
              </w:rPr>
              <w:t>,</w:t>
            </w:r>
            <w:r w:rsidR="00BF028D" w:rsidRPr="00A74653">
              <w:rPr>
                <w:rFonts w:ascii="Calibri" w:eastAsia="Times New Roman" w:hAnsi="Calibri" w:cs="Calibri"/>
                <w:color w:val="000000" w:themeColor="text1"/>
                <w:sz w:val="20"/>
                <w:szCs w:val="20"/>
                <w:lang w:eastAsia="es-CO"/>
              </w:rPr>
              <w:t>555</w:t>
            </w:r>
            <w:r w:rsidRPr="00A74653">
              <w:rPr>
                <w:rFonts w:ascii="Calibri" w:eastAsia="Times New Roman" w:hAnsi="Calibri" w:cs="Calibri"/>
                <w:color w:val="000000" w:themeColor="text1"/>
                <w:sz w:val="20"/>
                <w:szCs w:val="20"/>
                <w:lang w:eastAsia="es-CO"/>
              </w:rPr>
              <w:t>,</w:t>
            </w:r>
            <w:r w:rsidR="00BF028D" w:rsidRPr="00A74653">
              <w:rPr>
                <w:rFonts w:ascii="Calibri" w:eastAsia="Times New Roman" w:hAnsi="Calibri" w:cs="Calibri"/>
                <w:color w:val="000000" w:themeColor="text1"/>
                <w:sz w:val="20"/>
                <w:szCs w:val="20"/>
                <w:lang w:eastAsia="es-CO"/>
              </w:rPr>
              <w:t>624</w:t>
            </w:r>
            <w:r w:rsidRPr="00A74653">
              <w:rPr>
                <w:rFonts w:ascii="Calibri" w:eastAsia="Times New Roman" w:hAnsi="Calibri" w:cs="Calibri"/>
                <w:color w:val="000000" w:themeColor="text1"/>
                <w:sz w:val="20"/>
                <w:szCs w:val="20"/>
                <w:lang w:eastAsia="es-CO"/>
              </w:rPr>
              <w:t xml:space="preserve"> </w:t>
            </w:r>
          </w:p>
        </w:tc>
        <w:tc>
          <w:tcPr>
            <w:tcW w:w="1219" w:type="dxa"/>
          </w:tcPr>
          <w:p w14:paraId="64569BC4" w14:textId="77777777"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1D18AAD9" w14:textId="77777777"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p>
          <w:p w14:paraId="66A8151C" w14:textId="2F621E53" w:rsidR="00F87A94" w:rsidRPr="00A74653" w:rsidRDefault="00F87A94" w:rsidP="006962B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$5,414,903</w:t>
            </w:r>
          </w:p>
        </w:tc>
      </w:tr>
      <w:tr w:rsidR="00F87A94" w:rsidRPr="006962B6" w14:paraId="3678BFC1" w14:textId="593EB9F9" w:rsidTr="002036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hideMark/>
          </w:tcPr>
          <w:p w14:paraId="5AF38E58" w14:textId="77777777" w:rsidR="00F87A94" w:rsidRPr="00203643" w:rsidRDefault="00F87A94" w:rsidP="00FD7DB7">
            <w:pPr>
              <w:jc w:val="both"/>
              <w:rPr>
                <w:rFonts w:ascii="Calibri" w:eastAsia="Times New Roman" w:hAnsi="Calibri" w:cs="Calibri"/>
                <w:lang w:eastAsia="es-CO"/>
              </w:rPr>
            </w:pPr>
            <w:r w:rsidRPr="00203643">
              <w:rPr>
                <w:rFonts w:ascii="Calibri" w:eastAsia="Times New Roman" w:hAnsi="Calibri" w:cs="Calibri"/>
                <w:lang w:eastAsia="es-CO"/>
              </w:rPr>
              <w:t>Aportes Nación</w:t>
            </w:r>
          </w:p>
        </w:tc>
        <w:tc>
          <w:tcPr>
            <w:tcW w:w="1219" w:type="dxa"/>
            <w:noWrap/>
            <w:hideMark/>
          </w:tcPr>
          <w:p w14:paraId="4CA8A6ED" w14:textId="3DC2F5FB"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$9,505,980 </w:t>
            </w:r>
          </w:p>
        </w:tc>
        <w:tc>
          <w:tcPr>
            <w:tcW w:w="1254" w:type="dxa"/>
            <w:noWrap/>
            <w:hideMark/>
          </w:tcPr>
          <w:p w14:paraId="7D18AD95" w14:textId="2F7DEC35"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$10,699,397 </w:t>
            </w:r>
          </w:p>
        </w:tc>
        <w:tc>
          <w:tcPr>
            <w:tcW w:w="1219" w:type="dxa"/>
            <w:noWrap/>
            <w:hideMark/>
          </w:tcPr>
          <w:p w14:paraId="36C82504" w14:textId="2E1088C2"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 $0 </w:t>
            </w:r>
          </w:p>
        </w:tc>
        <w:tc>
          <w:tcPr>
            <w:tcW w:w="1219" w:type="dxa"/>
            <w:noWrap/>
            <w:hideMark/>
          </w:tcPr>
          <w:p w14:paraId="3740D5E8" w14:textId="74BE47A8"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$1,158,070 </w:t>
            </w:r>
          </w:p>
        </w:tc>
        <w:tc>
          <w:tcPr>
            <w:tcW w:w="1219" w:type="dxa"/>
            <w:noWrap/>
            <w:hideMark/>
          </w:tcPr>
          <w:p w14:paraId="4D5AFBBF" w14:textId="2B5EE779"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 xml:space="preserve">$0 </w:t>
            </w:r>
          </w:p>
        </w:tc>
        <w:tc>
          <w:tcPr>
            <w:tcW w:w="1219" w:type="dxa"/>
          </w:tcPr>
          <w:p w14:paraId="56716763" w14:textId="372C1A31" w:rsidR="00F87A94" w:rsidRPr="00A74653" w:rsidRDefault="00F87A94" w:rsidP="006962B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eastAsia="es-CO"/>
              </w:rPr>
            </w:pPr>
            <w:r w:rsidRPr="00A74653">
              <w:rPr>
                <w:rFonts w:ascii="Calibri" w:eastAsia="Times New Roman" w:hAnsi="Calibri" w:cs="Calibri"/>
                <w:color w:val="000000" w:themeColor="text1"/>
                <w:sz w:val="20"/>
                <w:szCs w:val="20"/>
                <w:lang w:eastAsia="es-CO"/>
              </w:rPr>
              <w:t>$0</w:t>
            </w:r>
          </w:p>
        </w:tc>
      </w:tr>
    </w:tbl>
    <w:p w14:paraId="2823F917" w14:textId="7E9DA74A" w:rsidR="00C15CD4" w:rsidRDefault="00C15CD4">
      <w:pPr>
        <w:rPr>
          <w:rFonts w:ascii="Arial Rounded MT Bold" w:hAnsi="Arial Rounded MT Bold" w:cs="Arial"/>
          <w:b/>
          <w:sz w:val="24"/>
          <w:szCs w:val="24"/>
        </w:rPr>
      </w:pPr>
    </w:p>
    <w:p w14:paraId="133A3299" w14:textId="77DAAE3E" w:rsidR="003447B7" w:rsidRDefault="003447B7" w:rsidP="000869CB">
      <w:pPr>
        <w:pStyle w:val="Ttulo5"/>
        <w:numPr>
          <w:ilvl w:val="0"/>
          <w:numId w:val="22"/>
        </w:numPr>
        <w:rPr>
          <w:rFonts w:eastAsia="Calibri"/>
        </w:rPr>
      </w:pPr>
      <w:r w:rsidRPr="003447B7">
        <w:rPr>
          <w:rFonts w:eastAsia="Calibri"/>
        </w:rPr>
        <w:t>Participación y derechos por monopolio</w:t>
      </w:r>
    </w:p>
    <w:p w14:paraId="326CD574" w14:textId="77777777" w:rsidR="008558BC" w:rsidRPr="008558BC" w:rsidRDefault="008558BC" w:rsidP="008558BC">
      <w:pPr>
        <w:rPr>
          <w:lang w:val="en-US"/>
        </w:rPr>
      </w:pPr>
    </w:p>
    <w:p w14:paraId="62117E4C" w14:textId="5734E25C" w:rsidR="003447B7" w:rsidRDefault="003447B7" w:rsidP="003447B7">
      <w:pPr>
        <w:autoSpaceDE w:val="0"/>
        <w:autoSpaceDN w:val="0"/>
        <w:adjustRightInd w:val="0"/>
        <w:spacing w:after="0" w:line="240" w:lineRule="auto"/>
        <w:jc w:val="both"/>
        <w:rPr>
          <w:rFonts w:ascii="Arial" w:eastAsia="Calibri" w:hAnsi="Arial" w:cs="Arial"/>
          <w:bCs/>
          <w:sz w:val="24"/>
          <w:szCs w:val="24"/>
        </w:rPr>
      </w:pPr>
      <w:r w:rsidRPr="003447B7">
        <w:rPr>
          <w:rFonts w:ascii="Arial" w:eastAsia="Calibri" w:hAnsi="Arial" w:cs="Arial"/>
          <w:bCs/>
          <w:sz w:val="24"/>
          <w:szCs w:val="24"/>
        </w:rPr>
        <w:t>Corresponde a los ingresos de los departamentos que ejerzan el monopolio sobre la producción e introducción de licores destilados por concepto de la utilización a terceros para la producción y/o introducción de licores destilados, de conformidad con los dispuesto por la Ley 1816 de 2016</w:t>
      </w:r>
      <w:r>
        <w:rPr>
          <w:rFonts w:ascii="Arial" w:eastAsia="Calibri" w:hAnsi="Arial" w:cs="Arial"/>
          <w:bCs/>
          <w:sz w:val="24"/>
          <w:szCs w:val="24"/>
        </w:rPr>
        <w:t>.</w:t>
      </w:r>
    </w:p>
    <w:p w14:paraId="0C2144D0" w14:textId="77777777" w:rsidR="003447B7" w:rsidRPr="003447B7" w:rsidRDefault="003447B7" w:rsidP="003447B7">
      <w:pPr>
        <w:autoSpaceDE w:val="0"/>
        <w:autoSpaceDN w:val="0"/>
        <w:adjustRightInd w:val="0"/>
        <w:spacing w:after="0" w:line="240" w:lineRule="auto"/>
        <w:jc w:val="both"/>
        <w:rPr>
          <w:rFonts w:ascii="Arial" w:eastAsia="Calibri" w:hAnsi="Arial" w:cs="Arial"/>
          <w:b/>
          <w:bCs/>
        </w:rPr>
      </w:pPr>
    </w:p>
    <w:p w14:paraId="4FCC4866" w14:textId="5AE8C7BF" w:rsidR="003447B7" w:rsidRDefault="003447B7" w:rsidP="003447B7">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Para efectos de la destinación preferente ordenada por el artículo 336 de la Constitución, por los menos el 51% del total del recaudo de las rentas del monopolio de licores destilados deberá destinarse a salud y educación</w:t>
      </w:r>
    </w:p>
    <w:p w14:paraId="3E066842" w14:textId="73599C40" w:rsidR="003447B7" w:rsidRPr="000C5B72" w:rsidRDefault="003447B7" w:rsidP="003447B7">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w:t>
      </w:r>
    </w:p>
    <w:p w14:paraId="16DA9434" w14:textId="4A6C4424" w:rsidR="003447B7" w:rsidRPr="000C5B72" w:rsidRDefault="003447B7" w:rsidP="003447B7">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De la totalidad de las rentas derivadas del monopolio del alcohol potable se destinará por los menos el 51% a salud y educación, y el 10% a deporte.</w:t>
      </w:r>
    </w:p>
    <w:p w14:paraId="0B710ADC" w14:textId="77777777" w:rsidR="003447B7" w:rsidRDefault="003447B7" w:rsidP="003447B7">
      <w:pPr>
        <w:rPr>
          <w:rFonts w:ascii="Arial" w:eastAsia="Calibri" w:hAnsi="Arial" w:cs="Arial"/>
          <w:b/>
          <w:bCs/>
        </w:rPr>
      </w:pPr>
    </w:p>
    <w:p w14:paraId="3FFC2FDD" w14:textId="77777777" w:rsidR="0043621D" w:rsidRPr="0043621D" w:rsidRDefault="0043621D" w:rsidP="0043621D">
      <w:pPr>
        <w:pStyle w:val="Ttulo"/>
        <w:rPr>
          <w:rFonts w:eastAsia="Calibri"/>
          <w:sz w:val="20"/>
          <w:szCs w:val="20"/>
          <w:u w:val="none"/>
        </w:rPr>
      </w:pPr>
      <w:r w:rsidRPr="0043621D">
        <w:rPr>
          <w:rFonts w:eastAsia="Calibri"/>
          <w:sz w:val="20"/>
          <w:szCs w:val="20"/>
          <w:u w:val="none"/>
        </w:rPr>
        <w:t>Comportamiento histórico de ingresos por</w:t>
      </w:r>
    </w:p>
    <w:p w14:paraId="48C4F71E" w14:textId="23C77967" w:rsidR="0043621D" w:rsidRPr="0043621D" w:rsidRDefault="002D7190" w:rsidP="0043621D">
      <w:pPr>
        <w:pStyle w:val="Ttulo"/>
        <w:rPr>
          <w:rFonts w:eastAsia="Calibri"/>
          <w:sz w:val="20"/>
          <w:szCs w:val="20"/>
          <w:u w:val="none"/>
        </w:rPr>
      </w:pPr>
      <w:r>
        <w:rPr>
          <w:rFonts w:eastAsia="Calibri"/>
          <w:sz w:val="20"/>
          <w:szCs w:val="20"/>
          <w:u w:val="none"/>
        </w:rPr>
        <w:t>Participación y derechos por monopolio</w:t>
      </w:r>
    </w:p>
    <w:p w14:paraId="47491ED4" w14:textId="77777777" w:rsidR="0043621D" w:rsidRPr="0043621D" w:rsidRDefault="0043621D" w:rsidP="0043621D">
      <w:pPr>
        <w:pStyle w:val="Ttulo"/>
        <w:rPr>
          <w:rFonts w:eastAsia="Calibri"/>
          <w:sz w:val="18"/>
          <w:szCs w:val="18"/>
          <w:u w:val="none"/>
        </w:rPr>
      </w:pPr>
      <w:r w:rsidRPr="0043621D">
        <w:rPr>
          <w:rFonts w:eastAsia="Calibri"/>
          <w:sz w:val="18"/>
          <w:szCs w:val="18"/>
          <w:u w:val="none"/>
        </w:rPr>
        <w:t>Cifras en miles de pesos</w:t>
      </w:r>
    </w:p>
    <w:tbl>
      <w:tblPr>
        <w:tblW w:w="9067" w:type="dxa"/>
        <w:tblCellMar>
          <w:left w:w="70" w:type="dxa"/>
          <w:right w:w="70" w:type="dxa"/>
        </w:tblCellMar>
        <w:tblLook w:val="04A0" w:firstRow="1" w:lastRow="0" w:firstColumn="1" w:lastColumn="0" w:noHBand="0" w:noVBand="1"/>
      </w:tblPr>
      <w:tblGrid>
        <w:gridCol w:w="2122"/>
        <w:gridCol w:w="850"/>
        <w:gridCol w:w="1134"/>
        <w:gridCol w:w="1276"/>
        <w:gridCol w:w="1276"/>
        <w:gridCol w:w="1275"/>
        <w:gridCol w:w="1134"/>
      </w:tblGrid>
      <w:tr w:rsidR="003447B7" w:rsidRPr="006962B6" w14:paraId="736AE823" w14:textId="77777777" w:rsidTr="002D7190">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8060FF4"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850" w:type="dxa"/>
            <w:tcBorders>
              <w:top w:val="single" w:sz="4" w:space="0" w:color="auto"/>
              <w:left w:val="nil"/>
              <w:bottom w:val="single" w:sz="4" w:space="0" w:color="auto"/>
              <w:right w:val="single" w:sz="4" w:space="0" w:color="auto"/>
            </w:tcBorders>
            <w:shd w:val="clear" w:color="auto" w:fill="00B050"/>
            <w:noWrap/>
            <w:vAlign w:val="bottom"/>
            <w:hideMark/>
          </w:tcPr>
          <w:p w14:paraId="6B9EC5A6"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4511727B"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276" w:type="dxa"/>
            <w:tcBorders>
              <w:top w:val="single" w:sz="4" w:space="0" w:color="auto"/>
              <w:left w:val="nil"/>
              <w:bottom w:val="single" w:sz="4" w:space="0" w:color="auto"/>
              <w:right w:val="single" w:sz="4" w:space="0" w:color="auto"/>
            </w:tcBorders>
            <w:shd w:val="clear" w:color="auto" w:fill="00B050"/>
            <w:noWrap/>
            <w:vAlign w:val="bottom"/>
            <w:hideMark/>
          </w:tcPr>
          <w:p w14:paraId="4961B838"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276" w:type="dxa"/>
            <w:tcBorders>
              <w:top w:val="single" w:sz="4" w:space="0" w:color="auto"/>
              <w:left w:val="nil"/>
              <w:bottom w:val="single" w:sz="4" w:space="0" w:color="auto"/>
              <w:right w:val="single" w:sz="4" w:space="0" w:color="auto"/>
            </w:tcBorders>
            <w:shd w:val="clear" w:color="auto" w:fill="00B050"/>
            <w:noWrap/>
            <w:vAlign w:val="bottom"/>
            <w:hideMark/>
          </w:tcPr>
          <w:p w14:paraId="44E50686"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275" w:type="dxa"/>
            <w:tcBorders>
              <w:top w:val="single" w:sz="4" w:space="0" w:color="auto"/>
              <w:left w:val="nil"/>
              <w:bottom w:val="single" w:sz="4" w:space="0" w:color="auto"/>
              <w:right w:val="single" w:sz="4" w:space="0" w:color="auto"/>
            </w:tcBorders>
            <w:shd w:val="clear" w:color="auto" w:fill="00B050"/>
            <w:noWrap/>
            <w:vAlign w:val="bottom"/>
            <w:hideMark/>
          </w:tcPr>
          <w:p w14:paraId="213815C7"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7FA837A0" w14:textId="77777777" w:rsidR="003447B7" w:rsidRPr="00BA1F60" w:rsidRDefault="003447B7" w:rsidP="00053DB5">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3447B7" w:rsidRPr="006962B6" w14:paraId="0EDB2551" w14:textId="77777777" w:rsidTr="002D7190">
        <w:trPr>
          <w:trHeight w:val="300"/>
        </w:trPr>
        <w:tc>
          <w:tcPr>
            <w:tcW w:w="2122" w:type="dxa"/>
            <w:tcBorders>
              <w:top w:val="nil"/>
              <w:left w:val="single" w:sz="4" w:space="0" w:color="auto"/>
              <w:bottom w:val="single" w:sz="4" w:space="0" w:color="auto"/>
              <w:right w:val="single" w:sz="4" w:space="0" w:color="auto"/>
            </w:tcBorders>
            <w:noWrap/>
            <w:vAlign w:val="bottom"/>
            <w:hideMark/>
          </w:tcPr>
          <w:p w14:paraId="67588006" w14:textId="47A8E2F5" w:rsidR="003447B7" w:rsidRPr="005B2AC2" w:rsidRDefault="003447B7" w:rsidP="00053DB5">
            <w:pPr>
              <w:spacing w:after="0" w:line="240" w:lineRule="auto"/>
              <w:rPr>
                <w:rFonts w:ascii="Calibri" w:eastAsia="Times New Roman" w:hAnsi="Calibri" w:cs="Calibri"/>
                <w:color w:val="000000"/>
                <w:sz w:val="20"/>
                <w:szCs w:val="20"/>
                <w:lang w:eastAsia="es-CO"/>
              </w:rPr>
            </w:pPr>
            <w:r w:rsidRPr="005B2AC2">
              <w:rPr>
                <w:rFonts w:ascii="Calibri" w:eastAsia="Times New Roman" w:hAnsi="Calibri" w:cs="Calibri"/>
                <w:color w:val="000000"/>
                <w:sz w:val="20"/>
                <w:szCs w:val="20"/>
                <w:lang w:eastAsia="es-CO"/>
              </w:rPr>
              <w:t>Participaci</w:t>
            </w:r>
            <w:r w:rsidR="002D7190">
              <w:rPr>
                <w:rFonts w:ascii="Calibri" w:eastAsia="Times New Roman" w:hAnsi="Calibri" w:cs="Calibri"/>
                <w:color w:val="000000"/>
                <w:sz w:val="20"/>
                <w:szCs w:val="20"/>
                <w:lang w:eastAsia="es-CO"/>
              </w:rPr>
              <w:t>ón y derechos por monopol.</w:t>
            </w:r>
          </w:p>
        </w:tc>
        <w:tc>
          <w:tcPr>
            <w:tcW w:w="850" w:type="dxa"/>
            <w:tcBorders>
              <w:top w:val="nil"/>
              <w:left w:val="nil"/>
              <w:bottom w:val="single" w:sz="4" w:space="0" w:color="auto"/>
              <w:right w:val="single" w:sz="4" w:space="0" w:color="auto"/>
            </w:tcBorders>
            <w:noWrap/>
            <w:vAlign w:val="bottom"/>
            <w:hideMark/>
          </w:tcPr>
          <w:p w14:paraId="49344304" w14:textId="4F8EFE52" w:rsidR="003447B7" w:rsidRPr="005B2AC2" w:rsidRDefault="003447B7" w:rsidP="002D7190">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2D7190">
              <w:rPr>
                <w:rFonts w:ascii="Calibri" w:hAnsi="Calibri" w:cs="Calibri"/>
                <w:color w:val="000000"/>
                <w:sz w:val="20"/>
                <w:szCs w:val="20"/>
              </w:rPr>
              <w:t>0</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74FBCC50" w14:textId="112FF799" w:rsidR="003447B7" w:rsidRPr="005B2AC2" w:rsidRDefault="003447B7" w:rsidP="002D7190">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2D7190">
              <w:rPr>
                <w:rFonts w:ascii="Calibri" w:hAnsi="Calibri" w:cs="Calibri"/>
                <w:color w:val="000000"/>
                <w:sz w:val="20"/>
                <w:szCs w:val="20"/>
              </w:rPr>
              <w:t>0</w:t>
            </w:r>
            <w:r w:rsidRPr="005B2AC2">
              <w:rPr>
                <w:rFonts w:ascii="Calibri" w:hAnsi="Calibri" w:cs="Calibri"/>
                <w:color w:val="000000"/>
                <w:sz w:val="20"/>
                <w:szCs w:val="20"/>
              </w:rPr>
              <w:t xml:space="preserve"> </w:t>
            </w:r>
          </w:p>
        </w:tc>
        <w:tc>
          <w:tcPr>
            <w:tcW w:w="1276" w:type="dxa"/>
            <w:tcBorders>
              <w:top w:val="nil"/>
              <w:left w:val="nil"/>
              <w:bottom w:val="single" w:sz="4" w:space="0" w:color="auto"/>
              <w:right w:val="single" w:sz="4" w:space="0" w:color="auto"/>
            </w:tcBorders>
            <w:noWrap/>
            <w:vAlign w:val="bottom"/>
            <w:hideMark/>
          </w:tcPr>
          <w:p w14:paraId="7ADA0D6C" w14:textId="512091B3" w:rsidR="003447B7" w:rsidRPr="005B2AC2" w:rsidRDefault="003447B7" w:rsidP="002D7190">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2D7190">
              <w:rPr>
                <w:rFonts w:ascii="Calibri" w:hAnsi="Calibri" w:cs="Calibri"/>
                <w:color w:val="000000"/>
                <w:sz w:val="20"/>
                <w:szCs w:val="20"/>
              </w:rPr>
              <w:t>0</w:t>
            </w:r>
            <w:r w:rsidRPr="005B2AC2">
              <w:rPr>
                <w:rFonts w:ascii="Calibri" w:hAnsi="Calibri" w:cs="Calibri"/>
                <w:color w:val="000000"/>
                <w:sz w:val="20"/>
                <w:szCs w:val="20"/>
              </w:rPr>
              <w:t xml:space="preserve"> </w:t>
            </w:r>
          </w:p>
        </w:tc>
        <w:tc>
          <w:tcPr>
            <w:tcW w:w="1276" w:type="dxa"/>
            <w:tcBorders>
              <w:top w:val="nil"/>
              <w:left w:val="nil"/>
              <w:bottom w:val="single" w:sz="4" w:space="0" w:color="auto"/>
              <w:right w:val="single" w:sz="4" w:space="0" w:color="auto"/>
            </w:tcBorders>
            <w:noWrap/>
            <w:vAlign w:val="bottom"/>
            <w:hideMark/>
          </w:tcPr>
          <w:p w14:paraId="1A41EBE3" w14:textId="75EDF1B3" w:rsidR="003447B7" w:rsidRPr="005B2AC2" w:rsidRDefault="003447B7" w:rsidP="002D7190">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2D7190">
              <w:rPr>
                <w:rFonts w:ascii="Calibri" w:hAnsi="Calibri" w:cs="Calibri"/>
                <w:color w:val="000000"/>
                <w:sz w:val="20"/>
                <w:szCs w:val="20"/>
              </w:rPr>
              <w:t>152,965</w:t>
            </w:r>
            <w:r w:rsidRPr="005B2AC2">
              <w:rPr>
                <w:rFonts w:ascii="Calibri" w:hAnsi="Calibri" w:cs="Calibri"/>
                <w:color w:val="000000"/>
                <w:sz w:val="20"/>
                <w:szCs w:val="20"/>
              </w:rPr>
              <w:t xml:space="preserve"> </w:t>
            </w:r>
          </w:p>
        </w:tc>
        <w:tc>
          <w:tcPr>
            <w:tcW w:w="1275" w:type="dxa"/>
            <w:tcBorders>
              <w:top w:val="nil"/>
              <w:left w:val="nil"/>
              <w:bottom w:val="single" w:sz="4" w:space="0" w:color="auto"/>
              <w:right w:val="single" w:sz="4" w:space="0" w:color="auto"/>
            </w:tcBorders>
            <w:noWrap/>
            <w:vAlign w:val="bottom"/>
            <w:hideMark/>
          </w:tcPr>
          <w:p w14:paraId="6E031C7C" w14:textId="13B18231" w:rsidR="003447B7" w:rsidRPr="005B2AC2" w:rsidRDefault="003447B7" w:rsidP="002D7190">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2D7190">
              <w:rPr>
                <w:rFonts w:ascii="Calibri" w:hAnsi="Calibri" w:cs="Calibri"/>
                <w:color w:val="000000"/>
                <w:sz w:val="20"/>
                <w:szCs w:val="20"/>
              </w:rPr>
              <w:t>240,276</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tcPr>
          <w:p w14:paraId="0868A3A8" w14:textId="77777777" w:rsidR="003447B7" w:rsidRDefault="003447B7" w:rsidP="002D7190">
            <w:pPr>
              <w:spacing w:after="0" w:line="240" w:lineRule="auto"/>
              <w:jc w:val="right"/>
              <w:rPr>
                <w:rFonts w:ascii="Calibri" w:hAnsi="Calibri" w:cs="Calibri"/>
                <w:color w:val="000000"/>
                <w:sz w:val="20"/>
                <w:szCs w:val="20"/>
              </w:rPr>
            </w:pPr>
          </w:p>
          <w:p w14:paraId="315B1902" w14:textId="0498950D" w:rsidR="003447B7" w:rsidRPr="005B2AC2" w:rsidRDefault="003447B7" w:rsidP="002D7190">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2D7190">
              <w:rPr>
                <w:rFonts w:ascii="Calibri" w:hAnsi="Calibri" w:cs="Calibri"/>
                <w:color w:val="000000"/>
                <w:sz w:val="20"/>
                <w:szCs w:val="20"/>
              </w:rPr>
              <w:t>156,326</w:t>
            </w:r>
          </w:p>
        </w:tc>
      </w:tr>
    </w:tbl>
    <w:p w14:paraId="2F771FA7" w14:textId="77777777" w:rsidR="003447B7" w:rsidRPr="002D7190" w:rsidRDefault="003447B7" w:rsidP="003447B7">
      <w:pPr>
        <w:rPr>
          <w:rFonts w:ascii="Arial" w:eastAsia="Calibri" w:hAnsi="Arial" w:cs="Arial"/>
          <w:b/>
          <w:bCs/>
          <w:sz w:val="8"/>
          <w:szCs w:val="8"/>
        </w:rPr>
      </w:pPr>
    </w:p>
    <w:p w14:paraId="42CB3534" w14:textId="623720E7" w:rsidR="003447B7" w:rsidRPr="003447B7" w:rsidRDefault="00E86DC0" w:rsidP="002D7190">
      <w:pPr>
        <w:ind w:left="360"/>
        <w:jc w:val="center"/>
        <w:rPr>
          <w:rFonts w:ascii="Arial" w:eastAsia="Calibri" w:hAnsi="Arial" w:cs="Arial"/>
          <w:b/>
          <w:bCs/>
        </w:rPr>
      </w:pPr>
      <w:r>
        <w:rPr>
          <w:rFonts w:ascii="Arial" w:eastAsia="Calibri" w:hAnsi="Arial" w:cs="Arial"/>
          <w:b/>
          <w:bCs/>
          <w:noProof/>
          <w:lang w:eastAsia="es-CO"/>
        </w:rPr>
        <w:drawing>
          <wp:inline distT="0" distB="0" distL="0" distR="0" wp14:anchorId="5097EADD" wp14:editId="44C1F46C">
            <wp:extent cx="3089030" cy="1813154"/>
            <wp:effectExtent l="0" t="0" r="0" b="0"/>
            <wp:docPr id="15214483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3706" cy="1827638"/>
                    </a:xfrm>
                    <a:prstGeom prst="rect">
                      <a:avLst/>
                    </a:prstGeom>
                    <a:noFill/>
                  </pic:spPr>
                </pic:pic>
              </a:graphicData>
            </a:graphic>
          </wp:inline>
        </w:drawing>
      </w:r>
    </w:p>
    <w:p w14:paraId="5DB12590" w14:textId="2C469BE5" w:rsidR="002D7190" w:rsidRDefault="002D7190" w:rsidP="002D7190">
      <w:pPr>
        <w:tabs>
          <w:tab w:val="left" w:pos="4632"/>
        </w:tabs>
        <w:ind w:left="708" w:firstLine="708"/>
        <w:rPr>
          <w:rFonts w:ascii="Arial Rounded MT Bold" w:hAnsi="Arial Rounded MT Bold" w:cs="Arial"/>
          <w:b/>
          <w:sz w:val="24"/>
          <w:szCs w:val="24"/>
        </w:rPr>
      </w:pP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Pr>
          <w:rFonts w:ascii="Arial" w:eastAsia="Calibri" w:hAnsi="Arial" w:cs="Arial"/>
          <w:bCs/>
          <w:sz w:val="14"/>
          <w:szCs w:val="14"/>
        </w:rPr>
        <w:t xml:space="preserve">5 - </w:t>
      </w:r>
      <w:r w:rsidRPr="00166671">
        <w:rPr>
          <w:rFonts w:ascii="Arial" w:eastAsia="Calibri" w:hAnsi="Arial" w:cs="Arial"/>
          <w:b/>
          <w:sz w:val="14"/>
          <w:szCs w:val="14"/>
        </w:rPr>
        <w:t>Fuente</w:t>
      </w:r>
      <w:r w:rsidRPr="00166671">
        <w:rPr>
          <w:rFonts w:ascii="Arial" w:eastAsia="Calibri" w:hAnsi="Arial" w:cs="Arial"/>
          <w:bCs/>
          <w:sz w:val="14"/>
          <w:szCs w:val="14"/>
        </w:rPr>
        <w:t xml:space="preserve">: secretaria de </w:t>
      </w:r>
      <w:r>
        <w:rPr>
          <w:rFonts w:ascii="Arial" w:eastAsia="Calibri" w:hAnsi="Arial" w:cs="Arial"/>
          <w:bCs/>
          <w:sz w:val="14"/>
          <w:szCs w:val="14"/>
        </w:rPr>
        <w:t>educación</w:t>
      </w:r>
      <w:r w:rsidRPr="00166671">
        <w:rPr>
          <w:rFonts w:ascii="Arial" w:eastAsia="Calibri" w:hAnsi="Arial" w:cs="Arial"/>
          <w:bCs/>
          <w:sz w:val="14"/>
          <w:szCs w:val="14"/>
        </w:rPr>
        <w:t xml:space="preserve"> – oficina de </w:t>
      </w:r>
      <w:r>
        <w:rPr>
          <w:rFonts w:ascii="Arial" w:eastAsia="Calibri" w:hAnsi="Arial" w:cs="Arial"/>
          <w:bCs/>
          <w:sz w:val="14"/>
          <w:szCs w:val="14"/>
        </w:rPr>
        <w:t>presupuesto</w:t>
      </w:r>
    </w:p>
    <w:p w14:paraId="5F45E398" w14:textId="3EE71387" w:rsidR="002D7190" w:rsidRDefault="00651440" w:rsidP="008558BC">
      <w:pPr>
        <w:pStyle w:val="Ttulo5"/>
        <w:ind w:left="2844"/>
      </w:pPr>
      <w:r>
        <w:t xml:space="preserve">4. </w:t>
      </w:r>
      <w:r w:rsidR="002D7190">
        <w:t>Depósitos</w:t>
      </w:r>
    </w:p>
    <w:p w14:paraId="3A83269E" w14:textId="112B8BF8" w:rsidR="002D7190" w:rsidRPr="002D7190" w:rsidRDefault="002D7190" w:rsidP="002D7190">
      <w:pPr>
        <w:ind w:left="360"/>
        <w:rPr>
          <w:rFonts w:ascii="Arial" w:hAnsi="Arial" w:cs="Arial"/>
          <w:bCs/>
          <w:sz w:val="24"/>
          <w:szCs w:val="24"/>
        </w:rPr>
      </w:pPr>
      <w:r>
        <w:rPr>
          <w:rFonts w:ascii="Arial" w:hAnsi="Arial" w:cs="Arial"/>
          <w:bCs/>
          <w:sz w:val="24"/>
          <w:szCs w:val="24"/>
        </w:rPr>
        <w:t>Hace referencia a los rendimientos financieros obtenidos por los recursos consignados en las cuentas bancarias asociadas al sector educativo.</w:t>
      </w:r>
    </w:p>
    <w:p w14:paraId="5EBED9C5" w14:textId="77777777" w:rsidR="002D7190" w:rsidRPr="0043621D" w:rsidRDefault="002D7190" w:rsidP="002D7190">
      <w:pPr>
        <w:pStyle w:val="Ttulo"/>
        <w:rPr>
          <w:rFonts w:eastAsia="Calibri"/>
          <w:sz w:val="20"/>
          <w:szCs w:val="20"/>
          <w:u w:val="none"/>
        </w:rPr>
      </w:pPr>
      <w:r w:rsidRPr="0043621D">
        <w:rPr>
          <w:rFonts w:eastAsia="Calibri"/>
          <w:sz w:val="20"/>
          <w:szCs w:val="20"/>
          <w:u w:val="none"/>
        </w:rPr>
        <w:t>Comportamiento histórico de ingresos por</w:t>
      </w:r>
    </w:p>
    <w:p w14:paraId="5AB539E0" w14:textId="0D22B4B3" w:rsidR="002D7190" w:rsidRPr="0043621D" w:rsidRDefault="002D7190" w:rsidP="002D7190">
      <w:pPr>
        <w:pStyle w:val="Ttulo"/>
        <w:rPr>
          <w:rFonts w:eastAsia="Calibri"/>
          <w:sz w:val="20"/>
          <w:szCs w:val="20"/>
          <w:u w:val="none"/>
        </w:rPr>
      </w:pPr>
      <w:r>
        <w:rPr>
          <w:rFonts w:eastAsia="Calibri"/>
          <w:sz w:val="20"/>
          <w:szCs w:val="20"/>
          <w:u w:val="none"/>
        </w:rPr>
        <w:t>Depósitos</w:t>
      </w:r>
    </w:p>
    <w:p w14:paraId="757A2202" w14:textId="77777777" w:rsidR="002D7190" w:rsidRPr="0043621D" w:rsidRDefault="002D7190" w:rsidP="002D7190">
      <w:pPr>
        <w:pStyle w:val="Ttulo"/>
        <w:rPr>
          <w:rFonts w:eastAsia="Calibri"/>
          <w:sz w:val="18"/>
          <w:szCs w:val="18"/>
          <w:u w:val="none"/>
        </w:rPr>
      </w:pPr>
      <w:r w:rsidRPr="0043621D">
        <w:rPr>
          <w:rFonts w:eastAsia="Calibri"/>
          <w:sz w:val="18"/>
          <w:szCs w:val="18"/>
          <w:u w:val="none"/>
        </w:rPr>
        <w:t>Cifras en miles de pesos</w:t>
      </w:r>
    </w:p>
    <w:tbl>
      <w:tblPr>
        <w:tblW w:w="8784" w:type="dxa"/>
        <w:jc w:val="center"/>
        <w:tblCellMar>
          <w:left w:w="70" w:type="dxa"/>
          <w:right w:w="70" w:type="dxa"/>
        </w:tblCellMar>
        <w:tblLook w:val="04A0" w:firstRow="1" w:lastRow="0" w:firstColumn="1" w:lastColumn="0" w:noHBand="0" w:noVBand="1"/>
      </w:tblPr>
      <w:tblGrid>
        <w:gridCol w:w="2122"/>
        <w:gridCol w:w="1134"/>
        <w:gridCol w:w="992"/>
        <w:gridCol w:w="1134"/>
        <w:gridCol w:w="1134"/>
        <w:gridCol w:w="1134"/>
        <w:gridCol w:w="1134"/>
      </w:tblGrid>
      <w:tr w:rsidR="002D7190" w:rsidRPr="006962B6" w14:paraId="679B146F" w14:textId="77777777" w:rsidTr="00203643">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977AC8C"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2F236096"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7B3D1947"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71FFC13C"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7BA51228"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06B67003"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1FF3D0B9" w14:textId="77777777" w:rsidR="002D7190" w:rsidRPr="00BA1F60" w:rsidRDefault="002D7190"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2D7190" w:rsidRPr="006962B6" w14:paraId="6451A4C2" w14:textId="77777777" w:rsidTr="00203643">
        <w:trPr>
          <w:trHeight w:val="298"/>
          <w:jc w:val="center"/>
        </w:trPr>
        <w:tc>
          <w:tcPr>
            <w:tcW w:w="2122" w:type="dxa"/>
            <w:tcBorders>
              <w:top w:val="nil"/>
              <w:left w:val="single" w:sz="4" w:space="0" w:color="auto"/>
              <w:bottom w:val="single" w:sz="4" w:space="0" w:color="auto"/>
              <w:right w:val="single" w:sz="4" w:space="0" w:color="auto"/>
            </w:tcBorders>
            <w:noWrap/>
            <w:vAlign w:val="bottom"/>
            <w:hideMark/>
          </w:tcPr>
          <w:p w14:paraId="436BCE40" w14:textId="1E0FA93E" w:rsidR="002D7190" w:rsidRPr="005B2AC2" w:rsidRDefault="00E86DC0"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Depósitos</w:t>
            </w:r>
            <w:r w:rsidR="002D7190">
              <w:rPr>
                <w:rFonts w:ascii="Calibri" w:eastAsia="Times New Roman" w:hAnsi="Calibri" w:cs="Calibri"/>
                <w:color w:val="000000"/>
                <w:sz w:val="20"/>
                <w:szCs w:val="20"/>
                <w:lang w:eastAsia="es-CO"/>
              </w:rPr>
              <w:t>.</w:t>
            </w:r>
          </w:p>
        </w:tc>
        <w:tc>
          <w:tcPr>
            <w:tcW w:w="1134" w:type="dxa"/>
            <w:tcBorders>
              <w:top w:val="nil"/>
              <w:left w:val="nil"/>
              <w:bottom w:val="single" w:sz="4" w:space="0" w:color="auto"/>
              <w:right w:val="single" w:sz="4" w:space="0" w:color="auto"/>
            </w:tcBorders>
            <w:noWrap/>
            <w:vAlign w:val="bottom"/>
            <w:hideMark/>
          </w:tcPr>
          <w:p w14:paraId="19D4449E" w14:textId="1CDBD1E3" w:rsidR="002D7190" w:rsidRPr="005B2AC2" w:rsidRDefault="002D719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200,000</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7F59334B" w14:textId="2055391F" w:rsidR="002D7190" w:rsidRPr="005B2AC2" w:rsidRDefault="002D719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237,740</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1C11B28B" w14:textId="3D9582A9" w:rsidR="002D7190" w:rsidRPr="005B2AC2" w:rsidRDefault="002D719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467,327</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6DFB405B" w14:textId="44CAFD8B" w:rsidR="002D7190" w:rsidRPr="005B2AC2" w:rsidRDefault="002D719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15</w:t>
            </w:r>
            <w:r w:rsidR="00E86DC0">
              <w:rPr>
                <w:rFonts w:ascii="Calibri" w:hAnsi="Calibri" w:cs="Calibri"/>
                <w:color w:val="000000"/>
                <w:sz w:val="20"/>
                <w:szCs w:val="20"/>
              </w:rPr>
              <w:t>7,555</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5AE0D64C" w14:textId="204FC1A2" w:rsidR="002D7190" w:rsidRPr="005B2AC2" w:rsidRDefault="002D719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E86DC0">
              <w:rPr>
                <w:rFonts w:ascii="Calibri" w:hAnsi="Calibri" w:cs="Calibri"/>
                <w:color w:val="000000"/>
                <w:sz w:val="20"/>
                <w:szCs w:val="20"/>
              </w:rPr>
              <w:t>1,212,678</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tcPr>
          <w:p w14:paraId="7E8A0988" w14:textId="77777777" w:rsidR="002D7190" w:rsidRDefault="002D7190" w:rsidP="00E3772E">
            <w:pPr>
              <w:spacing w:after="0" w:line="240" w:lineRule="auto"/>
              <w:jc w:val="right"/>
              <w:rPr>
                <w:rFonts w:ascii="Calibri" w:hAnsi="Calibri" w:cs="Calibri"/>
                <w:color w:val="000000"/>
                <w:sz w:val="20"/>
                <w:szCs w:val="20"/>
              </w:rPr>
            </w:pPr>
          </w:p>
          <w:p w14:paraId="109CA424" w14:textId="2E069DE4" w:rsidR="002D7190" w:rsidRPr="005B2AC2" w:rsidRDefault="002D7190"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E86DC0">
              <w:rPr>
                <w:rFonts w:ascii="Calibri" w:hAnsi="Calibri" w:cs="Calibri"/>
                <w:color w:val="000000"/>
                <w:sz w:val="20"/>
                <w:szCs w:val="20"/>
              </w:rPr>
              <w:t>927,744</w:t>
            </w:r>
          </w:p>
        </w:tc>
      </w:tr>
    </w:tbl>
    <w:p w14:paraId="46FCF53A" w14:textId="13483A51" w:rsidR="002D7190" w:rsidRPr="002D7190" w:rsidRDefault="00E86DC0" w:rsidP="00203643">
      <w:pPr>
        <w:pStyle w:val="Prrafodelista"/>
        <w:jc w:val="center"/>
        <w:rPr>
          <w:rFonts w:ascii="Arial" w:hAnsi="Arial" w:cs="Arial"/>
          <w:b/>
          <w:sz w:val="24"/>
          <w:szCs w:val="24"/>
        </w:rPr>
      </w:pPr>
      <w:r>
        <w:rPr>
          <w:rFonts w:ascii="Arial" w:hAnsi="Arial" w:cs="Arial"/>
          <w:b/>
          <w:noProof/>
          <w:sz w:val="24"/>
          <w:szCs w:val="24"/>
          <w:lang w:eastAsia="es-CO"/>
        </w:rPr>
        <w:drawing>
          <wp:inline distT="0" distB="0" distL="0" distR="0" wp14:anchorId="68D8ECE2" wp14:editId="200E2A29">
            <wp:extent cx="4022090" cy="1490996"/>
            <wp:effectExtent l="0" t="0" r="0" b="0"/>
            <wp:docPr id="19897474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35586" cy="1495999"/>
                    </a:xfrm>
                    <a:prstGeom prst="rect">
                      <a:avLst/>
                    </a:prstGeom>
                    <a:noFill/>
                  </pic:spPr>
                </pic:pic>
              </a:graphicData>
            </a:graphic>
          </wp:inline>
        </w:drawing>
      </w:r>
    </w:p>
    <w:p w14:paraId="05DDF7CC" w14:textId="77777777" w:rsidR="002D7190" w:rsidRPr="00203643" w:rsidRDefault="002D7190">
      <w:pPr>
        <w:rPr>
          <w:rFonts w:ascii="Arial" w:hAnsi="Arial" w:cs="Arial"/>
          <w:b/>
          <w:sz w:val="14"/>
          <w:szCs w:val="14"/>
        </w:rPr>
      </w:pPr>
    </w:p>
    <w:p w14:paraId="511488FC" w14:textId="4998EAE0" w:rsidR="00BA1F60" w:rsidRDefault="00BA1F60" w:rsidP="00CC3BCA">
      <w:pPr>
        <w:pStyle w:val="Ttulo1"/>
      </w:pPr>
      <w:bookmarkStart w:id="54" w:name="_Toc210923041"/>
      <w:r>
        <w:t>SECRETARÍA DE SALUD DEPARTAMENTAL</w:t>
      </w:r>
      <w:bookmarkEnd w:id="54"/>
      <w:r>
        <w:t xml:space="preserve"> </w:t>
      </w:r>
    </w:p>
    <w:p w14:paraId="167C357E" w14:textId="77777777" w:rsidR="00203643" w:rsidRDefault="00203643" w:rsidP="00203643">
      <w:pPr>
        <w:spacing w:after="0"/>
        <w:rPr>
          <w:rFonts w:ascii="Arial" w:hAnsi="Arial" w:cs="Arial"/>
          <w:b/>
          <w:sz w:val="24"/>
          <w:szCs w:val="24"/>
        </w:rPr>
      </w:pPr>
    </w:p>
    <w:p w14:paraId="3CD581A0" w14:textId="66EF4EFD" w:rsidR="00BA1F60" w:rsidRPr="00561957" w:rsidRDefault="00BA1F60" w:rsidP="000869CB">
      <w:pPr>
        <w:pStyle w:val="Prrafodelista"/>
        <w:numPr>
          <w:ilvl w:val="0"/>
          <w:numId w:val="23"/>
        </w:numPr>
        <w:spacing w:after="0"/>
        <w:rPr>
          <w:rFonts w:ascii="Arial" w:hAnsi="Arial" w:cs="Arial"/>
          <w:b/>
          <w:sz w:val="24"/>
          <w:szCs w:val="24"/>
        </w:rPr>
      </w:pPr>
      <w:r w:rsidRPr="00561957">
        <w:rPr>
          <w:rFonts w:ascii="Arial" w:hAnsi="Arial" w:cs="Arial"/>
          <w:b/>
          <w:sz w:val="24"/>
          <w:szCs w:val="24"/>
        </w:rPr>
        <w:t>CLASIFICACIÓN Y DEFINICIÓN DE LOS INGRESOS FONDO LOCAL DE SALUD</w:t>
      </w:r>
    </w:p>
    <w:p w14:paraId="36CB3896" w14:textId="65DAA127" w:rsidR="00E9517D" w:rsidRPr="007A2A43" w:rsidRDefault="00E9517D" w:rsidP="00BA1F60">
      <w:pPr>
        <w:spacing w:after="0"/>
        <w:jc w:val="center"/>
        <w:rPr>
          <w:rFonts w:ascii="Arial" w:hAnsi="Arial" w:cs="Arial"/>
          <w:b/>
          <w:sz w:val="24"/>
          <w:szCs w:val="24"/>
        </w:rPr>
      </w:pPr>
    </w:p>
    <w:p w14:paraId="2D46A298" w14:textId="1A60A4B1" w:rsidR="00E9517D" w:rsidRPr="007A2A43" w:rsidRDefault="00BA1F60" w:rsidP="000869CB">
      <w:pPr>
        <w:pStyle w:val="Ttulo2"/>
        <w:numPr>
          <w:ilvl w:val="0"/>
          <w:numId w:val="33"/>
        </w:numPr>
      </w:pPr>
      <w:bookmarkStart w:id="55" w:name="_Toc210923042"/>
      <w:r w:rsidRPr="007A2A43">
        <w:t>Composición de los ingresos fondo local de salud</w:t>
      </w:r>
      <w:bookmarkEnd w:id="55"/>
    </w:p>
    <w:p w14:paraId="09D85B5E" w14:textId="77777777" w:rsidR="00E9517D" w:rsidRPr="00D844EA" w:rsidRDefault="00E9517D" w:rsidP="00E9517D">
      <w:pPr>
        <w:spacing w:after="0"/>
        <w:jc w:val="center"/>
        <w:rPr>
          <w:rFonts w:ascii="Arial" w:hAnsi="Arial" w:cs="Arial"/>
          <w:sz w:val="16"/>
          <w:szCs w:val="16"/>
        </w:rPr>
      </w:pPr>
    </w:p>
    <w:p w14:paraId="4C35D6D3" w14:textId="16E07415" w:rsidR="00540141" w:rsidRPr="007A2A43" w:rsidRDefault="00540141" w:rsidP="00540141">
      <w:pPr>
        <w:jc w:val="both"/>
        <w:rPr>
          <w:rFonts w:ascii="Arial" w:hAnsi="Arial" w:cs="Arial"/>
          <w:sz w:val="24"/>
          <w:szCs w:val="24"/>
        </w:rPr>
      </w:pPr>
      <w:r w:rsidRPr="007A2A43">
        <w:rPr>
          <w:rFonts w:ascii="Arial" w:hAnsi="Arial" w:cs="Arial"/>
          <w:sz w:val="24"/>
          <w:szCs w:val="24"/>
        </w:rPr>
        <w:t xml:space="preserve">De acuerdo con las disposiciones del estatuto orgánico del presupuesto departamental, </w:t>
      </w:r>
      <w:r w:rsidRPr="007A2A43">
        <w:rPr>
          <w:rFonts w:ascii="Arial" w:hAnsi="Arial" w:cs="Arial"/>
          <w:bCs/>
          <w:sz w:val="24"/>
          <w:szCs w:val="24"/>
        </w:rPr>
        <w:t>Ordenanza 041 de 2018, Decreto Departamental 0226 de 2018 y demás normas reglamentarias</w:t>
      </w:r>
      <w:r w:rsidRPr="007A2A43">
        <w:rPr>
          <w:rFonts w:ascii="Arial" w:hAnsi="Arial" w:cs="Arial"/>
          <w:sz w:val="24"/>
          <w:szCs w:val="24"/>
        </w:rPr>
        <w:t xml:space="preserve"> el presupuesto de rentas y recursos de capital de la Secretaria de Salud del Choco - Fondo Local de Salud, está conformado por las fuentes de financiación que se relacionan: </w:t>
      </w:r>
      <w:r w:rsidR="00BE0492" w:rsidRPr="007A2A43">
        <w:rPr>
          <w:rFonts w:ascii="Arial" w:hAnsi="Arial" w:cs="Arial"/>
          <w:sz w:val="24"/>
          <w:szCs w:val="24"/>
        </w:rPr>
        <w:t>l</w:t>
      </w:r>
      <w:r w:rsidRPr="007A2A43">
        <w:rPr>
          <w:rFonts w:ascii="Arial" w:hAnsi="Arial" w:cs="Arial"/>
          <w:sz w:val="24"/>
          <w:szCs w:val="24"/>
        </w:rPr>
        <w:t>os derechos de explotación de los juegos de suerte y azar, los derechos de explotación del monopolio rentístico de licores destilados, el impuesto al consumo de cigarrillos y tabaco elaborado, el impuesto al consumo de licores, vinos, aperitivos y similares</w:t>
      </w:r>
      <w:r w:rsidR="0064469E" w:rsidRPr="007A2A43">
        <w:rPr>
          <w:rFonts w:ascii="Arial" w:hAnsi="Arial" w:cs="Arial"/>
          <w:sz w:val="24"/>
          <w:szCs w:val="24"/>
        </w:rPr>
        <w:t xml:space="preserve"> </w:t>
      </w:r>
      <w:r w:rsidRPr="007A2A43">
        <w:rPr>
          <w:rFonts w:ascii="Arial" w:hAnsi="Arial" w:cs="Arial"/>
          <w:sz w:val="24"/>
          <w:szCs w:val="24"/>
        </w:rPr>
        <w:t>e IVA sobre licores a una tarifa de 5%, el impuesto al consumo de cerveza y el impuesto de loterías foráneas, los recursos del Sistema General de Participaciones y las transferencias especiales del Ministerio de Salud y la Protección Social.</w:t>
      </w:r>
    </w:p>
    <w:p w14:paraId="487F46E7" w14:textId="5AE482C4" w:rsidR="00540141" w:rsidRPr="007A2A43" w:rsidRDefault="00540141" w:rsidP="00540141">
      <w:pPr>
        <w:jc w:val="both"/>
        <w:rPr>
          <w:rFonts w:ascii="Arial" w:hAnsi="Arial" w:cs="Arial"/>
          <w:sz w:val="24"/>
          <w:szCs w:val="24"/>
        </w:rPr>
      </w:pPr>
      <w:r w:rsidRPr="007A2A43">
        <w:rPr>
          <w:rFonts w:ascii="Arial" w:hAnsi="Arial" w:cs="Arial"/>
          <w:sz w:val="24"/>
          <w:szCs w:val="24"/>
        </w:rPr>
        <w:t>El Fondo Local de Salud del Departamento del Choco, constituye una cuenta especial del presupuesto departamental, sin personería jurídica, ni planta de personal para facilitar el eficiente</w:t>
      </w:r>
      <w:r w:rsidR="0064469E" w:rsidRPr="007A2A43">
        <w:rPr>
          <w:rFonts w:ascii="Arial" w:hAnsi="Arial" w:cs="Arial"/>
          <w:sz w:val="24"/>
          <w:szCs w:val="24"/>
        </w:rPr>
        <w:t xml:space="preserve"> </w:t>
      </w:r>
      <w:r w:rsidRPr="007A2A43">
        <w:rPr>
          <w:rFonts w:ascii="Arial" w:hAnsi="Arial" w:cs="Arial"/>
          <w:sz w:val="24"/>
          <w:szCs w:val="24"/>
        </w:rPr>
        <w:t>y oportuno manejo administración, recaudo, asignación, contabilización, y control de los recursos para financiar la dirección y operación de los recursos del sector salud, en lo relacionado con las cuentas maestras, subcuentas del régimen subsidiado, subcuenta prestación de servicios en lo no cubierto con subsidio a la demanda, subcuenta de salud pública intervenciones colectivas y la subcuenta otros gastos en salud, respecto a los usos de sus recursos y destinación de los mismos.</w:t>
      </w:r>
      <w:r w:rsidR="0064469E" w:rsidRPr="007A2A43">
        <w:rPr>
          <w:rFonts w:ascii="Arial" w:hAnsi="Arial" w:cs="Arial"/>
          <w:sz w:val="24"/>
          <w:szCs w:val="24"/>
        </w:rPr>
        <w:t xml:space="preserve"> </w:t>
      </w:r>
    </w:p>
    <w:p w14:paraId="55CFD51F" w14:textId="6E92FAF4" w:rsidR="00540141" w:rsidRPr="00CC3BCA" w:rsidRDefault="00BA1F60" w:rsidP="000869CB">
      <w:pPr>
        <w:pStyle w:val="Ttulo3"/>
        <w:numPr>
          <w:ilvl w:val="0"/>
          <w:numId w:val="33"/>
        </w:numPr>
      </w:pPr>
      <w:bookmarkStart w:id="56" w:name="_Toc210923043"/>
      <w:r w:rsidRPr="00CC3BCA">
        <w:t>Marco legal</w:t>
      </w:r>
      <w:bookmarkEnd w:id="56"/>
    </w:p>
    <w:p w14:paraId="212FF1DC" w14:textId="77777777" w:rsidR="00540141" w:rsidRPr="007A2A43" w:rsidRDefault="00540141" w:rsidP="00540141">
      <w:pPr>
        <w:autoSpaceDE w:val="0"/>
        <w:autoSpaceDN w:val="0"/>
        <w:adjustRightInd w:val="0"/>
        <w:spacing w:after="0" w:line="240" w:lineRule="auto"/>
        <w:jc w:val="both"/>
        <w:rPr>
          <w:rFonts w:ascii="Arial" w:hAnsi="Arial" w:cs="Arial"/>
          <w:b/>
          <w:bCs/>
          <w:sz w:val="16"/>
          <w:szCs w:val="16"/>
        </w:rPr>
      </w:pPr>
    </w:p>
    <w:p w14:paraId="475E5878"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CP Art. 336-356-357-359</w:t>
      </w:r>
    </w:p>
    <w:p w14:paraId="0974BB61"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715 de 2001, Artículos 43, 47, 57,60</w:t>
      </w:r>
    </w:p>
    <w:p w14:paraId="5E452C29"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643/2001</w:t>
      </w:r>
    </w:p>
    <w:p w14:paraId="1EBC1C61"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10 de 1990</w:t>
      </w:r>
    </w:p>
    <w:p w14:paraId="319975E7"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100 de 1993</w:t>
      </w:r>
    </w:p>
    <w:p w14:paraId="674CEF64"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1122 de 2007</w:t>
      </w:r>
    </w:p>
    <w:p w14:paraId="0D88AC51"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Decreto 1020 de 2007</w:t>
      </w:r>
    </w:p>
    <w:p w14:paraId="4F4762DC"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Decreto 4747 de 2007</w:t>
      </w:r>
    </w:p>
    <w:p w14:paraId="00A87E0C"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Decreto 1176 de 2007</w:t>
      </w:r>
    </w:p>
    <w:p w14:paraId="5AF849F4"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Acto Legislativo 04 de 2007</w:t>
      </w:r>
    </w:p>
    <w:p w14:paraId="023A0D4E"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lastRenderedPageBreak/>
        <w:t>Decreto nacional 028 de 2008</w:t>
      </w:r>
    </w:p>
    <w:p w14:paraId="081D2B5A"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1393 de 2010</w:t>
      </w:r>
    </w:p>
    <w:p w14:paraId="6214D025"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1438 de 2011</w:t>
      </w:r>
    </w:p>
    <w:p w14:paraId="538211F8"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1608 de 2013</w:t>
      </w:r>
    </w:p>
    <w:p w14:paraId="3FF82F49"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1816 de 2016</w:t>
      </w:r>
    </w:p>
    <w:p w14:paraId="2F3AD558"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Ley 1819 de 2016</w:t>
      </w:r>
    </w:p>
    <w:p w14:paraId="7F1751EE"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Ordenanza 041 de 2018</w:t>
      </w:r>
    </w:p>
    <w:p w14:paraId="3CAF03CF"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Decreto 0226 de 2018</w:t>
      </w:r>
    </w:p>
    <w:p w14:paraId="2131E8DA"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Resolución 4204 de 2008</w:t>
      </w:r>
    </w:p>
    <w:p w14:paraId="12BEC612" w14:textId="77777777" w:rsidR="00540141" w:rsidRPr="00BA1F60" w:rsidRDefault="00540141" w:rsidP="000869CB">
      <w:pPr>
        <w:pStyle w:val="Prrafodelista"/>
        <w:numPr>
          <w:ilvl w:val="0"/>
          <w:numId w:val="14"/>
        </w:numPr>
        <w:autoSpaceDE w:val="0"/>
        <w:autoSpaceDN w:val="0"/>
        <w:adjustRightInd w:val="0"/>
        <w:spacing w:after="0" w:line="240" w:lineRule="auto"/>
        <w:jc w:val="both"/>
        <w:rPr>
          <w:rFonts w:ascii="Arial" w:hAnsi="Arial" w:cs="Arial"/>
          <w:bCs/>
          <w:sz w:val="24"/>
          <w:szCs w:val="24"/>
        </w:rPr>
      </w:pPr>
      <w:r w:rsidRPr="00BA1F60">
        <w:rPr>
          <w:rFonts w:ascii="Arial" w:hAnsi="Arial" w:cs="Arial"/>
          <w:bCs/>
          <w:sz w:val="24"/>
          <w:szCs w:val="24"/>
        </w:rPr>
        <w:t>Resolución 425 de 2008</w:t>
      </w:r>
    </w:p>
    <w:p w14:paraId="3BC14FF8" w14:textId="77777777" w:rsidR="00540141" w:rsidRPr="007A2A43" w:rsidRDefault="00540141" w:rsidP="00540141">
      <w:pPr>
        <w:autoSpaceDE w:val="0"/>
        <w:autoSpaceDN w:val="0"/>
        <w:adjustRightInd w:val="0"/>
        <w:spacing w:after="0" w:line="240" w:lineRule="auto"/>
        <w:jc w:val="both"/>
        <w:rPr>
          <w:rFonts w:ascii="Arial" w:hAnsi="Arial" w:cs="Arial"/>
          <w:bCs/>
          <w:sz w:val="16"/>
          <w:szCs w:val="16"/>
        </w:rPr>
      </w:pPr>
    </w:p>
    <w:p w14:paraId="0225B61D" w14:textId="12629E3F" w:rsidR="00540141" w:rsidRPr="007A2A43" w:rsidRDefault="00540141" w:rsidP="00540141">
      <w:pPr>
        <w:autoSpaceDE w:val="0"/>
        <w:autoSpaceDN w:val="0"/>
        <w:adjustRightInd w:val="0"/>
        <w:spacing w:after="0" w:line="240" w:lineRule="auto"/>
        <w:jc w:val="both"/>
        <w:rPr>
          <w:rFonts w:ascii="Arial" w:hAnsi="Arial" w:cs="Arial"/>
          <w:bCs/>
          <w:sz w:val="24"/>
          <w:szCs w:val="24"/>
        </w:rPr>
      </w:pPr>
      <w:r w:rsidRPr="007A2A43">
        <w:rPr>
          <w:rFonts w:ascii="Arial" w:hAnsi="Arial" w:cs="Arial"/>
          <w:bCs/>
          <w:sz w:val="24"/>
          <w:szCs w:val="24"/>
        </w:rPr>
        <w:t>El Gobierno departamental, mediante decreto 0226 de 2018, actualizo y ajusto la reglamentación y organización del Fondo Local de Salud del Departamento del Choco. En este Decreto</w:t>
      </w:r>
      <w:r w:rsidR="0064469E" w:rsidRPr="007A2A43">
        <w:rPr>
          <w:rFonts w:ascii="Arial" w:hAnsi="Arial" w:cs="Arial"/>
          <w:bCs/>
          <w:sz w:val="24"/>
          <w:szCs w:val="24"/>
        </w:rPr>
        <w:t xml:space="preserve"> </w:t>
      </w:r>
      <w:r w:rsidRPr="007A2A43">
        <w:rPr>
          <w:rFonts w:ascii="Arial" w:hAnsi="Arial" w:cs="Arial"/>
          <w:bCs/>
          <w:sz w:val="24"/>
          <w:szCs w:val="24"/>
        </w:rPr>
        <w:t>se define que es el Fondo Local de Salud, a quien compete la Administración y manejo de los recursos y los roles que los funcionarios</w:t>
      </w:r>
      <w:r w:rsidR="0064469E" w:rsidRPr="007A2A43">
        <w:rPr>
          <w:rFonts w:ascii="Arial" w:hAnsi="Arial" w:cs="Arial"/>
          <w:bCs/>
          <w:sz w:val="24"/>
          <w:szCs w:val="24"/>
        </w:rPr>
        <w:t xml:space="preserve"> </w:t>
      </w:r>
      <w:r w:rsidRPr="007A2A43">
        <w:rPr>
          <w:rFonts w:ascii="Arial" w:hAnsi="Arial" w:cs="Arial"/>
          <w:bCs/>
          <w:sz w:val="24"/>
          <w:szCs w:val="24"/>
        </w:rPr>
        <w:t>involucrados deben cumplir en acatamiento de las diferentes normas que rigen el sector salud y las sanciones que le son aplicables en caso de incumplimiento, establece que el manejo de los recursos obligatoriamente debe hacerse a través de cuatro subcuentas presupuestales tanto de ingresos como de gastos, identificando plenamente el origen y aplicación de los recursos del sector salud, determina cuales son los ingresos y gastos de cada una de las subcuentas presupuestales y recalca la obligación de manejar tanto en las subcuentas presupuestales como en las cuentas maestras todos los recursos que libremente asigne la entidad territorial al sector salud.</w:t>
      </w:r>
    </w:p>
    <w:p w14:paraId="7BC821EA" w14:textId="77777777" w:rsidR="00540141" w:rsidRPr="00203643" w:rsidRDefault="00540141" w:rsidP="00540141">
      <w:pPr>
        <w:autoSpaceDE w:val="0"/>
        <w:autoSpaceDN w:val="0"/>
        <w:adjustRightInd w:val="0"/>
        <w:spacing w:after="0" w:line="240" w:lineRule="auto"/>
        <w:jc w:val="center"/>
        <w:rPr>
          <w:rFonts w:ascii="Arial" w:hAnsi="Arial" w:cs="Arial"/>
          <w:b/>
          <w:bCs/>
          <w:sz w:val="18"/>
          <w:szCs w:val="18"/>
        </w:rPr>
      </w:pPr>
    </w:p>
    <w:p w14:paraId="47CA14BB" w14:textId="0A9161F6" w:rsidR="00540141" w:rsidRPr="00CC3BCA" w:rsidRDefault="00BA1F60" w:rsidP="000869CB">
      <w:pPr>
        <w:pStyle w:val="Ttulo3"/>
        <w:numPr>
          <w:ilvl w:val="0"/>
          <w:numId w:val="33"/>
        </w:numPr>
      </w:pPr>
      <w:bookmarkStart w:id="57" w:name="_Toc210923044"/>
      <w:r w:rsidRPr="00CC3BCA">
        <w:t>Fuentes de financiación del sector salud</w:t>
      </w:r>
      <w:bookmarkEnd w:id="57"/>
    </w:p>
    <w:p w14:paraId="2E8A2B1E" w14:textId="77777777" w:rsidR="00540141" w:rsidRPr="00203643" w:rsidRDefault="00540141" w:rsidP="00540141">
      <w:pPr>
        <w:autoSpaceDE w:val="0"/>
        <w:autoSpaceDN w:val="0"/>
        <w:adjustRightInd w:val="0"/>
        <w:spacing w:after="0" w:line="240" w:lineRule="auto"/>
        <w:jc w:val="center"/>
        <w:rPr>
          <w:rFonts w:ascii="Arial" w:hAnsi="Arial" w:cs="Arial"/>
          <w:b/>
          <w:bCs/>
          <w:sz w:val="14"/>
          <w:szCs w:val="14"/>
        </w:rPr>
      </w:pPr>
    </w:p>
    <w:p w14:paraId="05A4E7EE" w14:textId="64A8E6C3" w:rsidR="00540141" w:rsidRPr="00BA1F60" w:rsidRDefault="00561957" w:rsidP="000869CB">
      <w:pPr>
        <w:pStyle w:val="Ttulo4"/>
        <w:numPr>
          <w:ilvl w:val="1"/>
          <w:numId w:val="33"/>
        </w:numPr>
      </w:pPr>
      <w:r>
        <w:t xml:space="preserve"> </w:t>
      </w:r>
      <w:r w:rsidR="00BA1F60" w:rsidRPr="00BA1F60">
        <w:t>Rentas cedidas</w:t>
      </w:r>
    </w:p>
    <w:p w14:paraId="22625A9F" w14:textId="77777777" w:rsidR="00540141" w:rsidRPr="007A2A43" w:rsidRDefault="00540141" w:rsidP="00540141">
      <w:pPr>
        <w:pStyle w:val="Prrafodelista"/>
        <w:autoSpaceDE w:val="0"/>
        <w:autoSpaceDN w:val="0"/>
        <w:adjustRightInd w:val="0"/>
        <w:spacing w:after="0" w:line="240" w:lineRule="auto"/>
        <w:rPr>
          <w:rFonts w:ascii="Arial" w:hAnsi="Arial" w:cs="Arial"/>
          <w:b/>
          <w:bCs/>
          <w:sz w:val="16"/>
          <w:szCs w:val="16"/>
        </w:rPr>
      </w:pPr>
    </w:p>
    <w:p w14:paraId="323B5257" w14:textId="77777777" w:rsidR="00540141" w:rsidRDefault="00540141" w:rsidP="00540141">
      <w:pPr>
        <w:autoSpaceDE w:val="0"/>
        <w:autoSpaceDN w:val="0"/>
        <w:adjustRightInd w:val="0"/>
        <w:spacing w:after="0" w:line="240" w:lineRule="auto"/>
        <w:jc w:val="both"/>
        <w:rPr>
          <w:rFonts w:ascii="Arial" w:hAnsi="Arial" w:cs="Arial"/>
          <w:b/>
          <w:bCs/>
          <w:sz w:val="24"/>
          <w:szCs w:val="24"/>
        </w:rPr>
      </w:pPr>
      <w:r w:rsidRPr="007A2A43">
        <w:rPr>
          <w:rFonts w:ascii="Arial" w:hAnsi="Arial" w:cs="Arial"/>
          <w:bCs/>
          <w:sz w:val="24"/>
          <w:szCs w:val="24"/>
        </w:rPr>
        <w:t>Son rentas nacionales cedidas a los departamentos con destino al financiamiento del sector salud. Conformadas por Licores, Cervezas, Loterías, y Apuestas Permanentes (Constitución, Decreto 1542 de 1998, Ley 643 de 2001, Ley 1122 de 2007, Decreto nacional 1020 de 2007, Decreto 0127 de 2010, Ley 1393 de 2010, Ley 1753 de 2015, Articulo 13 Ley 10 de 1990, Articulo 19 Ley 60 de 1993, Articulo 57 Ley 715 de 2001, Ley 1438 de 2011, Ley 1608 de 2013, Resolución 3042 de 2007, Ley 1816 de 2016, Ley 1819 de 2016, Ordenanza 041 de 2018, Decreto departamental 0226 de 2018 y demás normas reglamentarias</w:t>
      </w:r>
      <w:r w:rsidRPr="007A2A43">
        <w:rPr>
          <w:rFonts w:ascii="Arial" w:hAnsi="Arial" w:cs="Arial"/>
          <w:b/>
          <w:bCs/>
          <w:sz w:val="24"/>
          <w:szCs w:val="24"/>
        </w:rPr>
        <w:t>.</w:t>
      </w:r>
    </w:p>
    <w:p w14:paraId="28D29F82" w14:textId="77777777" w:rsidR="00540141" w:rsidRPr="007A2A43" w:rsidRDefault="00540141" w:rsidP="00540141">
      <w:pPr>
        <w:pStyle w:val="Prrafodelista"/>
        <w:autoSpaceDE w:val="0"/>
        <w:autoSpaceDN w:val="0"/>
        <w:adjustRightInd w:val="0"/>
        <w:spacing w:after="0" w:line="240" w:lineRule="auto"/>
        <w:jc w:val="both"/>
        <w:rPr>
          <w:rFonts w:ascii="Arial" w:hAnsi="Arial" w:cs="Arial"/>
          <w:bCs/>
          <w:sz w:val="16"/>
          <w:szCs w:val="16"/>
        </w:rPr>
      </w:pPr>
    </w:p>
    <w:p w14:paraId="333E1824" w14:textId="4198FC80" w:rsidR="00540141" w:rsidRPr="00BA1F60" w:rsidRDefault="00561957" w:rsidP="00CC3BCA">
      <w:pPr>
        <w:pStyle w:val="Ttulo5"/>
        <w:ind w:left="2136"/>
      </w:pPr>
      <w:r>
        <w:t xml:space="preserve">3.1.1 </w:t>
      </w:r>
      <w:r w:rsidR="00540141" w:rsidRPr="00BA1F60">
        <w:t>Impuesto de Loterías Foráneas:</w:t>
      </w:r>
    </w:p>
    <w:p w14:paraId="7030F5B7" w14:textId="77777777" w:rsidR="00540141" w:rsidRPr="007A2A43" w:rsidRDefault="00540141" w:rsidP="00540141">
      <w:pPr>
        <w:autoSpaceDE w:val="0"/>
        <w:autoSpaceDN w:val="0"/>
        <w:adjustRightInd w:val="0"/>
        <w:spacing w:after="0" w:line="240" w:lineRule="auto"/>
        <w:rPr>
          <w:rFonts w:ascii="Arial" w:hAnsi="Arial" w:cs="Arial"/>
          <w:b/>
          <w:bCs/>
          <w:sz w:val="16"/>
          <w:szCs w:val="16"/>
        </w:rPr>
      </w:pPr>
    </w:p>
    <w:p w14:paraId="0F19FB79" w14:textId="77777777" w:rsidR="00203643" w:rsidRDefault="00540141" w:rsidP="00D97E88">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La venta de lotería foráneas en jurisdicción del Departamento, genera a favor de éste y a cargo de las empresas de lotería o de terceros autorizados, un impuesto del diez por ciento (10%) sobre el valor nominal de cada billete o fracción que se </w:t>
      </w:r>
    </w:p>
    <w:p w14:paraId="5708AEFB" w14:textId="77777777" w:rsidR="00203643" w:rsidRDefault="00203643" w:rsidP="00D97E88">
      <w:pPr>
        <w:autoSpaceDE w:val="0"/>
        <w:autoSpaceDN w:val="0"/>
        <w:adjustRightInd w:val="0"/>
        <w:spacing w:after="0" w:line="240" w:lineRule="auto"/>
        <w:jc w:val="both"/>
        <w:rPr>
          <w:rFonts w:ascii="Arial" w:hAnsi="Arial" w:cs="Arial"/>
          <w:sz w:val="24"/>
          <w:szCs w:val="24"/>
        </w:rPr>
      </w:pPr>
    </w:p>
    <w:p w14:paraId="3BC9D1EC" w14:textId="77777777" w:rsidR="00203643" w:rsidRDefault="00203643" w:rsidP="00D97E88">
      <w:pPr>
        <w:autoSpaceDE w:val="0"/>
        <w:autoSpaceDN w:val="0"/>
        <w:adjustRightInd w:val="0"/>
        <w:spacing w:after="0" w:line="240" w:lineRule="auto"/>
        <w:jc w:val="both"/>
        <w:rPr>
          <w:rFonts w:ascii="Arial" w:hAnsi="Arial" w:cs="Arial"/>
          <w:sz w:val="24"/>
          <w:szCs w:val="24"/>
        </w:rPr>
      </w:pPr>
    </w:p>
    <w:p w14:paraId="07E1DC50" w14:textId="16CC6EF8" w:rsidR="003212E7" w:rsidRDefault="00540141" w:rsidP="00D97E88">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venda en la respectiva jurisdicción. Las loterías o terceros operadores de las mismas, dentro de los primeros diez (10) días hábiles de cada mes, deben liquidar y declarar ante la </w:t>
      </w:r>
      <w:r w:rsidR="00BA1F60" w:rsidRPr="007A2A43">
        <w:rPr>
          <w:rFonts w:ascii="Arial" w:hAnsi="Arial" w:cs="Arial"/>
          <w:sz w:val="24"/>
          <w:szCs w:val="24"/>
        </w:rPr>
        <w:t>secretaria</w:t>
      </w:r>
      <w:r w:rsidRPr="007A2A43">
        <w:rPr>
          <w:rFonts w:ascii="Arial" w:hAnsi="Arial" w:cs="Arial"/>
          <w:sz w:val="24"/>
          <w:szCs w:val="24"/>
        </w:rPr>
        <w:t xml:space="preserve"> de Hacienda del Departamento el Impuesto sobre el valor nominal de los billetes o fracciones de loterías, vendidos en el mes inmediatamente anterior en el Departamento.</w:t>
      </w:r>
      <w:r w:rsidR="0064469E" w:rsidRPr="007A2A43">
        <w:rPr>
          <w:rFonts w:ascii="Arial" w:hAnsi="Arial" w:cs="Arial"/>
          <w:sz w:val="24"/>
          <w:szCs w:val="24"/>
        </w:rPr>
        <w:t xml:space="preserve"> </w:t>
      </w:r>
      <w:r w:rsidRPr="007A2A43">
        <w:rPr>
          <w:rFonts w:ascii="Arial" w:hAnsi="Arial" w:cs="Arial"/>
          <w:sz w:val="24"/>
          <w:szCs w:val="24"/>
        </w:rPr>
        <w:t xml:space="preserve">La normatividad vigente no es </w:t>
      </w:r>
    </w:p>
    <w:p w14:paraId="33EF29CB" w14:textId="77777777" w:rsidR="003212E7" w:rsidRDefault="003212E7" w:rsidP="00D97E88">
      <w:pPr>
        <w:autoSpaceDE w:val="0"/>
        <w:autoSpaceDN w:val="0"/>
        <w:adjustRightInd w:val="0"/>
        <w:spacing w:after="0" w:line="240" w:lineRule="auto"/>
        <w:jc w:val="both"/>
        <w:rPr>
          <w:rFonts w:ascii="Arial" w:hAnsi="Arial" w:cs="Arial"/>
          <w:sz w:val="24"/>
          <w:szCs w:val="24"/>
        </w:rPr>
      </w:pPr>
    </w:p>
    <w:p w14:paraId="1AFB62B1" w14:textId="7ECDB03E" w:rsidR="00C15CD4" w:rsidRDefault="00F34759" w:rsidP="00D97E88">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específica</w:t>
      </w:r>
      <w:r w:rsidR="00540141" w:rsidRPr="007A2A43">
        <w:rPr>
          <w:rFonts w:ascii="Arial" w:hAnsi="Arial" w:cs="Arial"/>
          <w:sz w:val="24"/>
          <w:szCs w:val="24"/>
        </w:rPr>
        <w:t xml:space="preserve"> en cuanto a la distribución de los recursos, en tal sentido queda a disposición de la </w:t>
      </w:r>
      <w:r w:rsidR="00BA1F60" w:rsidRPr="007A2A43">
        <w:rPr>
          <w:rFonts w:ascii="Arial" w:hAnsi="Arial" w:cs="Arial"/>
          <w:sz w:val="24"/>
          <w:szCs w:val="24"/>
        </w:rPr>
        <w:t>secretaria</w:t>
      </w:r>
      <w:r w:rsidR="00540141" w:rsidRPr="007A2A43">
        <w:rPr>
          <w:rFonts w:ascii="Arial" w:hAnsi="Arial" w:cs="Arial"/>
          <w:sz w:val="24"/>
          <w:szCs w:val="24"/>
        </w:rPr>
        <w:t xml:space="preserve"> de Salud definir el uso de estos. El porcentaje que de este impuesto decida destinarse por la Administración Departamental al aseguramiento en salud, será informado a la lotería o los terceros autorizados para que el valor correspondiente sea girado directamente a la ADRES, dentro del plazo previsto. </w:t>
      </w:r>
      <w:r w:rsidR="00764F80">
        <w:rPr>
          <w:rFonts w:ascii="Arial" w:hAnsi="Arial" w:cs="Arial"/>
          <w:sz w:val="24"/>
          <w:szCs w:val="24"/>
        </w:rPr>
        <w:t xml:space="preserve"> </w:t>
      </w:r>
      <w:r w:rsidR="00540141" w:rsidRPr="007A2A43">
        <w:rPr>
          <w:rFonts w:ascii="Arial" w:hAnsi="Arial" w:cs="Arial"/>
          <w:sz w:val="24"/>
          <w:szCs w:val="24"/>
        </w:rPr>
        <w:t xml:space="preserve">Creado y Reglamentado mediante las leyes: Ley 64 de 1923, Ley 133 de 1936. Tiene destinación específica para el sector Salud. </w:t>
      </w:r>
    </w:p>
    <w:p w14:paraId="5EEECE80" w14:textId="0A74E41D" w:rsidR="00FD7DB7" w:rsidRDefault="00FD7DB7" w:rsidP="00D97E88">
      <w:pPr>
        <w:autoSpaceDE w:val="0"/>
        <w:autoSpaceDN w:val="0"/>
        <w:adjustRightInd w:val="0"/>
        <w:spacing w:after="0" w:line="240" w:lineRule="auto"/>
        <w:jc w:val="both"/>
        <w:rPr>
          <w:rFonts w:ascii="Arial" w:hAnsi="Arial" w:cs="Arial"/>
          <w:sz w:val="24"/>
          <w:szCs w:val="24"/>
        </w:rPr>
      </w:pPr>
    </w:p>
    <w:p w14:paraId="67A3C60A" w14:textId="77777777" w:rsidR="00E86DC0" w:rsidRPr="0043621D" w:rsidRDefault="00E86DC0" w:rsidP="00E86DC0">
      <w:pPr>
        <w:pStyle w:val="Ttulo"/>
        <w:rPr>
          <w:rFonts w:eastAsia="Calibri"/>
          <w:sz w:val="20"/>
          <w:szCs w:val="20"/>
          <w:u w:val="none"/>
        </w:rPr>
      </w:pPr>
      <w:r w:rsidRPr="0043621D">
        <w:rPr>
          <w:rFonts w:eastAsia="Calibri"/>
          <w:sz w:val="20"/>
          <w:szCs w:val="20"/>
          <w:u w:val="none"/>
        </w:rPr>
        <w:t>Comportamiento histórico de ingresos por</w:t>
      </w:r>
    </w:p>
    <w:p w14:paraId="10F16B4A" w14:textId="6B54760D" w:rsidR="00E86DC0" w:rsidRPr="0043621D" w:rsidRDefault="00E86DC0" w:rsidP="00E86DC0">
      <w:pPr>
        <w:pStyle w:val="Ttulo"/>
        <w:rPr>
          <w:rFonts w:eastAsia="Calibri"/>
          <w:sz w:val="20"/>
          <w:szCs w:val="20"/>
          <w:u w:val="none"/>
        </w:rPr>
      </w:pPr>
      <w:r>
        <w:rPr>
          <w:rFonts w:eastAsia="Calibri"/>
          <w:sz w:val="20"/>
          <w:szCs w:val="20"/>
          <w:u w:val="none"/>
        </w:rPr>
        <w:t>Impuesto de loterías foráneas</w:t>
      </w:r>
    </w:p>
    <w:p w14:paraId="18ADC0D0" w14:textId="77777777" w:rsidR="00E86DC0" w:rsidRPr="0043621D" w:rsidRDefault="00E86DC0" w:rsidP="00E86DC0">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992"/>
        <w:gridCol w:w="1134"/>
        <w:gridCol w:w="993"/>
        <w:gridCol w:w="992"/>
      </w:tblGrid>
      <w:tr w:rsidR="00E86DC0" w:rsidRPr="006962B6" w14:paraId="48B8DE14" w14:textId="77777777" w:rsidTr="00E86DC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CCAB79D"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67F2E9E2"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6D0379DC"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3966E94E"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3C111CE5"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778E4292"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279CE2E3" w14:textId="77777777" w:rsidR="00E86DC0" w:rsidRPr="00BA1F60" w:rsidRDefault="00E86DC0"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E86DC0" w:rsidRPr="006962B6" w14:paraId="2F331A8C" w14:textId="77777777" w:rsidTr="00E86DC0">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772C8745" w14:textId="52797908" w:rsidR="00E86DC0" w:rsidRPr="005B2AC2" w:rsidRDefault="00E86DC0"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Impuesto de loterías foráneas</w:t>
            </w:r>
          </w:p>
        </w:tc>
        <w:tc>
          <w:tcPr>
            <w:tcW w:w="992" w:type="dxa"/>
            <w:tcBorders>
              <w:top w:val="nil"/>
              <w:left w:val="nil"/>
              <w:bottom w:val="single" w:sz="4" w:space="0" w:color="auto"/>
              <w:right w:val="single" w:sz="4" w:space="0" w:color="auto"/>
            </w:tcBorders>
            <w:noWrap/>
            <w:vAlign w:val="bottom"/>
            <w:hideMark/>
          </w:tcPr>
          <w:p w14:paraId="024E5263" w14:textId="66CA258A" w:rsidR="00E86DC0" w:rsidRPr="005B2AC2" w:rsidRDefault="00E86DC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182,763</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11BB5E3C" w14:textId="625F6AC3" w:rsidR="00E86DC0" w:rsidRPr="005B2AC2" w:rsidRDefault="00E86DC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338,595</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5C1AD51A" w14:textId="74C8C53C" w:rsidR="00E86DC0" w:rsidRPr="005B2AC2" w:rsidRDefault="00E86DC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568,173</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0C6E24DC" w14:textId="69883431" w:rsidR="00E86DC0" w:rsidRPr="005B2AC2" w:rsidRDefault="00E86DC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638,808</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7888BA4D" w14:textId="70609B54" w:rsidR="00E86DC0" w:rsidRPr="005B2AC2" w:rsidRDefault="00E86DC0"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Pr>
                <w:rFonts w:ascii="Calibri" w:hAnsi="Calibri" w:cs="Calibri"/>
                <w:color w:val="000000"/>
                <w:sz w:val="20"/>
                <w:szCs w:val="20"/>
              </w:rPr>
              <w:t>702,332</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30600686" w14:textId="77777777" w:rsidR="00E86DC0" w:rsidRDefault="00E86DC0" w:rsidP="00E3772E">
            <w:pPr>
              <w:spacing w:after="0" w:line="240" w:lineRule="auto"/>
              <w:jc w:val="right"/>
              <w:rPr>
                <w:rFonts w:ascii="Calibri" w:hAnsi="Calibri" w:cs="Calibri"/>
                <w:color w:val="000000"/>
                <w:sz w:val="20"/>
                <w:szCs w:val="20"/>
              </w:rPr>
            </w:pPr>
          </w:p>
          <w:p w14:paraId="6EE7018B" w14:textId="272DA343" w:rsidR="00E86DC0" w:rsidRPr="005B2AC2" w:rsidRDefault="00E86DC0"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$750,549</w:t>
            </w:r>
          </w:p>
        </w:tc>
      </w:tr>
    </w:tbl>
    <w:p w14:paraId="77BF7B83" w14:textId="77777777" w:rsidR="00E86DC0" w:rsidRDefault="00E86DC0" w:rsidP="00D97E88">
      <w:pPr>
        <w:autoSpaceDE w:val="0"/>
        <w:autoSpaceDN w:val="0"/>
        <w:adjustRightInd w:val="0"/>
        <w:spacing w:after="0" w:line="240" w:lineRule="auto"/>
        <w:jc w:val="both"/>
        <w:rPr>
          <w:rFonts w:ascii="Arial" w:hAnsi="Arial" w:cs="Arial"/>
          <w:sz w:val="24"/>
          <w:szCs w:val="24"/>
        </w:rPr>
      </w:pPr>
    </w:p>
    <w:p w14:paraId="415FD752" w14:textId="009F4D1C" w:rsidR="00FD7DB7" w:rsidRDefault="00E86DC0" w:rsidP="00503E2D">
      <w:pPr>
        <w:autoSpaceDE w:val="0"/>
        <w:autoSpaceDN w:val="0"/>
        <w:adjustRightInd w:val="0"/>
        <w:spacing w:after="0" w:line="240" w:lineRule="auto"/>
        <w:jc w:val="center"/>
        <w:rPr>
          <w:rFonts w:ascii="Arial" w:hAnsi="Arial" w:cs="Arial"/>
          <w:b/>
          <w:bCs/>
          <w:sz w:val="24"/>
          <w:szCs w:val="24"/>
        </w:rPr>
      </w:pPr>
      <w:r>
        <w:rPr>
          <w:rFonts w:ascii="Arial" w:hAnsi="Arial" w:cs="Arial"/>
          <w:b/>
          <w:bCs/>
          <w:noProof/>
          <w:sz w:val="24"/>
          <w:szCs w:val="24"/>
          <w:lang w:eastAsia="es-CO"/>
        </w:rPr>
        <w:drawing>
          <wp:inline distT="0" distB="0" distL="0" distR="0" wp14:anchorId="3A303DB4" wp14:editId="161FC8A2">
            <wp:extent cx="3528646" cy="1973610"/>
            <wp:effectExtent l="0" t="0" r="0" b="7620"/>
            <wp:docPr id="10529505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54216" cy="1987912"/>
                    </a:xfrm>
                    <a:prstGeom prst="rect">
                      <a:avLst/>
                    </a:prstGeom>
                    <a:noFill/>
                  </pic:spPr>
                </pic:pic>
              </a:graphicData>
            </a:graphic>
          </wp:inline>
        </w:drawing>
      </w:r>
    </w:p>
    <w:p w14:paraId="68BC2D0D" w14:textId="24269CE2" w:rsidR="000D4B71" w:rsidRDefault="000D4B71" w:rsidP="000D4B71">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r>
      <w:r w:rsidR="00A74653">
        <w:rPr>
          <w:rFonts w:ascii="Arial" w:eastAsia="Calibri" w:hAnsi="Arial" w:cs="Arial"/>
          <w:bCs/>
          <w:sz w:val="16"/>
          <w:szCs w:val="16"/>
        </w:rPr>
        <w:tab/>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A74653">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A74653">
        <w:rPr>
          <w:rFonts w:ascii="Arial" w:eastAsia="Calibri" w:hAnsi="Arial" w:cs="Arial"/>
          <w:bCs/>
          <w:sz w:val="14"/>
          <w:szCs w:val="14"/>
        </w:rPr>
        <w:t>presupuesto</w:t>
      </w:r>
    </w:p>
    <w:p w14:paraId="114D9790" w14:textId="77777777" w:rsidR="000D4B71" w:rsidRPr="00203643" w:rsidRDefault="000D4B71" w:rsidP="00503E2D">
      <w:pPr>
        <w:autoSpaceDE w:val="0"/>
        <w:autoSpaceDN w:val="0"/>
        <w:adjustRightInd w:val="0"/>
        <w:spacing w:after="0" w:line="240" w:lineRule="auto"/>
        <w:jc w:val="center"/>
        <w:rPr>
          <w:rFonts w:ascii="Arial" w:hAnsi="Arial" w:cs="Arial"/>
          <w:b/>
          <w:bCs/>
          <w:sz w:val="18"/>
          <w:szCs w:val="18"/>
        </w:rPr>
      </w:pPr>
    </w:p>
    <w:p w14:paraId="01DB4D07" w14:textId="77777777" w:rsidR="0051710D" w:rsidRPr="00203643" w:rsidRDefault="0051710D" w:rsidP="0051710D">
      <w:pPr>
        <w:autoSpaceDE w:val="0"/>
        <w:autoSpaceDN w:val="0"/>
        <w:adjustRightInd w:val="0"/>
        <w:spacing w:after="0" w:line="240" w:lineRule="auto"/>
        <w:jc w:val="both"/>
        <w:rPr>
          <w:rFonts w:ascii="Arial" w:hAnsi="Arial" w:cs="Arial"/>
          <w:b/>
        </w:rPr>
      </w:pPr>
      <w:r w:rsidRPr="00203643">
        <w:rPr>
          <w:rFonts w:ascii="Arial" w:hAnsi="Arial" w:cs="Arial"/>
          <w:b/>
        </w:rPr>
        <w:t>Recursos provenientes del monopolio rentístico de juego de suerte y azar que explota, administra y recauda Coljuegos.</w:t>
      </w:r>
    </w:p>
    <w:p w14:paraId="5526B738" w14:textId="77777777" w:rsidR="0051710D" w:rsidRPr="00203643" w:rsidRDefault="0051710D" w:rsidP="0051710D">
      <w:pPr>
        <w:autoSpaceDE w:val="0"/>
        <w:autoSpaceDN w:val="0"/>
        <w:adjustRightInd w:val="0"/>
        <w:spacing w:after="0" w:line="240" w:lineRule="auto"/>
        <w:jc w:val="both"/>
        <w:rPr>
          <w:rFonts w:ascii="Arial" w:hAnsi="Arial" w:cs="Arial"/>
          <w:b/>
        </w:rPr>
      </w:pPr>
    </w:p>
    <w:p w14:paraId="091D1ED3" w14:textId="77777777" w:rsidR="00203643" w:rsidRPr="00203643" w:rsidRDefault="0051710D" w:rsidP="0051710D">
      <w:pPr>
        <w:autoSpaceDE w:val="0"/>
        <w:autoSpaceDN w:val="0"/>
        <w:adjustRightInd w:val="0"/>
        <w:spacing w:after="0" w:line="240" w:lineRule="auto"/>
        <w:jc w:val="both"/>
        <w:rPr>
          <w:rFonts w:ascii="Arial" w:hAnsi="Arial" w:cs="Arial"/>
        </w:rPr>
      </w:pPr>
      <w:r w:rsidRPr="00203643">
        <w:rPr>
          <w:rFonts w:ascii="Arial" w:hAnsi="Arial" w:cs="Arial"/>
        </w:rPr>
        <w:t xml:space="preserve">Corresponde a los recursos de las entidades territoriales que explota administra, y recauda COLJUEGOS, de conformidad con lo establecido en el artículo 44 de la Ley 1438 del 2011 y demás normas que lo modifiquen o sustituyan, así como el 75% de los premios no reclamados, caducos o prescrito. Estos recursos deben ser girados por COLJUEGOS a la ADRES teniendo en cuenta las sumas efectivamente recaudadas, en los plazos definido en la ley 643 del 2001. En cumplimiento de la </w:t>
      </w:r>
    </w:p>
    <w:p w14:paraId="14FE8DD1" w14:textId="77777777" w:rsidR="00203643" w:rsidRPr="00203643" w:rsidRDefault="00203643" w:rsidP="0051710D">
      <w:pPr>
        <w:autoSpaceDE w:val="0"/>
        <w:autoSpaceDN w:val="0"/>
        <w:adjustRightInd w:val="0"/>
        <w:spacing w:after="0" w:line="240" w:lineRule="auto"/>
        <w:jc w:val="both"/>
        <w:rPr>
          <w:rFonts w:ascii="Arial" w:hAnsi="Arial" w:cs="Arial"/>
        </w:rPr>
      </w:pPr>
    </w:p>
    <w:p w14:paraId="494FC998" w14:textId="3D342865" w:rsidR="0051710D" w:rsidRPr="00203643" w:rsidRDefault="0051710D" w:rsidP="0051710D">
      <w:pPr>
        <w:autoSpaceDE w:val="0"/>
        <w:autoSpaceDN w:val="0"/>
        <w:adjustRightInd w:val="0"/>
        <w:spacing w:after="0" w:line="240" w:lineRule="auto"/>
        <w:jc w:val="both"/>
        <w:rPr>
          <w:rFonts w:ascii="Arial" w:hAnsi="Arial" w:cs="Arial"/>
        </w:rPr>
      </w:pPr>
      <w:r w:rsidRPr="00203643">
        <w:rPr>
          <w:rFonts w:ascii="Arial" w:hAnsi="Arial" w:cs="Arial"/>
        </w:rPr>
        <w:t>Ley, corresponde a COLJUEGOS informar a la ADRES y al Departamento, el monto girado a nombre de cada una de estas rentas o fuentes de financiación como son:</w:t>
      </w:r>
    </w:p>
    <w:p w14:paraId="14F5AC6E" w14:textId="77777777" w:rsidR="0051710D" w:rsidRPr="00203643" w:rsidRDefault="0051710D" w:rsidP="0051710D">
      <w:pPr>
        <w:autoSpaceDE w:val="0"/>
        <w:autoSpaceDN w:val="0"/>
        <w:adjustRightInd w:val="0"/>
        <w:spacing w:after="0" w:line="240" w:lineRule="auto"/>
        <w:jc w:val="both"/>
        <w:rPr>
          <w:rFonts w:ascii="Arial" w:hAnsi="Arial" w:cs="Arial"/>
          <w:sz w:val="18"/>
          <w:szCs w:val="18"/>
        </w:rPr>
      </w:pPr>
    </w:p>
    <w:p w14:paraId="1B217777" w14:textId="77777777" w:rsidR="00BC3309" w:rsidRDefault="0051710D" w:rsidP="0051710D">
      <w:pPr>
        <w:autoSpaceDE w:val="0"/>
        <w:autoSpaceDN w:val="0"/>
        <w:adjustRightInd w:val="0"/>
        <w:spacing w:after="0" w:line="240" w:lineRule="auto"/>
        <w:jc w:val="both"/>
        <w:rPr>
          <w:rFonts w:ascii="Arial" w:hAnsi="Arial" w:cs="Arial"/>
          <w:sz w:val="24"/>
          <w:szCs w:val="24"/>
        </w:rPr>
      </w:pPr>
      <w:r w:rsidRPr="00764F80">
        <w:rPr>
          <w:rFonts w:ascii="Arial" w:hAnsi="Arial" w:cs="Arial"/>
          <w:sz w:val="24"/>
          <w:szCs w:val="24"/>
        </w:rPr>
        <w:t>Los juegos Novedosos, como Baloto, los operados por internet, superastro y apuestas de tipo paramutual.</w:t>
      </w:r>
      <w:r w:rsidR="00764F80" w:rsidRPr="00764F80">
        <w:rPr>
          <w:rFonts w:ascii="Arial" w:hAnsi="Arial" w:cs="Arial"/>
          <w:sz w:val="24"/>
          <w:szCs w:val="24"/>
        </w:rPr>
        <w:t xml:space="preserve"> L</w:t>
      </w:r>
      <w:r w:rsidRPr="00764F80">
        <w:rPr>
          <w:rFonts w:ascii="Arial" w:hAnsi="Arial" w:cs="Arial"/>
          <w:sz w:val="24"/>
          <w:szCs w:val="24"/>
        </w:rPr>
        <w:t xml:space="preserve">os Premios no reclamados, caducos o prescritos de </w:t>
      </w:r>
    </w:p>
    <w:p w14:paraId="47BEF1DE" w14:textId="77777777" w:rsidR="00BC3309" w:rsidRPr="00203643" w:rsidRDefault="00BC3309" w:rsidP="0051710D">
      <w:pPr>
        <w:autoSpaceDE w:val="0"/>
        <w:autoSpaceDN w:val="0"/>
        <w:adjustRightInd w:val="0"/>
        <w:spacing w:after="0" w:line="240" w:lineRule="auto"/>
        <w:jc w:val="both"/>
        <w:rPr>
          <w:rFonts w:ascii="Arial" w:hAnsi="Arial" w:cs="Arial"/>
          <w:sz w:val="18"/>
          <w:szCs w:val="18"/>
        </w:rPr>
      </w:pPr>
    </w:p>
    <w:p w14:paraId="7FD03880" w14:textId="142AE86D" w:rsidR="00764F80" w:rsidRDefault="0051710D" w:rsidP="0051710D">
      <w:pPr>
        <w:autoSpaceDE w:val="0"/>
        <w:autoSpaceDN w:val="0"/>
        <w:adjustRightInd w:val="0"/>
        <w:spacing w:after="0" w:line="240" w:lineRule="auto"/>
        <w:jc w:val="both"/>
        <w:rPr>
          <w:rFonts w:ascii="Arial" w:hAnsi="Arial" w:cs="Arial"/>
          <w:sz w:val="24"/>
          <w:szCs w:val="24"/>
        </w:rPr>
      </w:pPr>
      <w:r w:rsidRPr="00764F80">
        <w:rPr>
          <w:rFonts w:ascii="Arial" w:hAnsi="Arial" w:cs="Arial"/>
          <w:sz w:val="24"/>
          <w:szCs w:val="24"/>
        </w:rPr>
        <w:t>juegos Novedosos, como Baloto, los operados por internet, superastro y apuestas de tipo paramutual.</w:t>
      </w:r>
      <w:r w:rsidR="00764F80" w:rsidRPr="00764F80">
        <w:rPr>
          <w:rFonts w:ascii="Arial" w:hAnsi="Arial" w:cs="Arial"/>
          <w:sz w:val="24"/>
          <w:szCs w:val="24"/>
        </w:rPr>
        <w:t xml:space="preserve"> </w:t>
      </w:r>
    </w:p>
    <w:p w14:paraId="46A0F382" w14:textId="77777777" w:rsidR="000D4B71" w:rsidRPr="00203643" w:rsidRDefault="000D4B71" w:rsidP="0051710D">
      <w:pPr>
        <w:autoSpaceDE w:val="0"/>
        <w:autoSpaceDN w:val="0"/>
        <w:adjustRightInd w:val="0"/>
        <w:spacing w:after="0" w:line="240" w:lineRule="auto"/>
        <w:jc w:val="both"/>
        <w:rPr>
          <w:rFonts w:ascii="Arial" w:hAnsi="Arial" w:cs="Arial"/>
          <w:sz w:val="16"/>
          <w:szCs w:val="16"/>
        </w:rPr>
      </w:pPr>
    </w:p>
    <w:p w14:paraId="2EF95235" w14:textId="45B913F0" w:rsidR="00540141" w:rsidRPr="00CC3BCA" w:rsidRDefault="00561957" w:rsidP="00CC3BCA">
      <w:pPr>
        <w:pStyle w:val="Ttulo5"/>
        <w:ind w:left="2136"/>
      </w:pPr>
      <w:r>
        <w:t xml:space="preserve">3.1.2 </w:t>
      </w:r>
      <w:r w:rsidR="00540141" w:rsidRPr="00CC3BCA">
        <w:t xml:space="preserve">Derechos de </w:t>
      </w:r>
      <w:r>
        <w:t>e</w:t>
      </w:r>
      <w:r w:rsidR="00540141" w:rsidRPr="00CC3BCA">
        <w:t xml:space="preserve">xplotación </w:t>
      </w:r>
      <w:r>
        <w:t>j</w:t>
      </w:r>
      <w:r w:rsidR="00540141" w:rsidRPr="00CC3BCA">
        <w:t xml:space="preserve">uegos de </w:t>
      </w:r>
      <w:r>
        <w:t>a</w:t>
      </w:r>
      <w:r w:rsidR="00540141" w:rsidRPr="00CC3BCA">
        <w:t xml:space="preserve">puestas </w:t>
      </w:r>
      <w:r>
        <w:t>p</w:t>
      </w:r>
      <w:r w:rsidR="00540141" w:rsidRPr="00CC3BCA">
        <w:t xml:space="preserve">ermanentes o </w:t>
      </w:r>
      <w:r>
        <w:t>c</w:t>
      </w:r>
      <w:r w:rsidR="00540141" w:rsidRPr="00CC3BCA">
        <w:t xml:space="preserve">hance: </w:t>
      </w:r>
    </w:p>
    <w:p w14:paraId="2DD3953F" w14:textId="77777777" w:rsidR="00540141" w:rsidRPr="007A2A43" w:rsidRDefault="00540141" w:rsidP="00540141">
      <w:pPr>
        <w:autoSpaceDE w:val="0"/>
        <w:autoSpaceDN w:val="0"/>
        <w:adjustRightInd w:val="0"/>
        <w:spacing w:after="0" w:line="240" w:lineRule="auto"/>
        <w:rPr>
          <w:rFonts w:ascii="Arial" w:hAnsi="Arial" w:cs="Arial"/>
          <w:b/>
          <w:bCs/>
          <w:sz w:val="16"/>
          <w:szCs w:val="16"/>
        </w:rPr>
      </w:pPr>
    </w:p>
    <w:p w14:paraId="29114B22"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Corresponde a los pagos que hace el concesionario de apuestas permanentes en virtud de la explotación del monopolio rentístico del chance a través de terceros y que efectivamente se va a recaudar (Art. 8 Ley 643 de 2001) estos ingresos son destinados al sector salud. </w:t>
      </w:r>
    </w:p>
    <w:p w14:paraId="177C2880" w14:textId="77777777" w:rsidR="00540141" w:rsidRPr="007A2A43" w:rsidRDefault="00540141" w:rsidP="00540141">
      <w:pPr>
        <w:autoSpaceDE w:val="0"/>
        <w:autoSpaceDN w:val="0"/>
        <w:adjustRightInd w:val="0"/>
        <w:spacing w:after="0" w:line="240" w:lineRule="auto"/>
        <w:jc w:val="both"/>
        <w:rPr>
          <w:rFonts w:ascii="Arial" w:hAnsi="Arial" w:cs="Arial"/>
          <w:sz w:val="16"/>
          <w:szCs w:val="16"/>
        </w:rPr>
      </w:pPr>
    </w:p>
    <w:p w14:paraId="112A857A" w14:textId="20B40972"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Los concesionarios del juego de apuestas permanentes deberán declarar y liquidar ante la Secretaria de Hacienda del Departamento, concedente del contrato, en el formulario respetivo, dentro de los primeros cinco (5) días hábiles de cada mes, a título de derechos de explotación bajo el siguiente esquema:</w:t>
      </w:r>
      <w:r w:rsidR="00BE0492" w:rsidRPr="007A2A43">
        <w:rPr>
          <w:rFonts w:ascii="Arial" w:hAnsi="Arial" w:cs="Arial"/>
          <w:sz w:val="24"/>
          <w:szCs w:val="24"/>
        </w:rPr>
        <w:t xml:space="preserve"> e</w:t>
      </w:r>
      <w:r w:rsidRPr="007A2A43">
        <w:rPr>
          <w:rFonts w:ascii="Arial" w:hAnsi="Arial" w:cs="Arial"/>
          <w:sz w:val="24"/>
          <w:szCs w:val="24"/>
        </w:rPr>
        <w:t>l valor que resulta de sumar el anticipo para el periodo siguiente más el saldo que quede de restar de los derechos de explotación el anticipo del periodo anterior y restar la compensación a que hubiere lugar, deberá ser distribuido en el porcentaje asignado a cada uno de los beneficiarios del pago así: un 7% con destino al Fondo de Investigaciones en Salud,</w:t>
      </w:r>
      <w:r w:rsidR="0064469E" w:rsidRPr="007A2A43">
        <w:rPr>
          <w:rFonts w:ascii="Arial" w:hAnsi="Arial" w:cs="Arial"/>
          <w:sz w:val="24"/>
          <w:szCs w:val="24"/>
        </w:rPr>
        <w:t xml:space="preserve"> </w:t>
      </w:r>
      <w:r w:rsidRPr="007A2A43">
        <w:rPr>
          <w:rFonts w:ascii="Arial" w:hAnsi="Arial" w:cs="Arial"/>
          <w:sz w:val="24"/>
          <w:szCs w:val="24"/>
        </w:rPr>
        <w:t>hasta un 25% al Fondo Local de Salud del Departamento con destino al funcionamiento y el saldo restante debe ser girado directamente por el concesionario de apuestas permanentes a la ADRES a nombre del Departamento del Chocó para cofinanciar el aseguramiento de la población afiliada al régimen sub</w:t>
      </w:r>
      <w:r w:rsidR="00B80D5E" w:rsidRPr="007A2A43">
        <w:rPr>
          <w:rFonts w:ascii="Arial" w:hAnsi="Arial" w:cs="Arial"/>
          <w:sz w:val="24"/>
          <w:szCs w:val="24"/>
        </w:rPr>
        <w:t xml:space="preserve">sidiado. </w:t>
      </w:r>
    </w:p>
    <w:p w14:paraId="0C26ED55" w14:textId="7777777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4C6B8F93" w14:textId="05E5C345" w:rsidR="00BC3309" w:rsidRPr="0043621D" w:rsidRDefault="00DA2633" w:rsidP="00BC3309">
      <w:pPr>
        <w:pStyle w:val="Ttulo"/>
        <w:rPr>
          <w:rFonts w:eastAsia="Calibri"/>
          <w:sz w:val="20"/>
          <w:szCs w:val="20"/>
          <w:u w:val="none"/>
        </w:rPr>
      </w:pPr>
      <w:r>
        <w:rPr>
          <w:rFonts w:eastAsia="Calibri"/>
          <w:sz w:val="20"/>
          <w:szCs w:val="20"/>
          <w:u w:val="none"/>
        </w:rPr>
        <w:t>Derechos de explotación juegos de apuestas permanentes o chances</w:t>
      </w:r>
    </w:p>
    <w:p w14:paraId="556FCEFF"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9351" w:type="dxa"/>
        <w:jc w:val="center"/>
        <w:tblLayout w:type="fixed"/>
        <w:tblCellMar>
          <w:left w:w="70" w:type="dxa"/>
          <w:right w:w="70" w:type="dxa"/>
        </w:tblCellMar>
        <w:tblLook w:val="04A0" w:firstRow="1" w:lastRow="0" w:firstColumn="1" w:lastColumn="0" w:noHBand="0" w:noVBand="1"/>
      </w:tblPr>
      <w:tblGrid>
        <w:gridCol w:w="2061"/>
        <w:gridCol w:w="1240"/>
        <w:gridCol w:w="1240"/>
        <w:gridCol w:w="1240"/>
        <w:gridCol w:w="1285"/>
        <w:gridCol w:w="1151"/>
        <w:gridCol w:w="1134"/>
      </w:tblGrid>
      <w:tr w:rsidR="00A2242C" w:rsidRPr="006962B6" w14:paraId="269AB992" w14:textId="77777777" w:rsidTr="00A2242C">
        <w:trPr>
          <w:trHeight w:val="300"/>
          <w:jc w:val="center"/>
        </w:trPr>
        <w:tc>
          <w:tcPr>
            <w:tcW w:w="2061"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D64E94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240" w:type="dxa"/>
            <w:tcBorders>
              <w:top w:val="single" w:sz="4" w:space="0" w:color="auto"/>
              <w:left w:val="nil"/>
              <w:bottom w:val="single" w:sz="4" w:space="0" w:color="auto"/>
              <w:right w:val="single" w:sz="4" w:space="0" w:color="auto"/>
            </w:tcBorders>
            <w:shd w:val="clear" w:color="auto" w:fill="00B050"/>
            <w:noWrap/>
            <w:vAlign w:val="bottom"/>
            <w:hideMark/>
          </w:tcPr>
          <w:p w14:paraId="6355033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1240" w:type="dxa"/>
            <w:tcBorders>
              <w:top w:val="single" w:sz="4" w:space="0" w:color="auto"/>
              <w:left w:val="nil"/>
              <w:bottom w:val="single" w:sz="4" w:space="0" w:color="auto"/>
              <w:right w:val="single" w:sz="4" w:space="0" w:color="auto"/>
            </w:tcBorders>
            <w:shd w:val="clear" w:color="auto" w:fill="00B050"/>
            <w:noWrap/>
            <w:vAlign w:val="bottom"/>
            <w:hideMark/>
          </w:tcPr>
          <w:p w14:paraId="4F68E29E"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240" w:type="dxa"/>
            <w:tcBorders>
              <w:top w:val="single" w:sz="4" w:space="0" w:color="auto"/>
              <w:left w:val="nil"/>
              <w:bottom w:val="single" w:sz="4" w:space="0" w:color="auto"/>
              <w:right w:val="single" w:sz="4" w:space="0" w:color="auto"/>
            </w:tcBorders>
            <w:shd w:val="clear" w:color="auto" w:fill="00B050"/>
            <w:noWrap/>
            <w:vAlign w:val="bottom"/>
            <w:hideMark/>
          </w:tcPr>
          <w:p w14:paraId="05CAA37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285" w:type="dxa"/>
            <w:tcBorders>
              <w:top w:val="single" w:sz="4" w:space="0" w:color="auto"/>
              <w:left w:val="nil"/>
              <w:bottom w:val="single" w:sz="4" w:space="0" w:color="auto"/>
              <w:right w:val="single" w:sz="4" w:space="0" w:color="auto"/>
            </w:tcBorders>
            <w:shd w:val="clear" w:color="auto" w:fill="00B050"/>
            <w:noWrap/>
            <w:vAlign w:val="bottom"/>
            <w:hideMark/>
          </w:tcPr>
          <w:p w14:paraId="49EEAEF4"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151" w:type="dxa"/>
            <w:tcBorders>
              <w:top w:val="single" w:sz="4" w:space="0" w:color="auto"/>
              <w:left w:val="nil"/>
              <w:bottom w:val="single" w:sz="4" w:space="0" w:color="auto"/>
              <w:right w:val="single" w:sz="4" w:space="0" w:color="auto"/>
            </w:tcBorders>
            <w:shd w:val="clear" w:color="auto" w:fill="00B050"/>
            <w:noWrap/>
            <w:vAlign w:val="bottom"/>
            <w:hideMark/>
          </w:tcPr>
          <w:p w14:paraId="64BA977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65526FDF"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A2242C" w:rsidRPr="006962B6" w14:paraId="3C45D8F2" w14:textId="77777777" w:rsidTr="00A2242C">
        <w:trPr>
          <w:trHeight w:val="300"/>
          <w:jc w:val="center"/>
        </w:trPr>
        <w:tc>
          <w:tcPr>
            <w:tcW w:w="2061" w:type="dxa"/>
            <w:tcBorders>
              <w:top w:val="nil"/>
              <w:left w:val="single" w:sz="4" w:space="0" w:color="auto"/>
              <w:bottom w:val="single" w:sz="4" w:space="0" w:color="auto"/>
              <w:right w:val="single" w:sz="4" w:space="0" w:color="auto"/>
            </w:tcBorders>
            <w:noWrap/>
            <w:vAlign w:val="bottom"/>
            <w:hideMark/>
          </w:tcPr>
          <w:p w14:paraId="18CDDDAC" w14:textId="140100C3" w:rsidR="00BC3309" w:rsidRPr="005B2AC2" w:rsidRDefault="00DA2633"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Derechos de explotación juegos de apuestas permanentes</w:t>
            </w:r>
          </w:p>
        </w:tc>
        <w:tc>
          <w:tcPr>
            <w:tcW w:w="1240" w:type="dxa"/>
            <w:tcBorders>
              <w:top w:val="nil"/>
              <w:left w:val="nil"/>
              <w:bottom w:val="single" w:sz="4" w:space="0" w:color="auto"/>
              <w:right w:val="single" w:sz="4" w:space="0" w:color="auto"/>
            </w:tcBorders>
            <w:noWrap/>
            <w:vAlign w:val="bottom"/>
            <w:hideMark/>
          </w:tcPr>
          <w:p w14:paraId="2CBDDBD6" w14:textId="334718A7"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A2242C">
              <w:rPr>
                <w:rFonts w:ascii="Calibri" w:hAnsi="Calibri" w:cs="Calibri"/>
                <w:color w:val="000000"/>
                <w:sz w:val="20"/>
                <w:szCs w:val="20"/>
              </w:rPr>
              <w:t>1,690,189</w:t>
            </w:r>
          </w:p>
        </w:tc>
        <w:tc>
          <w:tcPr>
            <w:tcW w:w="1240" w:type="dxa"/>
            <w:tcBorders>
              <w:top w:val="nil"/>
              <w:left w:val="nil"/>
              <w:bottom w:val="single" w:sz="4" w:space="0" w:color="auto"/>
              <w:right w:val="single" w:sz="4" w:space="0" w:color="auto"/>
            </w:tcBorders>
            <w:noWrap/>
            <w:vAlign w:val="bottom"/>
            <w:hideMark/>
          </w:tcPr>
          <w:p w14:paraId="0AA77E1B" w14:textId="70124126"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A2242C">
              <w:rPr>
                <w:rFonts w:ascii="Calibri" w:hAnsi="Calibri" w:cs="Calibri"/>
                <w:color w:val="000000"/>
                <w:sz w:val="20"/>
                <w:szCs w:val="20"/>
              </w:rPr>
              <w:t>2,736,204</w:t>
            </w:r>
            <w:r w:rsidRPr="005B2AC2">
              <w:rPr>
                <w:rFonts w:ascii="Calibri" w:hAnsi="Calibri" w:cs="Calibri"/>
                <w:color w:val="000000"/>
                <w:sz w:val="20"/>
                <w:szCs w:val="20"/>
              </w:rPr>
              <w:t xml:space="preserve"> </w:t>
            </w:r>
          </w:p>
        </w:tc>
        <w:tc>
          <w:tcPr>
            <w:tcW w:w="1240" w:type="dxa"/>
            <w:tcBorders>
              <w:top w:val="nil"/>
              <w:left w:val="nil"/>
              <w:bottom w:val="single" w:sz="4" w:space="0" w:color="auto"/>
              <w:right w:val="single" w:sz="4" w:space="0" w:color="auto"/>
            </w:tcBorders>
            <w:noWrap/>
            <w:vAlign w:val="bottom"/>
            <w:hideMark/>
          </w:tcPr>
          <w:p w14:paraId="569D91B9" w14:textId="3D76184D"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A2242C">
              <w:rPr>
                <w:rFonts w:ascii="Calibri" w:hAnsi="Calibri" w:cs="Calibri"/>
                <w:color w:val="000000"/>
                <w:sz w:val="20"/>
                <w:szCs w:val="20"/>
              </w:rPr>
              <w:t>3,339,732</w:t>
            </w:r>
            <w:r w:rsidRPr="005B2AC2">
              <w:rPr>
                <w:rFonts w:ascii="Calibri" w:hAnsi="Calibri" w:cs="Calibri"/>
                <w:color w:val="000000"/>
                <w:sz w:val="20"/>
                <w:szCs w:val="20"/>
              </w:rPr>
              <w:t xml:space="preserve"> </w:t>
            </w:r>
          </w:p>
        </w:tc>
        <w:tc>
          <w:tcPr>
            <w:tcW w:w="1285" w:type="dxa"/>
            <w:tcBorders>
              <w:top w:val="nil"/>
              <w:left w:val="nil"/>
              <w:bottom w:val="single" w:sz="4" w:space="0" w:color="auto"/>
              <w:right w:val="single" w:sz="4" w:space="0" w:color="auto"/>
            </w:tcBorders>
            <w:noWrap/>
            <w:vAlign w:val="bottom"/>
            <w:hideMark/>
          </w:tcPr>
          <w:p w14:paraId="75EC3DB8" w14:textId="0A091898"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A2242C">
              <w:rPr>
                <w:rFonts w:ascii="Calibri" w:hAnsi="Calibri" w:cs="Calibri"/>
                <w:color w:val="000000"/>
                <w:sz w:val="20"/>
                <w:szCs w:val="20"/>
              </w:rPr>
              <w:t>3,355,567</w:t>
            </w:r>
            <w:r w:rsidRPr="005B2AC2">
              <w:rPr>
                <w:rFonts w:ascii="Calibri" w:hAnsi="Calibri" w:cs="Calibri"/>
                <w:color w:val="000000"/>
                <w:sz w:val="20"/>
                <w:szCs w:val="20"/>
              </w:rPr>
              <w:t xml:space="preserve"> </w:t>
            </w:r>
          </w:p>
        </w:tc>
        <w:tc>
          <w:tcPr>
            <w:tcW w:w="1151" w:type="dxa"/>
            <w:tcBorders>
              <w:top w:val="nil"/>
              <w:left w:val="nil"/>
              <w:bottom w:val="single" w:sz="4" w:space="0" w:color="auto"/>
              <w:right w:val="single" w:sz="4" w:space="0" w:color="auto"/>
            </w:tcBorders>
            <w:noWrap/>
            <w:vAlign w:val="bottom"/>
            <w:hideMark/>
          </w:tcPr>
          <w:p w14:paraId="0308C20B" w14:textId="17C52197"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A2242C">
              <w:rPr>
                <w:rFonts w:ascii="Calibri" w:hAnsi="Calibri" w:cs="Calibri"/>
                <w:color w:val="000000"/>
                <w:sz w:val="20"/>
                <w:szCs w:val="20"/>
              </w:rPr>
              <w:t>3,710,728</w:t>
            </w:r>
          </w:p>
        </w:tc>
        <w:tc>
          <w:tcPr>
            <w:tcW w:w="1134" w:type="dxa"/>
            <w:tcBorders>
              <w:top w:val="nil"/>
              <w:left w:val="nil"/>
              <w:bottom w:val="single" w:sz="4" w:space="0" w:color="auto"/>
              <w:right w:val="single" w:sz="4" w:space="0" w:color="auto"/>
            </w:tcBorders>
          </w:tcPr>
          <w:p w14:paraId="0208DFC4" w14:textId="77777777" w:rsidR="00BC3309" w:rsidRDefault="00BC3309" w:rsidP="00E3772E">
            <w:pPr>
              <w:spacing w:after="0" w:line="240" w:lineRule="auto"/>
              <w:jc w:val="right"/>
              <w:rPr>
                <w:rFonts w:ascii="Calibri" w:hAnsi="Calibri" w:cs="Calibri"/>
                <w:color w:val="000000"/>
                <w:sz w:val="20"/>
                <w:szCs w:val="20"/>
              </w:rPr>
            </w:pPr>
          </w:p>
          <w:p w14:paraId="3ECA1E73" w14:textId="77777777" w:rsidR="00A2242C" w:rsidRDefault="00A2242C" w:rsidP="00E3772E">
            <w:pPr>
              <w:spacing w:after="0" w:line="240" w:lineRule="auto"/>
              <w:jc w:val="right"/>
              <w:rPr>
                <w:rFonts w:ascii="Calibri" w:hAnsi="Calibri" w:cs="Calibri"/>
                <w:color w:val="000000"/>
                <w:sz w:val="20"/>
                <w:szCs w:val="20"/>
              </w:rPr>
            </w:pPr>
          </w:p>
          <w:p w14:paraId="297D056C" w14:textId="0DBA5091" w:rsidR="00BC3309" w:rsidRPr="005B2AC2" w:rsidRDefault="00A2242C"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$2,517,933</w:t>
            </w:r>
          </w:p>
        </w:tc>
      </w:tr>
    </w:tbl>
    <w:p w14:paraId="1F212C76" w14:textId="7A4B4BFD" w:rsidR="00503E2D" w:rsidRDefault="00203643" w:rsidP="0039057F">
      <w:pPr>
        <w:autoSpaceDE w:val="0"/>
        <w:autoSpaceDN w:val="0"/>
        <w:adjustRightInd w:val="0"/>
        <w:spacing w:after="0" w:line="240" w:lineRule="auto"/>
        <w:jc w:val="center"/>
        <w:rPr>
          <w:rFonts w:ascii="Arial" w:hAnsi="Arial" w:cs="Arial"/>
          <w:b/>
          <w:sz w:val="24"/>
          <w:szCs w:val="24"/>
        </w:rPr>
      </w:pPr>
      <w:r>
        <w:rPr>
          <w:rFonts w:ascii="Arial" w:hAnsi="Arial" w:cs="Arial"/>
          <w:b/>
          <w:noProof/>
          <w:sz w:val="24"/>
          <w:szCs w:val="24"/>
          <w:lang w:eastAsia="es-CO"/>
        </w:rPr>
        <w:drawing>
          <wp:inline distT="0" distB="0" distL="0" distR="0" wp14:anchorId="79377B42" wp14:editId="046E8C6F">
            <wp:extent cx="2965938" cy="1951029"/>
            <wp:effectExtent l="0" t="0" r="6350" b="0"/>
            <wp:docPr id="132939789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72341" cy="1955241"/>
                    </a:xfrm>
                    <a:prstGeom prst="rect">
                      <a:avLst/>
                    </a:prstGeom>
                    <a:noFill/>
                  </pic:spPr>
                </pic:pic>
              </a:graphicData>
            </a:graphic>
          </wp:inline>
        </w:drawing>
      </w:r>
    </w:p>
    <w:p w14:paraId="46AE4D6D" w14:textId="1B0F616B" w:rsidR="000D4B71" w:rsidRDefault="000D4B71" w:rsidP="000D4B71">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r>
      <w:r w:rsidR="00DA2633">
        <w:rPr>
          <w:rFonts w:ascii="Arial" w:eastAsia="Calibri" w:hAnsi="Arial" w:cs="Arial"/>
          <w:bCs/>
          <w:sz w:val="16"/>
          <w:szCs w:val="16"/>
        </w:rPr>
        <w:tab/>
        <w:t xml:space="preserve"> </w:t>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DA2633">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DA2633">
        <w:rPr>
          <w:rFonts w:ascii="Arial" w:eastAsia="Calibri" w:hAnsi="Arial" w:cs="Arial"/>
          <w:bCs/>
          <w:sz w:val="14"/>
          <w:szCs w:val="14"/>
        </w:rPr>
        <w:t>presupuesto</w:t>
      </w:r>
    </w:p>
    <w:p w14:paraId="389640BE" w14:textId="7488FF12" w:rsidR="0051710D" w:rsidRPr="00203643" w:rsidRDefault="0051710D" w:rsidP="000D4B71">
      <w:pPr>
        <w:pStyle w:val="Prrafodelista"/>
        <w:autoSpaceDE w:val="0"/>
        <w:autoSpaceDN w:val="0"/>
        <w:adjustRightInd w:val="0"/>
        <w:spacing w:after="0" w:line="240" w:lineRule="auto"/>
        <w:ind w:left="0"/>
        <w:jc w:val="center"/>
        <w:rPr>
          <w:rFonts w:ascii="Arial" w:eastAsia="Calibri" w:hAnsi="Arial" w:cs="Arial"/>
          <w:bCs/>
          <w:sz w:val="14"/>
          <w:szCs w:val="14"/>
        </w:rPr>
      </w:pPr>
    </w:p>
    <w:p w14:paraId="1C9575DC" w14:textId="3580613A" w:rsidR="0039057F" w:rsidRPr="000D4B71" w:rsidRDefault="00561957" w:rsidP="00561957">
      <w:pPr>
        <w:pStyle w:val="Ttulo5"/>
        <w:ind w:left="2136"/>
      </w:pPr>
      <w:r>
        <w:t xml:space="preserve">3.1.3 </w:t>
      </w:r>
      <w:r w:rsidR="0039057F" w:rsidRPr="000D4B71">
        <w:t xml:space="preserve">Derechos de </w:t>
      </w:r>
      <w:r>
        <w:t>e</w:t>
      </w:r>
      <w:r w:rsidR="0039057F" w:rsidRPr="000D4B71">
        <w:t xml:space="preserve">xplotación </w:t>
      </w:r>
      <w:r>
        <w:t>j</w:t>
      </w:r>
      <w:r w:rsidR="0039057F" w:rsidRPr="000D4B71">
        <w:t xml:space="preserve">uegos de </w:t>
      </w:r>
      <w:r w:rsidR="0051710D" w:rsidRPr="000D4B71">
        <w:t>suerte y azar de juegos novedosos</w:t>
      </w:r>
      <w:r w:rsidR="0039057F" w:rsidRPr="000D4B71">
        <w:t xml:space="preserve">: </w:t>
      </w:r>
    </w:p>
    <w:p w14:paraId="5786E2F0" w14:textId="0DE5BAB1" w:rsidR="0039057F" w:rsidRDefault="0039057F" w:rsidP="00540141">
      <w:pPr>
        <w:autoSpaceDE w:val="0"/>
        <w:autoSpaceDN w:val="0"/>
        <w:adjustRightInd w:val="0"/>
        <w:spacing w:after="0" w:line="240" w:lineRule="auto"/>
        <w:jc w:val="both"/>
        <w:rPr>
          <w:rFonts w:ascii="Arial" w:hAnsi="Arial" w:cs="Arial"/>
          <w:b/>
          <w:sz w:val="24"/>
          <w:szCs w:val="24"/>
        </w:rPr>
      </w:pPr>
    </w:p>
    <w:p w14:paraId="4137E3E7" w14:textId="356CFA14" w:rsidR="0051710D" w:rsidRDefault="0051710D" w:rsidP="00540141">
      <w:pPr>
        <w:autoSpaceDE w:val="0"/>
        <w:autoSpaceDN w:val="0"/>
        <w:adjustRightInd w:val="0"/>
        <w:spacing w:after="0" w:line="240" w:lineRule="auto"/>
        <w:jc w:val="both"/>
        <w:rPr>
          <w:rFonts w:ascii="Arial" w:hAnsi="Arial" w:cs="Arial"/>
          <w:i/>
          <w:shd w:val="clear" w:color="auto" w:fill="FFFFFF"/>
        </w:rPr>
      </w:pPr>
      <w:r w:rsidRPr="007A2A43">
        <w:rPr>
          <w:rFonts w:ascii="Arial" w:hAnsi="Arial" w:cs="Arial"/>
          <w:sz w:val="24"/>
          <w:szCs w:val="24"/>
        </w:rPr>
        <w:t xml:space="preserve">Corresponde a los pagos </w:t>
      </w:r>
      <w:r>
        <w:rPr>
          <w:rFonts w:ascii="Arial" w:hAnsi="Arial" w:cs="Arial"/>
          <w:sz w:val="24"/>
          <w:szCs w:val="24"/>
        </w:rPr>
        <w:t xml:space="preserve">en virtud de lo establecido en el </w:t>
      </w:r>
      <w:r w:rsidRPr="007A2A43">
        <w:rPr>
          <w:rFonts w:ascii="Arial" w:hAnsi="Arial" w:cs="Arial"/>
          <w:sz w:val="24"/>
          <w:szCs w:val="24"/>
        </w:rPr>
        <w:t>Art</w:t>
      </w:r>
      <w:r>
        <w:rPr>
          <w:rFonts w:ascii="Arial" w:hAnsi="Arial" w:cs="Arial"/>
          <w:sz w:val="24"/>
          <w:szCs w:val="24"/>
        </w:rPr>
        <w:t>iculo</w:t>
      </w:r>
      <w:r w:rsidRPr="007A2A43">
        <w:rPr>
          <w:rFonts w:ascii="Arial" w:hAnsi="Arial" w:cs="Arial"/>
          <w:sz w:val="24"/>
          <w:szCs w:val="24"/>
        </w:rPr>
        <w:t xml:space="preserve"> </w:t>
      </w:r>
      <w:r>
        <w:rPr>
          <w:rFonts w:ascii="Arial" w:hAnsi="Arial" w:cs="Arial"/>
          <w:sz w:val="24"/>
          <w:szCs w:val="24"/>
        </w:rPr>
        <w:t>3</w:t>
      </w:r>
      <w:r w:rsidRPr="007A2A43">
        <w:rPr>
          <w:rFonts w:ascii="Arial" w:hAnsi="Arial" w:cs="Arial"/>
          <w:sz w:val="24"/>
          <w:szCs w:val="24"/>
        </w:rPr>
        <w:t>8 Ley 643 de 2001</w:t>
      </w:r>
      <w:r>
        <w:rPr>
          <w:rFonts w:ascii="Arial" w:hAnsi="Arial" w:cs="Arial"/>
          <w:sz w:val="24"/>
          <w:szCs w:val="24"/>
        </w:rPr>
        <w:t xml:space="preserve"> que</w:t>
      </w:r>
      <w:r w:rsidRPr="007A2A43">
        <w:rPr>
          <w:rFonts w:ascii="Arial" w:hAnsi="Arial" w:cs="Arial"/>
          <w:sz w:val="24"/>
          <w:szCs w:val="24"/>
        </w:rPr>
        <w:t xml:space="preserve"> son destinados al sector salud</w:t>
      </w:r>
      <w:r>
        <w:rPr>
          <w:rFonts w:ascii="Arial" w:hAnsi="Arial" w:cs="Arial"/>
          <w:sz w:val="24"/>
          <w:szCs w:val="24"/>
        </w:rPr>
        <w:t xml:space="preserve">: </w:t>
      </w:r>
      <w:r w:rsidRPr="0051710D">
        <w:rPr>
          <w:rStyle w:val="Textoennegrita"/>
          <w:rFonts w:ascii="Arial" w:hAnsi="Arial" w:cs="Arial"/>
          <w:i/>
          <w:shd w:val="clear" w:color="auto" w:fill="FFFFFF"/>
        </w:rPr>
        <w:t>ARTÍCULO </w:t>
      </w:r>
      <w:bookmarkStart w:id="58" w:name="38"/>
      <w:bookmarkEnd w:id="58"/>
      <w:r w:rsidRPr="0051710D">
        <w:rPr>
          <w:rStyle w:val="Textoennegrita"/>
          <w:rFonts w:ascii="Arial" w:hAnsi="Arial" w:cs="Arial"/>
          <w:i/>
          <w:shd w:val="clear" w:color="auto" w:fill="FFFFFF"/>
        </w:rPr>
        <w:t>38.</w:t>
      </w:r>
      <w:r w:rsidRPr="0051710D">
        <w:rPr>
          <w:rFonts w:ascii="Arial" w:hAnsi="Arial" w:cs="Arial"/>
          <w:i/>
          <w:shd w:val="clear" w:color="auto" w:fill="FFFFFF"/>
        </w:rPr>
        <w:t> </w:t>
      </w:r>
      <w:r w:rsidRPr="0051710D">
        <w:rPr>
          <w:rStyle w:val="nfasis"/>
          <w:rFonts w:ascii="Arial" w:hAnsi="Arial" w:cs="Arial"/>
          <w:i w:val="0"/>
          <w:shd w:val="clear" w:color="auto" w:fill="FFFFFF"/>
        </w:rPr>
        <w:t>Juegos novedosos</w:t>
      </w:r>
      <w:r w:rsidRPr="0051710D">
        <w:rPr>
          <w:rFonts w:ascii="Arial" w:hAnsi="Arial" w:cs="Arial"/>
          <w:i/>
          <w:shd w:val="clear" w:color="auto" w:fill="FFFFFF"/>
        </w:rPr>
        <w:t>. </w:t>
      </w:r>
      <w:hyperlink r:id="rId54" w:anchor="22" w:history="1">
        <w:r w:rsidRPr="0051710D">
          <w:rPr>
            <w:rStyle w:val="Hipervnculo"/>
            <w:rFonts w:ascii="Arial" w:hAnsi="Arial" w:cs="Arial"/>
            <w:i/>
            <w:color w:val="auto"/>
            <w:shd w:val="clear" w:color="auto" w:fill="FFFFFF"/>
          </w:rPr>
          <w:t>Modificado por Art. 22, Ley 1393 de 2010</w:t>
        </w:r>
      </w:hyperlink>
      <w:r w:rsidRPr="0051710D">
        <w:rPr>
          <w:rFonts w:ascii="Arial" w:hAnsi="Arial" w:cs="Arial"/>
          <w:i/>
          <w:shd w:val="clear" w:color="auto" w:fill="FFFFFF"/>
        </w:rPr>
        <w:t>. </w:t>
      </w:r>
      <w:hyperlink r:id="rId55" w:anchor="2121" w:history="1">
        <w:r w:rsidRPr="0051710D">
          <w:rPr>
            <w:rStyle w:val="Hipervnculo"/>
            <w:rFonts w:ascii="Arial" w:hAnsi="Arial" w:cs="Arial"/>
            <w:i/>
            <w:color w:val="auto"/>
            <w:shd w:val="clear" w:color="auto" w:fill="FFFFFF"/>
          </w:rPr>
          <w:t>Reglamentado por el Decreto 2121 de 2004</w:t>
        </w:r>
      </w:hyperlink>
      <w:r w:rsidRPr="0051710D">
        <w:rPr>
          <w:rFonts w:ascii="Arial" w:hAnsi="Arial" w:cs="Arial"/>
          <w:i/>
          <w:shd w:val="clear" w:color="auto" w:fill="FFFFFF"/>
        </w:rPr>
        <w:t>, </w:t>
      </w:r>
      <w:hyperlink r:id="rId56" w:anchor="25" w:history="1">
        <w:r w:rsidRPr="0051710D">
          <w:rPr>
            <w:rStyle w:val="Hipervnculo"/>
            <w:rFonts w:ascii="Arial" w:hAnsi="Arial" w:cs="Arial"/>
            <w:i/>
            <w:color w:val="auto"/>
            <w:shd w:val="clear" w:color="auto" w:fill="FFFFFF"/>
          </w:rPr>
          <w:t>Derogado parcialmente (inciso 2 ) por el artículo 25 del Decreto 4142 de 2011</w:t>
        </w:r>
      </w:hyperlink>
      <w:r w:rsidRPr="0051710D">
        <w:rPr>
          <w:rFonts w:ascii="Arial" w:hAnsi="Arial" w:cs="Arial"/>
          <w:i/>
          <w:shd w:val="clear" w:color="auto" w:fill="FFFFFF"/>
        </w:rPr>
        <w:t>, - </w:t>
      </w:r>
      <w:hyperlink r:id="rId57" w:anchor="93" w:history="1">
        <w:r w:rsidRPr="0051710D">
          <w:rPr>
            <w:rStyle w:val="Hipervnculo"/>
            <w:rFonts w:ascii="Arial" w:hAnsi="Arial" w:cs="Arial"/>
            <w:i/>
            <w:color w:val="auto"/>
            <w:shd w:val="clear" w:color="auto" w:fill="FFFFFF"/>
          </w:rPr>
          <w:t>Modificado por el Artículo 93 de la Ley 1753 de 2015</w:t>
        </w:r>
      </w:hyperlink>
      <w:r w:rsidRPr="0051710D">
        <w:rPr>
          <w:rFonts w:ascii="Arial" w:hAnsi="Arial" w:cs="Arial"/>
          <w:i/>
          <w:shd w:val="clear" w:color="auto" w:fill="FFFFFF"/>
        </w:rPr>
        <w:t>. Son cualquier otra modalidad de juegos de suerte y azar distintos de las loterías tradicionales o de billetes, de las apuestas permanentes y de los demás juegos a que se refiere la presente</w:t>
      </w:r>
      <w:bookmarkStart w:id="59" w:name="LPHit39"/>
      <w:bookmarkEnd w:id="59"/>
      <w:r w:rsidRPr="0051710D">
        <w:rPr>
          <w:rFonts w:ascii="Arial" w:hAnsi="Arial" w:cs="Arial"/>
          <w:i/>
          <w:shd w:val="clear" w:color="auto" w:fill="FFFFFF"/>
        </w:rPr>
        <w:t> ley. Se consideran juegos novedosos, entre otros, la lotto preimpresa, la lotería instantánea, el lotto en línea en cualquiera de sus modalidades y los demás juegos masivos, realizados por medios electrónicos, por Internet o mediante cualquier otra modalidad en tiempo real que no requiera la presencia del apostador.</w:t>
      </w:r>
    </w:p>
    <w:p w14:paraId="50D4A7D6" w14:textId="77777777" w:rsidR="00BC3309" w:rsidRDefault="00BC3309" w:rsidP="00540141">
      <w:pPr>
        <w:autoSpaceDE w:val="0"/>
        <w:autoSpaceDN w:val="0"/>
        <w:adjustRightInd w:val="0"/>
        <w:spacing w:after="0" w:line="240" w:lineRule="auto"/>
        <w:jc w:val="both"/>
        <w:rPr>
          <w:rFonts w:ascii="Arial" w:hAnsi="Arial" w:cs="Arial"/>
          <w:i/>
          <w:shd w:val="clear" w:color="auto" w:fill="FFFFFF"/>
        </w:rPr>
      </w:pPr>
    </w:p>
    <w:p w14:paraId="5E54546F" w14:textId="7777777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6438093A" w14:textId="2B56D35A" w:rsidR="00BC3309" w:rsidRPr="0043621D" w:rsidRDefault="00A2242C" w:rsidP="00BC3309">
      <w:pPr>
        <w:pStyle w:val="Ttulo"/>
        <w:rPr>
          <w:rFonts w:eastAsia="Calibri"/>
          <w:sz w:val="20"/>
          <w:szCs w:val="20"/>
          <w:u w:val="none"/>
        </w:rPr>
      </w:pPr>
      <w:r>
        <w:rPr>
          <w:rFonts w:eastAsia="Calibri"/>
          <w:sz w:val="20"/>
          <w:szCs w:val="20"/>
          <w:u w:val="none"/>
        </w:rPr>
        <w:t>Derechos explotación de juegos de suerte y azar - juegos novedosos</w:t>
      </w:r>
    </w:p>
    <w:p w14:paraId="54C6ED48"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992"/>
        <w:gridCol w:w="1134"/>
        <w:gridCol w:w="1051"/>
        <w:gridCol w:w="1051"/>
      </w:tblGrid>
      <w:tr w:rsidR="00BC3309" w:rsidRPr="006962B6" w14:paraId="1427419E" w14:textId="77777777" w:rsidTr="00A2242C">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E89BC9E"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3515F4F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66322B6"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4437737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1E5468EE"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274A32C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6489C3BE"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BC3309" w:rsidRPr="006962B6" w14:paraId="19F867AA" w14:textId="77777777" w:rsidTr="00A2242C">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410D0BF6" w14:textId="15F60B2A" w:rsidR="00BC3309" w:rsidRPr="005B2AC2" w:rsidRDefault="00A2242C"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Derechos explotación juegos novedosos</w:t>
            </w:r>
          </w:p>
        </w:tc>
        <w:tc>
          <w:tcPr>
            <w:tcW w:w="992" w:type="dxa"/>
            <w:tcBorders>
              <w:top w:val="nil"/>
              <w:left w:val="nil"/>
              <w:bottom w:val="single" w:sz="4" w:space="0" w:color="auto"/>
              <w:right w:val="single" w:sz="4" w:space="0" w:color="auto"/>
            </w:tcBorders>
            <w:noWrap/>
            <w:vAlign w:val="bottom"/>
            <w:hideMark/>
          </w:tcPr>
          <w:p w14:paraId="2C90B3BC" w14:textId="76E936CB"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A2242C">
              <w:rPr>
                <w:rFonts w:ascii="Calibri" w:hAnsi="Calibri" w:cs="Calibri"/>
                <w:color w:val="000000"/>
                <w:sz w:val="20"/>
                <w:szCs w:val="20"/>
              </w:rPr>
              <w:t>0</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64C0532" w14:textId="73A78B93"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A2242C">
              <w:rPr>
                <w:rFonts w:ascii="Calibri" w:hAnsi="Calibri" w:cs="Calibri"/>
                <w:color w:val="000000"/>
                <w:sz w:val="20"/>
                <w:szCs w:val="20"/>
              </w:rPr>
              <w:t>0</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6D701718" w14:textId="135040BB"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A2242C">
              <w:rPr>
                <w:rFonts w:ascii="Calibri" w:hAnsi="Calibri" w:cs="Calibri"/>
                <w:color w:val="000000"/>
                <w:sz w:val="20"/>
                <w:szCs w:val="20"/>
              </w:rPr>
              <w:t>505,756</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0032DBF3" w14:textId="77A747C0"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A2242C">
              <w:rPr>
                <w:rFonts w:ascii="Calibri" w:hAnsi="Calibri" w:cs="Calibri"/>
                <w:color w:val="000000"/>
                <w:sz w:val="20"/>
                <w:szCs w:val="20"/>
              </w:rPr>
              <w:t>1,593,368</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3A2C9FDE" w14:textId="125576F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A2242C">
              <w:rPr>
                <w:rFonts w:ascii="Calibri" w:hAnsi="Calibri" w:cs="Calibri"/>
                <w:color w:val="000000"/>
                <w:sz w:val="20"/>
                <w:szCs w:val="20"/>
              </w:rPr>
              <w:t>1,841,602</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5CFDD007" w14:textId="77777777" w:rsidR="00BC3309" w:rsidRDefault="00BC3309" w:rsidP="00E3772E">
            <w:pPr>
              <w:spacing w:after="0" w:line="240" w:lineRule="auto"/>
              <w:jc w:val="right"/>
              <w:rPr>
                <w:rFonts w:ascii="Calibri" w:hAnsi="Calibri" w:cs="Calibri"/>
                <w:color w:val="000000"/>
                <w:sz w:val="20"/>
                <w:szCs w:val="20"/>
              </w:rPr>
            </w:pPr>
          </w:p>
          <w:p w14:paraId="1022969B" w14:textId="7BCCFE7A"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A2242C">
              <w:rPr>
                <w:rFonts w:ascii="Calibri" w:hAnsi="Calibri" w:cs="Calibri"/>
                <w:color w:val="000000"/>
                <w:sz w:val="20"/>
                <w:szCs w:val="20"/>
              </w:rPr>
              <w:t>2,384,325</w:t>
            </w:r>
          </w:p>
        </w:tc>
      </w:tr>
    </w:tbl>
    <w:p w14:paraId="3784022D" w14:textId="77777777" w:rsidR="00BC3309" w:rsidRDefault="00BC3309" w:rsidP="00540141">
      <w:pPr>
        <w:autoSpaceDE w:val="0"/>
        <w:autoSpaceDN w:val="0"/>
        <w:adjustRightInd w:val="0"/>
        <w:spacing w:after="0" w:line="240" w:lineRule="auto"/>
        <w:jc w:val="both"/>
        <w:rPr>
          <w:rFonts w:ascii="Arial" w:hAnsi="Arial" w:cs="Arial"/>
          <w:i/>
          <w:shd w:val="clear" w:color="auto" w:fill="FFFFFF"/>
        </w:rPr>
      </w:pPr>
    </w:p>
    <w:p w14:paraId="30FBDCDF" w14:textId="51C7E610" w:rsidR="0051710D" w:rsidRDefault="00203643" w:rsidP="00A2242C">
      <w:pPr>
        <w:autoSpaceDE w:val="0"/>
        <w:autoSpaceDN w:val="0"/>
        <w:adjustRightInd w:val="0"/>
        <w:spacing w:after="0" w:line="240" w:lineRule="auto"/>
        <w:jc w:val="center"/>
        <w:rPr>
          <w:rFonts w:ascii="Arial" w:hAnsi="Arial" w:cs="Arial"/>
          <w:b/>
          <w:sz w:val="24"/>
          <w:szCs w:val="24"/>
        </w:rPr>
      </w:pPr>
      <w:r>
        <w:rPr>
          <w:rFonts w:ascii="Arial" w:hAnsi="Arial" w:cs="Arial"/>
          <w:b/>
          <w:noProof/>
          <w:sz w:val="24"/>
          <w:szCs w:val="24"/>
          <w:lang w:eastAsia="es-CO"/>
        </w:rPr>
        <w:drawing>
          <wp:inline distT="0" distB="0" distL="0" distR="0" wp14:anchorId="4D7770FD" wp14:editId="7A019E08">
            <wp:extent cx="3368162" cy="2219652"/>
            <wp:effectExtent l="0" t="0" r="3810" b="9525"/>
            <wp:docPr id="119912280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75402" cy="2224423"/>
                    </a:xfrm>
                    <a:prstGeom prst="rect">
                      <a:avLst/>
                    </a:prstGeom>
                    <a:noFill/>
                  </pic:spPr>
                </pic:pic>
              </a:graphicData>
            </a:graphic>
          </wp:inline>
        </w:drawing>
      </w:r>
    </w:p>
    <w:p w14:paraId="3DCD844A" w14:textId="2A1C7B48" w:rsidR="000D4B71" w:rsidRDefault="000D4B71" w:rsidP="00A2242C">
      <w:pPr>
        <w:jc w:val="center"/>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A2242C">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A2242C">
        <w:rPr>
          <w:rFonts w:ascii="Arial" w:eastAsia="Calibri" w:hAnsi="Arial" w:cs="Arial"/>
          <w:bCs/>
          <w:sz w:val="14"/>
          <w:szCs w:val="14"/>
        </w:rPr>
        <w:t>presupuesto</w:t>
      </w:r>
    </w:p>
    <w:p w14:paraId="2AD7220A" w14:textId="682BF8E6" w:rsidR="00540141" w:rsidRPr="000D4B71" w:rsidRDefault="00561957" w:rsidP="00CC3BCA">
      <w:pPr>
        <w:pStyle w:val="Ttulo5"/>
        <w:ind w:left="2136"/>
      </w:pPr>
      <w:r>
        <w:t>3.</w:t>
      </w:r>
      <w:r w:rsidR="00CC3BCA">
        <w:t>1.4</w:t>
      </w:r>
      <w:r>
        <w:t xml:space="preserve"> </w:t>
      </w:r>
      <w:r w:rsidR="00540141" w:rsidRPr="000D4B71">
        <w:t>Premios no reclamados, caducos o prescritos de juegos de apuestas permanentes o chance.</w:t>
      </w:r>
    </w:p>
    <w:p w14:paraId="1A4197E7" w14:textId="77777777" w:rsidR="00540141" w:rsidRPr="007A2A43" w:rsidRDefault="00540141" w:rsidP="00540141">
      <w:pPr>
        <w:autoSpaceDE w:val="0"/>
        <w:autoSpaceDN w:val="0"/>
        <w:adjustRightInd w:val="0"/>
        <w:spacing w:after="0" w:line="240" w:lineRule="auto"/>
        <w:jc w:val="both"/>
        <w:rPr>
          <w:rFonts w:ascii="Arial" w:hAnsi="Arial" w:cs="Arial"/>
          <w:b/>
          <w:sz w:val="16"/>
          <w:szCs w:val="16"/>
        </w:rPr>
      </w:pPr>
    </w:p>
    <w:p w14:paraId="5210803B" w14:textId="77777777" w:rsidR="004B6442"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Conforme con lo dispuesto</w:t>
      </w:r>
      <w:r w:rsidR="0064469E" w:rsidRPr="007A2A43">
        <w:rPr>
          <w:rFonts w:ascii="Arial" w:hAnsi="Arial" w:cs="Arial"/>
          <w:sz w:val="24"/>
          <w:szCs w:val="24"/>
        </w:rPr>
        <w:t xml:space="preserve"> </w:t>
      </w:r>
      <w:r w:rsidRPr="007A2A43">
        <w:rPr>
          <w:rFonts w:ascii="Arial" w:hAnsi="Arial" w:cs="Arial"/>
          <w:sz w:val="24"/>
          <w:szCs w:val="24"/>
        </w:rPr>
        <w:t>en la Ley 1393 de 2010, ocurrida la prescripción extintiva del derecho a la caducidad</w:t>
      </w:r>
      <w:r w:rsidR="0064469E" w:rsidRPr="007A2A43">
        <w:rPr>
          <w:rFonts w:ascii="Arial" w:hAnsi="Arial" w:cs="Arial"/>
          <w:sz w:val="24"/>
          <w:szCs w:val="24"/>
        </w:rPr>
        <w:t xml:space="preserve"> </w:t>
      </w:r>
      <w:r w:rsidRPr="007A2A43">
        <w:rPr>
          <w:rFonts w:ascii="Arial" w:hAnsi="Arial" w:cs="Arial"/>
          <w:sz w:val="24"/>
          <w:szCs w:val="24"/>
        </w:rPr>
        <w:t>judicial sin que se haga efectivo el cobro de los premios, el 75% de los recursos que constituyen</w:t>
      </w:r>
      <w:r w:rsidR="0064469E" w:rsidRPr="007A2A43">
        <w:rPr>
          <w:rFonts w:ascii="Arial" w:hAnsi="Arial" w:cs="Arial"/>
          <w:sz w:val="24"/>
          <w:szCs w:val="24"/>
        </w:rPr>
        <w:t xml:space="preserve"> </w:t>
      </w:r>
      <w:r w:rsidRPr="007A2A43">
        <w:rPr>
          <w:rFonts w:ascii="Arial" w:hAnsi="Arial" w:cs="Arial"/>
          <w:sz w:val="24"/>
          <w:szCs w:val="24"/>
        </w:rPr>
        <w:t>esos premios</w:t>
      </w:r>
      <w:r w:rsidR="0064469E" w:rsidRPr="007A2A43">
        <w:rPr>
          <w:rFonts w:ascii="Arial" w:hAnsi="Arial" w:cs="Arial"/>
          <w:sz w:val="24"/>
          <w:szCs w:val="24"/>
        </w:rPr>
        <w:t xml:space="preserve"> </w:t>
      </w:r>
      <w:r w:rsidRPr="007A2A43">
        <w:rPr>
          <w:rFonts w:ascii="Arial" w:hAnsi="Arial" w:cs="Arial"/>
          <w:sz w:val="24"/>
          <w:szCs w:val="24"/>
        </w:rPr>
        <w:t>serán girados por las entidades administradoras y operadoras o los concesionarios a la ADRES,</w:t>
      </w:r>
      <w:r w:rsidR="0064469E" w:rsidRPr="007A2A43">
        <w:rPr>
          <w:rFonts w:ascii="Arial" w:hAnsi="Arial" w:cs="Arial"/>
          <w:sz w:val="24"/>
          <w:szCs w:val="24"/>
        </w:rPr>
        <w:t xml:space="preserve"> </w:t>
      </w:r>
      <w:r w:rsidRPr="007A2A43">
        <w:rPr>
          <w:rFonts w:ascii="Arial" w:hAnsi="Arial" w:cs="Arial"/>
          <w:sz w:val="24"/>
          <w:szCs w:val="24"/>
        </w:rPr>
        <w:t>dentro de los primeros diez (10) días hábiles siguientes al mes en el cual ocurra</w:t>
      </w:r>
      <w:r w:rsidR="0064469E" w:rsidRPr="007A2A43">
        <w:rPr>
          <w:rFonts w:ascii="Arial" w:hAnsi="Arial" w:cs="Arial"/>
          <w:sz w:val="24"/>
          <w:szCs w:val="24"/>
        </w:rPr>
        <w:t xml:space="preserve"> </w:t>
      </w:r>
      <w:r w:rsidRPr="007A2A43">
        <w:rPr>
          <w:rFonts w:ascii="Arial" w:hAnsi="Arial" w:cs="Arial"/>
          <w:sz w:val="24"/>
          <w:szCs w:val="24"/>
        </w:rPr>
        <w:t xml:space="preserve">la prescripción o caducidad, con destino a la financiación del aseguramiento. </w:t>
      </w:r>
    </w:p>
    <w:p w14:paraId="488212CA"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67D85975" w14:textId="4117B2F6" w:rsidR="003B127A"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La declaración la deben presentar ante la </w:t>
      </w:r>
      <w:r w:rsidR="000D4B71" w:rsidRPr="007A2A43">
        <w:rPr>
          <w:rFonts w:ascii="Arial" w:hAnsi="Arial" w:cs="Arial"/>
          <w:sz w:val="24"/>
          <w:szCs w:val="24"/>
        </w:rPr>
        <w:t>secretaria</w:t>
      </w:r>
      <w:r w:rsidRPr="007A2A43">
        <w:rPr>
          <w:rFonts w:ascii="Arial" w:hAnsi="Arial" w:cs="Arial"/>
          <w:sz w:val="24"/>
          <w:szCs w:val="24"/>
        </w:rPr>
        <w:t xml:space="preserve"> de Hacienda del Departamento, en los formularios que determine el Consejo Nacional del Juego de Suerte y Azar.</w:t>
      </w:r>
      <w:r w:rsidR="0064469E" w:rsidRPr="007A2A43">
        <w:rPr>
          <w:rFonts w:ascii="Arial" w:hAnsi="Arial" w:cs="Arial"/>
          <w:sz w:val="24"/>
          <w:szCs w:val="24"/>
        </w:rPr>
        <w:t xml:space="preserve"> </w:t>
      </w:r>
    </w:p>
    <w:p w14:paraId="241F7BAA" w14:textId="77777777" w:rsidR="003B127A" w:rsidRDefault="003B127A" w:rsidP="00540141">
      <w:pPr>
        <w:autoSpaceDE w:val="0"/>
        <w:autoSpaceDN w:val="0"/>
        <w:adjustRightInd w:val="0"/>
        <w:spacing w:after="0" w:line="240" w:lineRule="auto"/>
        <w:jc w:val="both"/>
        <w:rPr>
          <w:rFonts w:ascii="Arial" w:hAnsi="Arial" w:cs="Arial"/>
          <w:sz w:val="24"/>
          <w:szCs w:val="24"/>
        </w:rPr>
      </w:pPr>
    </w:p>
    <w:p w14:paraId="616D2A38" w14:textId="66D7F329" w:rsidR="00540141" w:rsidRDefault="003A7530" w:rsidP="00540141">
      <w:pPr>
        <w:autoSpaceDE w:val="0"/>
        <w:autoSpaceDN w:val="0"/>
        <w:adjustRightInd w:val="0"/>
        <w:spacing w:after="0" w:line="240" w:lineRule="auto"/>
        <w:jc w:val="both"/>
        <w:rPr>
          <w:rFonts w:ascii="Arial" w:eastAsia="Calibri" w:hAnsi="Arial" w:cs="Arial"/>
          <w:bCs/>
          <w:sz w:val="24"/>
          <w:szCs w:val="24"/>
        </w:rPr>
      </w:pPr>
      <w:r>
        <w:rPr>
          <w:rFonts w:ascii="Arial" w:hAnsi="Arial" w:cs="Arial"/>
          <w:sz w:val="24"/>
          <w:szCs w:val="24"/>
        </w:rPr>
        <w:t>A partir de esta vigencia el 25% del recaudo se direcciona</w:t>
      </w:r>
      <w:r>
        <w:rPr>
          <w:rFonts w:ascii="Arial" w:eastAsia="Calibri" w:hAnsi="Arial" w:cs="Arial"/>
          <w:b/>
          <w:bCs/>
          <w:sz w:val="24"/>
          <w:szCs w:val="24"/>
        </w:rPr>
        <w:t xml:space="preserve"> </w:t>
      </w:r>
      <w:r>
        <w:rPr>
          <w:rFonts w:ascii="Arial" w:eastAsia="Calibri" w:hAnsi="Arial" w:cs="Arial"/>
          <w:bCs/>
          <w:sz w:val="24"/>
          <w:szCs w:val="24"/>
        </w:rPr>
        <w:t xml:space="preserve">a la </w:t>
      </w:r>
      <w:r w:rsidR="000D4B71">
        <w:rPr>
          <w:rFonts w:ascii="Arial" w:eastAsia="Calibri" w:hAnsi="Arial" w:cs="Arial"/>
          <w:bCs/>
          <w:sz w:val="24"/>
          <w:szCs w:val="24"/>
        </w:rPr>
        <w:t>secretaria</w:t>
      </w:r>
      <w:r>
        <w:rPr>
          <w:rFonts w:ascii="Arial" w:eastAsia="Calibri" w:hAnsi="Arial" w:cs="Arial"/>
          <w:bCs/>
          <w:sz w:val="24"/>
          <w:szCs w:val="24"/>
        </w:rPr>
        <w:t xml:space="preserve"> de Hacienda por ser la competente para el ejercicio del control sobre el juego ilegal.</w:t>
      </w:r>
    </w:p>
    <w:p w14:paraId="431F46D2" w14:textId="77777777" w:rsidR="003B127A" w:rsidRDefault="003B127A" w:rsidP="00BC3309">
      <w:pPr>
        <w:pStyle w:val="Ttulo"/>
        <w:rPr>
          <w:rFonts w:eastAsia="Calibri"/>
          <w:sz w:val="20"/>
          <w:szCs w:val="20"/>
          <w:u w:val="none"/>
        </w:rPr>
      </w:pPr>
    </w:p>
    <w:p w14:paraId="035021F1" w14:textId="3FD7568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3432BD8B" w14:textId="7033FDB5" w:rsidR="00BC3309" w:rsidRPr="0043621D" w:rsidRDefault="003B127A" w:rsidP="00BC3309">
      <w:pPr>
        <w:pStyle w:val="Ttulo"/>
        <w:rPr>
          <w:rFonts w:eastAsia="Calibri"/>
          <w:sz w:val="20"/>
          <w:szCs w:val="20"/>
          <w:u w:val="none"/>
        </w:rPr>
      </w:pPr>
      <w:r>
        <w:rPr>
          <w:rFonts w:eastAsia="Calibri"/>
          <w:sz w:val="20"/>
          <w:szCs w:val="20"/>
          <w:u w:val="none"/>
        </w:rPr>
        <w:t>Premios no reclamados, caducos o prescritos</w:t>
      </w:r>
    </w:p>
    <w:p w14:paraId="199E50AC"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992"/>
        <w:gridCol w:w="1134"/>
        <w:gridCol w:w="993"/>
        <w:gridCol w:w="992"/>
      </w:tblGrid>
      <w:tr w:rsidR="00BC3309" w:rsidRPr="006962B6" w14:paraId="76B6BCE5" w14:textId="77777777" w:rsidTr="00E3772E">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989926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5DC3456C"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74B3AAB"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0C168452"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56DEFB3B"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4358DE2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435032B9"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BC3309" w:rsidRPr="006962B6" w14:paraId="60AA9479" w14:textId="77777777" w:rsidTr="00E3772E">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5B79874A" w14:textId="513F5215" w:rsidR="00BC3309" w:rsidRPr="005B2AC2" w:rsidRDefault="003B127A"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Premios no reclamados, caducos o prescritos</w:t>
            </w:r>
          </w:p>
        </w:tc>
        <w:tc>
          <w:tcPr>
            <w:tcW w:w="992" w:type="dxa"/>
            <w:tcBorders>
              <w:top w:val="nil"/>
              <w:left w:val="nil"/>
              <w:bottom w:val="single" w:sz="4" w:space="0" w:color="auto"/>
              <w:right w:val="single" w:sz="4" w:space="0" w:color="auto"/>
            </w:tcBorders>
            <w:noWrap/>
            <w:vAlign w:val="bottom"/>
            <w:hideMark/>
          </w:tcPr>
          <w:p w14:paraId="60480383" w14:textId="1ABAF05E"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B127A">
              <w:rPr>
                <w:rFonts w:ascii="Calibri" w:hAnsi="Calibri" w:cs="Calibri"/>
                <w:color w:val="000000"/>
                <w:sz w:val="20"/>
                <w:szCs w:val="20"/>
              </w:rPr>
              <w:t>288,578</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5BBAC6E" w14:textId="501EBF2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B127A">
              <w:rPr>
                <w:rFonts w:ascii="Calibri" w:hAnsi="Calibri" w:cs="Calibri"/>
                <w:color w:val="000000"/>
                <w:sz w:val="20"/>
                <w:szCs w:val="20"/>
              </w:rPr>
              <w:t>470,926</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BD2CAC2" w14:textId="133F49C5"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B127A">
              <w:rPr>
                <w:rFonts w:ascii="Calibri" w:hAnsi="Calibri" w:cs="Calibri"/>
                <w:color w:val="000000"/>
                <w:sz w:val="20"/>
                <w:szCs w:val="20"/>
              </w:rPr>
              <w:t>512,097</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70B9434C" w14:textId="2970EAF1"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B127A">
              <w:rPr>
                <w:rFonts w:ascii="Calibri" w:hAnsi="Calibri" w:cs="Calibri"/>
                <w:color w:val="000000"/>
                <w:sz w:val="20"/>
                <w:szCs w:val="20"/>
              </w:rPr>
              <w:t>538,560</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0E57BE1D" w14:textId="0F41964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B127A">
              <w:rPr>
                <w:rFonts w:ascii="Calibri" w:hAnsi="Calibri" w:cs="Calibri"/>
                <w:color w:val="000000"/>
                <w:sz w:val="20"/>
                <w:szCs w:val="20"/>
              </w:rPr>
              <w:t>613,299</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5725099E" w14:textId="77777777" w:rsidR="00BC3309" w:rsidRDefault="00BC3309" w:rsidP="00E3772E">
            <w:pPr>
              <w:spacing w:after="0" w:line="240" w:lineRule="auto"/>
              <w:jc w:val="right"/>
              <w:rPr>
                <w:rFonts w:ascii="Calibri" w:hAnsi="Calibri" w:cs="Calibri"/>
                <w:color w:val="000000"/>
                <w:sz w:val="20"/>
                <w:szCs w:val="20"/>
              </w:rPr>
            </w:pPr>
          </w:p>
          <w:p w14:paraId="42EEDD3F" w14:textId="4B811CED"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3B127A">
              <w:rPr>
                <w:rFonts w:ascii="Calibri" w:hAnsi="Calibri" w:cs="Calibri"/>
                <w:color w:val="000000"/>
                <w:sz w:val="20"/>
                <w:szCs w:val="20"/>
              </w:rPr>
              <w:t>480,143</w:t>
            </w:r>
          </w:p>
        </w:tc>
      </w:tr>
    </w:tbl>
    <w:p w14:paraId="74412C5F" w14:textId="77777777" w:rsidR="00BC3309" w:rsidRDefault="00BC3309" w:rsidP="00540141">
      <w:pPr>
        <w:autoSpaceDE w:val="0"/>
        <w:autoSpaceDN w:val="0"/>
        <w:adjustRightInd w:val="0"/>
        <w:spacing w:after="0" w:line="240" w:lineRule="auto"/>
        <w:jc w:val="both"/>
        <w:rPr>
          <w:rFonts w:ascii="Arial" w:hAnsi="Arial" w:cs="Arial"/>
          <w:sz w:val="24"/>
          <w:szCs w:val="24"/>
        </w:rPr>
      </w:pPr>
    </w:p>
    <w:p w14:paraId="75D3CF4A" w14:textId="6DC3CE7E" w:rsidR="0051710D" w:rsidRPr="007A2A43" w:rsidRDefault="00203643" w:rsidP="000D4B71">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14:anchorId="36E9CA65" wp14:editId="7F69C91C">
            <wp:extent cx="3821447" cy="2538046"/>
            <wp:effectExtent l="0" t="0" r="7620" b="0"/>
            <wp:docPr id="205030692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3430" cy="2539363"/>
                    </a:xfrm>
                    <a:prstGeom prst="rect">
                      <a:avLst/>
                    </a:prstGeom>
                    <a:noFill/>
                  </pic:spPr>
                </pic:pic>
              </a:graphicData>
            </a:graphic>
          </wp:inline>
        </w:drawing>
      </w:r>
    </w:p>
    <w:p w14:paraId="2D2DD2F3" w14:textId="19F07B64" w:rsidR="000D4B71" w:rsidRDefault="000D4B71" w:rsidP="000D4B71">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t xml:space="preserve">  </w:t>
      </w:r>
      <w:r w:rsidR="003B127A">
        <w:rPr>
          <w:rFonts w:ascii="Arial" w:eastAsia="Calibri" w:hAnsi="Arial" w:cs="Arial"/>
          <w:bCs/>
          <w:sz w:val="16"/>
          <w:szCs w:val="16"/>
        </w:rPr>
        <w:tab/>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3B127A">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3B127A">
        <w:rPr>
          <w:rFonts w:ascii="Arial" w:eastAsia="Calibri" w:hAnsi="Arial" w:cs="Arial"/>
          <w:bCs/>
          <w:sz w:val="14"/>
          <w:szCs w:val="14"/>
        </w:rPr>
        <w:t>presupuesto</w:t>
      </w:r>
    </w:p>
    <w:p w14:paraId="413E5ED0" w14:textId="77777777" w:rsidR="00BE0492" w:rsidRPr="00F866A5" w:rsidRDefault="00BE0492" w:rsidP="00540141">
      <w:pPr>
        <w:autoSpaceDE w:val="0"/>
        <w:autoSpaceDN w:val="0"/>
        <w:adjustRightInd w:val="0"/>
        <w:spacing w:after="0" w:line="240" w:lineRule="auto"/>
        <w:jc w:val="both"/>
        <w:rPr>
          <w:rFonts w:ascii="Arial" w:hAnsi="Arial" w:cs="Arial"/>
          <w:b/>
          <w:sz w:val="16"/>
          <w:szCs w:val="16"/>
        </w:rPr>
      </w:pPr>
    </w:p>
    <w:p w14:paraId="26F05C0E" w14:textId="35C9F8DA" w:rsidR="00240FD9" w:rsidRPr="000D4B71" w:rsidRDefault="00240FD9" w:rsidP="000869CB">
      <w:pPr>
        <w:pStyle w:val="Ttulo5"/>
        <w:numPr>
          <w:ilvl w:val="2"/>
          <w:numId w:val="22"/>
        </w:numPr>
      </w:pPr>
      <w:r w:rsidRPr="000D4B71">
        <w:t>Participación y Derechos de Explotación del Ejercicio del Monopolio de Licores destilados.</w:t>
      </w:r>
    </w:p>
    <w:p w14:paraId="6E083B7B" w14:textId="77777777" w:rsidR="00240FD9" w:rsidRDefault="00240FD9" w:rsidP="00240FD9">
      <w:pPr>
        <w:autoSpaceDE w:val="0"/>
        <w:autoSpaceDN w:val="0"/>
        <w:adjustRightInd w:val="0"/>
        <w:spacing w:after="0" w:line="240" w:lineRule="auto"/>
        <w:jc w:val="both"/>
        <w:rPr>
          <w:rFonts w:ascii="Arial" w:hAnsi="Arial" w:cs="Arial"/>
          <w:b/>
          <w:sz w:val="24"/>
          <w:szCs w:val="24"/>
        </w:rPr>
      </w:pPr>
    </w:p>
    <w:p w14:paraId="4CDED8F1" w14:textId="77777777" w:rsidR="00240FD9" w:rsidRPr="000C5B72" w:rsidRDefault="00240FD9" w:rsidP="00240FD9">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Corresponde a los ingresos de los departamentos que ejerzan el monopolio sobre la producción e introducción de licores destilados por concepto de la utilización a terceros para la producción y/o introducción de licores destilados, de conformidad con los dispuesto por la Ley 1816 de 2016.</w:t>
      </w:r>
    </w:p>
    <w:p w14:paraId="1C3567C0" w14:textId="77777777" w:rsidR="00240FD9" w:rsidRPr="000C5B72" w:rsidRDefault="00240FD9" w:rsidP="00240FD9">
      <w:pPr>
        <w:autoSpaceDE w:val="0"/>
        <w:autoSpaceDN w:val="0"/>
        <w:adjustRightInd w:val="0"/>
        <w:spacing w:after="0" w:line="240" w:lineRule="auto"/>
        <w:ind w:left="1416"/>
        <w:jc w:val="both"/>
        <w:rPr>
          <w:rFonts w:ascii="Arial" w:eastAsia="Calibri" w:hAnsi="Arial" w:cs="Arial"/>
          <w:bCs/>
          <w:sz w:val="24"/>
          <w:szCs w:val="24"/>
        </w:rPr>
      </w:pPr>
    </w:p>
    <w:p w14:paraId="47D9EE31" w14:textId="77777777" w:rsidR="00240FD9" w:rsidRDefault="00240FD9" w:rsidP="00240FD9">
      <w:pPr>
        <w:autoSpaceDE w:val="0"/>
        <w:autoSpaceDN w:val="0"/>
        <w:adjustRightInd w:val="0"/>
        <w:spacing w:after="0" w:line="240" w:lineRule="auto"/>
        <w:jc w:val="both"/>
        <w:rPr>
          <w:rFonts w:ascii="Arial" w:eastAsia="Calibri" w:hAnsi="Arial" w:cs="Arial"/>
          <w:bCs/>
          <w:sz w:val="24"/>
          <w:szCs w:val="24"/>
        </w:rPr>
      </w:pPr>
      <w:r w:rsidRPr="000C5B72">
        <w:rPr>
          <w:rFonts w:ascii="Arial" w:eastAsia="Calibri" w:hAnsi="Arial" w:cs="Arial"/>
          <w:bCs/>
          <w:sz w:val="24"/>
          <w:szCs w:val="24"/>
        </w:rPr>
        <w:t>Los recursos obtenidos por los derechos de explotación del ejercicio del monopolio sobre la producción e introducción de licores destilados se deben destinar así:</w:t>
      </w:r>
    </w:p>
    <w:p w14:paraId="0E93A58C" w14:textId="77777777" w:rsidR="00240FD9" w:rsidRPr="000C5B72" w:rsidRDefault="00240FD9" w:rsidP="00240FD9">
      <w:pPr>
        <w:autoSpaceDE w:val="0"/>
        <w:autoSpaceDN w:val="0"/>
        <w:adjustRightInd w:val="0"/>
        <w:spacing w:after="0" w:line="240" w:lineRule="auto"/>
        <w:ind w:left="1416"/>
        <w:jc w:val="both"/>
        <w:rPr>
          <w:rFonts w:ascii="Arial" w:eastAsia="Calibri" w:hAnsi="Arial" w:cs="Arial"/>
          <w:bCs/>
          <w:sz w:val="24"/>
          <w:szCs w:val="24"/>
        </w:rPr>
      </w:pPr>
    </w:p>
    <w:p w14:paraId="7A7C6778" w14:textId="77777777" w:rsidR="004B6442" w:rsidRDefault="00240FD9" w:rsidP="000869CB">
      <w:pPr>
        <w:pStyle w:val="Prrafodelista"/>
        <w:numPr>
          <w:ilvl w:val="0"/>
          <w:numId w:val="29"/>
        </w:numPr>
        <w:autoSpaceDE w:val="0"/>
        <w:autoSpaceDN w:val="0"/>
        <w:adjustRightInd w:val="0"/>
        <w:spacing w:after="0" w:line="240" w:lineRule="auto"/>
        <w:jc w:val="both"/>
        <w:rPr>
          <w:rFonts w:ascii="Arial" w:eastAsia="Calibri" w:hAnsi="Arial" w:cs="Arial"/>
          <w:bCs/>
          <w:sz w:val="24"/>
          <w:szCs w:val="24"/>
        </w:rPr>
      </w:pPr>
      <w:r w:rsidRPr="004B6442">
        <w:rPr>
          <w:rFonts w:ascii="Arial" w:eastAsia="Calibri" w:hAnsi="Arial" w:cs="Arial"/>
          <w:bCs/>
          <w:sz w:val="24"/>
          <w:szCs w:val="24"/>
        </w:rPr>
        <w:t>Del total del recaudo de las rentas del monopolio de licores destilados, y del impuesto al consumo de licores, vinos, aperitivos y similares, los departamentos destinarán el 37% a financiar la salud, y 3% a financiar el deporte.</w:t>
      </w:r>
    </w:p>
    <w:p w14:paraId="678C8BED" w14:textId="77777777" w:rsidR="004B6442" w:rsidRDefault="004B6442" w:rsidP="004B6442">
      <w:pPr>
        <w:pStyle w:val="Prrafodelista"/>
        <w:autoSpaceDE w:val="0"/>
        <w:autoSpaceDN w:val="0"/>
        <w:adjustRightInd w:val="0"/>
        <w:spacing w:after="0" w:line="240" w:lineRule="auto"/>
        <w:jc w:val="both"/>
        <w:rPr>
          <w:rFonts w:ascii="Arial" w:eastAsia="Calibri" w:hAnsi="Arial" w:cs="Arial"/>
          <w:bCs/>
          <w:sz w:val="24"/>
          <w:szCs w:val="24"/>
        </w:rPr>
      </w:pPr>
    </w:p>
    <w:p w14:paraId="43EA3DE2" w14:textId="77777777" w:rsidR="004B6442" w:rsidRDefault="00240FD9" w:rsidP="000869CB">
      <w:pPr>
        <w:pStyle w:val="Prrafodelista"/>
        <w:numPr>
          <w:ilvl w:val="0"/>
          <w:numId w:val="29"/>
        </w:numPr>
        <w:autoSpaceDE w:val="0"/>
        <w:autoSpaceDN w:val="0"/>
        <w:adjustRightInd w:val="0"/>
        <w:spacing w:after="0" w:line="240" w:lineRule="auto"/>
        <w:jc w:val="both"/>
        <w:rPr>
          <w:rFonts w:ascii="Arial" w:eastAsia="Calibri" w:hAnsi="Arial" w:cs="Arial"/>
          <w:bCs/>
          <w:sz w:val="24"/>
          <w:szCs w:val="24"/>
        </w:rPr>
      </w:pPr>
      <w:r w:rsidRPr="004B6442">
        <w:rPr>
          <w:rFonts w:ascii="Arial" w:eastAsia="Calibri" w:hAnsi="Arial" w:cs="Arial"/>
          <w:bCs/>
          <w:sz w:val="24"/>
          <w:szCs w:val="24"/>
        </w:rPr>
        <w:t>Para efectos de la destinación preferente ordenada por el artículo 336 de la Constitución, por los menos el 51% del total del recaudo de las rentas del monopolio de licores destilados deberá destinarse a salud y educación.</w:t>
      </w:r>
    </w:p>
    <w:p w14:paraId="0C54D687" w14:textId="77777777" w:rsidR="004B6442" w:rsidRPr="004B6442" w:rsidRDefault="004B6442" w:rsidP="004B6442">
      <w:pPr>
        <w:pStyle w:val="Prrafodelista"/>
        <w:rPr>
          <w:rFonts w:ascii="Arial" w:eastAsia="Calibri" w:hAnsi="Arial" w:cs="Arial"/>
          <w:bCs/>
          <w:sz w:val="24"/>
          <w:szCs w:val="24"/>
        </w:rPr>
      </w:pPr>
    </w:p>
    <w:p w14:paraId="79DADC1F" w14:textId="1AFF0186" w:rsidR="00240FD9" w:rsidRPr="004B6442" w:rsidRDefault="00240FD9" w:rsidP="000869CB">
      <w:pPr>
        <w:pStyle w:val="Prrafodelista"/>
        <w:numPr>
          <w:ilvl w:val="0"/>
          <w:numId w:val="29"/>
        </w:numPr>
        <w:autoSpaceDE w:val="0"/>
        <w:autoSpaceDN w:val="0"/>
        <w:adjustRightInd w:val="0"/>
        <w:spacing w:after="0" w:line="240" w:lineRule="auto"/>
        <w:jc w:val="both"/>
        <w:rPr>
          <w:rFonts w:ascii="Arial" w:eastAsia="Calibri" w:hAnsi="Arial" w:cs="Arial"/>
          <w:bCs/>
          <w:sz w:val="24"/>
          <w:szCs w:val="24"/>
        </w:rPr>
      </w:pPr>
      <w:r w:rsidRPr="004B6442">
        <w:rPr>
          <w:rFonts w:ascii="Arial" w:eastAsia="Calibri" w:hAnsi="Arial" w:cs="Arial"/>
          <w:bCs/>
          <w:sz w:val="24"/>
          <w:szCs w:val="24"/>
        </w:rPr>
        <w:t>De la totalidad de las rentas derivadas del monopolio del alcohol potable se destinará por los menos el 51% a salud y educación, y el 10% a deporte.</w:t>
      </w:r>
    </w:p>
    <w:p w14:paraId="5C3B9942" w14:textId="77777777" w:rsidR="00240FD9" w:rsidRDefault="00240FD9" w:rsidP="00240FD9">
      <w:pPr>
        <w:autoSpaceDE w:val="0"/>
        <w:autoSpaceDN w:val="0"/>
        <w:adjustRightInd w:val="0"/>
        <w:spacing w:after="0" w:line="240" w:lineRule="auto"/>
        <w:jc w:val="both"/>
        <w:rPr>
          <w:rFonts w:ascii="Arial" w:hAnsi="Arial" w:cs="Arial"/>
          <w:b/>
          <w:sz w:val="24"/>
          <w:szCs w:val="24"/>
        </w:rPr>
      </w:pPr>
    </w:p>
    <w:p w14:paraId="75735D74" w14:textId="77777777" w:rsidR="00240FD9" w:rsidRPr="0043621D" w:rsidRDefault="00240FD9" w:rsidP="00240FD9">
      <w:pPr>
        <w:pStyle w:val="Ttulo"/>
        <w:rPr>
          <w:rFonts w:eastAsia="Calibri"/>
          <w:sz w:val="20"/>
          <w:szCs w:val="20"/>
          <w:u w:val="none"/>
        </w:rPr>
      </w:pPr>
      <w:r w:rsidRPr="0043621D">
        <w:rPr>
          <w:rFonts w:eastAsia="Calibri"/>
          <w:sz w:val="20"/>
          <w:szCs w:val="20"/>
          <w:u w:val="none"/>
        </w:rPr>
        <w:t>Comportamiento histórico de ingresos por</w:t>
      </w:r>
    </w:p>
    <w:p w14:paraId="65D51B3B" w14:textId="77777777" w:rsidR="00240FD9" w:rsidRPr="0043621D" w:rsidRDefault="00240FD9" w:rsidP="00240FD9">
      <w:pPr>
        <w:pStyle w:val="Ttulo"/>
        <w:rPr>
          <w:rFonts w:eastAsia="Calibri"/>
          <w:sz w:val="20"/>
          <w:szCs w:val="20"/>
          <w:u w:val="none"/>
        </w:rPr>
      </w:pPr>
      <w:r>
        <w:rPr>
          <w:rFonts w:eastAsia="Calibri"/>
          <w:sz w:val="20"/>
          <w:szCs w:val="20"/>
          <w:u w:val="none"/>
        </w:rPr>
        <w:t>Derechos por monopolio de licores</w:t>
      </w:r>
    </w:p>
    <w:p w14:paraId="3B829C72" w14:textId="77777777" w:rsidR="00240FD9" w:rsidRPr="0043621D" w:rsidRDefault="00240FD9" w:rsidP="00240FD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992"/>
        <w:gridCol w:w="1134"/>
        <w:gridCol w:w="993"/>
        <w:gridCol w:w="992"/>
      </w:tblGrid>
      <w:tr w:rsidR="00240FD9" w:rsidRPr="006962B6" w14:paraId="5220046E" w14:textId="77777777" w:rsidTr="00E3772E">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CB89E7A"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71A478B9"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4DB83935"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F778497"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172662A2"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36A2A929"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1940483D" w14:textId="77777777" w:rsidR="00240FD9" w:rsidRPr="00BA1F60" w:rsidRDefault="00240FD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240FD9" w:rsidRPr="006962B6" w14:paraId="3FBB0DB1" w14:textId="77777777" w:rsidTr="00E3772E">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3156D99C" w14:textId="77777777" w:rsidR="00240FD9" w:rsidRPr="005B2AC2" w:rsidRDefault="00240FD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Derechos por monopolio de licores </w:t>
            </w:r>
          </w:p>
        </w:tc>
        <w:tc>
          <w:tcPr>
            <w:tcW w:w="992" w:type="dxa"/>
            <w:tcBorders>
              <w:top w:val="nil"/>
              <w:left w:val="nil"/>
              <w:bottom w:val="single" w:sz="4" w:space="0" w:color="auto"/>
              <w:right w:val="single" w:sz="4" w:space="0" w:color="auto"/>
            </w:tcBorders>
            <w:noWrap/>
            <w:vAlign w:val="bottom"/>
            <w:hideMark/>
          </w:tcPr>
          <w:p w14:paraId="6BE713DB" w14:textId="77777777" w:rsidR="00240FD9" w:rsidRPr="005B2AC2" w:rsidRDefault="00240FD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Pr>
                <w:rFonts w:ascii="Calibri" w:hAnsi="Calibri" w:cs="Calibri"/>
                <w:color w:val="000000"/>
                <w:sz w:val="20"/>
                <w:szCs w:val="20"/>
              </w:rPr>
              <w:t>851,294</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1AF19EC3" w14:textId="77777777" w:rsidR="00240FD9" w:rsidRPr="005B2AC2" w:rsidRDefault="00240FD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Pr>
                <w:rFonts w:ascii="Calibri" w:hAnsi="Calibri" w:cs="Calibri"/>
                <w:color w:val="000000"/>
                <w:sz w:val="20"/>
                <w:szCs w:val="20"/>
              </w:rPr>
              <w:t>186,461</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2646F63" w14:textId="77777777" w:rsidR="00240FD9" w:rsidRPr="005B2AC2" w:rsidRDefault="00240FD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Pr>
                <w:rFonts w:ascii="Calibri" w:hAnsi="Calibri" w:cs="Calibri"/>
                <w:color w:val="000000"/>
                <w:sz w:val="20"/>
                <w:szCs w:val="20"/>
              </w:rPr>
              <w:t>327,149</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22120CEC" w14:textId="77777777" w:rsidR="00240FD9" w:rsidRPr="005B2AC2" w:rsidRDefault="00240FD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Pr>
                <w:rFonts w:ascii="Calibri" w:hAnsi="Calibri" w:cs="Calibri"/>
                <w:color w:val="000000"/>
                <w:sz w:val="20"/>
                <w:szCs w:val="20"/>
              </w:rPr>
              <w:t>404,266</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2986790D" w14:textId="77777777" w:rsidR="00240FD9" w:rsidRPr="005B2AC2" w:rsidRDefault="00240FD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Pr>
                <w:rFonts w:ascii="Calibri" w:hAnsi="Calibri" w:cs="Calibri"/>
                <w:color w:val="000000"/>
                <w:sz w:val="20"/>
                <w:szCs w:val="20"/>
              </w:rPr>
              <w:t>635,015</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26DEADDB" w14:textId="77777777" w:rsidR="00240FD9" w:rsidRDefault="00240FD9" w:rsidP="00E3772E">
            <w:pPr>
              <w:spacing w:after="0" w:line="240" w:lineRule="auto"/>
              <w:jc w:val="right"/>
              <w:rPr>
                <w:rFonts w:ascii="Calibri" w:hAnsi="Calibri" w:cs="Calibri"/>
                <w:color w:val="000000"/>
                <w:sz w:val="20"/>
                <w:szCs w:val="20"/>
              </w:rPr>
            </w:pPr>
          </w:p>
          <w:p w14:paraId="47C084FF" w14:textId="77777777" w:rsidR="00240FD9" w:rsidRPr="005B2AC2" w:rsidRDefault="00240FD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$413,148</w:t>
            </w:r>
          </w:p>
        </w:tc>
      </w:tr>
    </w:tbl>
    <w:p w14:paraId="06091E17" w14:textId="77777777" w:rsidR="00240FD9" w:rsidRDefault="00240FD9" w:rsidP="00240FD9">
      <w:pPr>
        <w:autoSpaceDE w:val="0"/>
        <w:autoSpaceDN w:val="0"/>
        <w:adjustRightInd w:val="0"/>
        <w:spacing w:after="0" w:line="240" w:lineRule="auto"/>
        <w:jc w:val="both"/>
        <w:rPr>
          <w:rFonts w:ascii="Arial" w:hAnsi="Arial" w:cs="Arial"/>
          <w:b/>
          <w:sz w:val="24"/>
          <w:szCs w:val="24"/>
        </w:rPr>
      </w:pPr>
    </w:p>
    <w:p w14:paraId="26D40337" w14:textId="68996B3A" w:rsidR="00240FD9" w:rsidRDefault="004B6442" w:rsidP="00240FD9">
      <w:pPr>
        <w:autoSpaceDE w:val="0"/>
        <w:autoSpaceDN w:val="0"/>
        <w:adjustRightInd w:val="0"/>
        <w:spacing w:after="0" w:line="240" w:lineRule="auto"/>
        <w:jc w:val="center"/>
        <w:rPr>
          <w:rFonts w:ascii="Arial" w:hAnsi="Arial" w:cs="Arial"/>
          <w:b/>
          <w:sz w:val="24"/>
          <w:szCs w:val="24"/>
        </w:rPr>
      </w:pPr>
      <w:r>
        <w:rPr>
          <w:rFonts w:ascii="Arial" w:hAnsi="Arial" w:cs="Arial"/>
          <w:b/>
          <w:noProof/>
          <w:sz w:val="24"/>
          <w:szCs w:val="24"/>
          <w:lang w:eastAsia="es-CO"/>
        </w:rPr>
        <w:drawing>
          <wp:inline distT="0" distB="0" distL="0" distR="0" wp14:anchorId="58986C08" wp14:editId="1388DC0D">
            <wp:extent cx="4006264" cy="2064633"/>
            <wp:effectExtent l="0" t="0" r="0" b="0"/>
            <wp:docPr id="51591182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16485" cy="2069901"/>
                    </a:xfrm>
                    <a:prstGeom prst="rect">
                      <a:avLst/>
                    </a:prstGeom>
                    <a:noFill/>
                  </pic:spPr>
                </pic:pic>
              </a:graphicData>
            </a:graphic>
          </wp:inline>
        </w:drawing>
      </w:r>
    </w:p>
    <w:p w14:paraId="2E8C2AED" w14:textId="77777777" w:rsidR="00240FD9" w:rsidRDefault="00240FD9" w:rsidP="00240FD9">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r>
      <w:r>
        <w:rPr>
          <w:rFonts w:ascii="Arial" w:eastAsia="Calibri" w:hAnsi="Arial" w:cs="Arial"/>
          <w:bCs/>
          <w:sz w:val="16"/>
          <w:szCs w:val="16"/>
        </w:rPr>
        <w:tab/>
        <w:t xml:space="preserve">   *</w:t>
      </w:r>
      <w:r w:rsidRPr="0052664C">
        <w:rPr>
          <w:rFonts w:ascii="Arial" w:eastAsia="Calibri" w:hAnsi="Arial" w:cs="Arial"/>
          <w:bCs/>
          <w:sz w:val="14"/>
          <w:szCs w:val="14"/>
        </w:rPr>
        <w:t>Fecha de corte agosto 31 de 202</w:t>
      </w:r>
      <w:r>
        <w:rPr>
          <w:rFonts w:ascii="Arial" w:eastAsia="Calibri" w:hAnsi="Arial" w:cs="Arial"/>
          <w:bCs/>
          <w:sz w:val="14"/>
          <w:szCs w:val="14"/>
        </w:rPr>
        <w:t>5 -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Pr>
          <w:rFonts w:ascii="Arial" w:eastAsia="Calibri" w:hAnsi="Arial" w:cs="Arial"/>
          <w:bCs/>
          <w:sz w:val="14"/>
          <w:szCs w:val="14"/>
        </w:rPr>
        <w:t>presupuesto</w:t>
      </w:r>
    </w:p>
    <w:p w14:paraId="10C839CA" w14:textId="3E72CE5F" w:rsidR="00540141" w:rsidRPr="000D4B71" w:rsidRDefault="00293BDD" w:rsidP="004B6442">
      <w:pPr>
        <w:pStyle w:val="Ttulo5"/>
        <w:ind w:left="2844"/>
        <w:jc w:val="both"/>
      </w:pPr>
      <w:r>
        <w:t xml:space="preserve">3.1.6 </w:t>
      </w:r>
      <w:r w:rsidR="00540141" w:rsidRPr="000D4B71">
        <w:t xml:space="preserve">Impuesto al Consumo de Licores, vinos, aperitivos y similares: </w:t>
      </w:r>
    </w:p>
    <w:p w14:paraId="6C5DC742" w14:textId="77777777" w:rsidR="00540141" w:rsidRPr="00F866A5" w:rsidRDefault="00540141" w:rsidP="00540141">
      <w:pPr>
        <w:autoSpaceDE w:val="0"/>
        <w:autoSpaceDN w:val="0"/>
        <w:adjustRightInd w:val="0"/>
        <w:spacing w:after="0" w:line="240" w:lineRule="auto"/>
        <w:rPr>
          <w:rFonts w:ascii="Arial" w:hAnsi="Arial" w:cs="Arial"/>
          <w:b/>
          <w:bCs/>
          <w:sz w:val="16"/>
          <w:szCs w:val="16"/>
        </w:rPr>
      </w:pPr>
    </w:p>
    <w:p w14:paraId="64B216C0" w14:textId="67FE59A2" w:rsidR="00540141" w:rsidRPr="007A2A43" w:rsidRDefault="00540141" w:rsidP="007A2A43">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Regulado por la ley 223/95,</w:t>
      </w:r>
      <w:r w:rsidR="0064469E" w:rsidRPr="007A2A43">
        <w:rPr>
          <w:rFonts w:ascii="Arial" w:hAnsi="Arial" w:cs="Arial"/>
          <w:sz w:val="24"/>
          <w:szCs w:val="24"/>
        </w:rPr>
        <w:t xml:space="preserve"> </w:t>
      </w:r>
      <w:r w:rsidRPr="007A2A43">
        <w:rPr>
          <w:rFonts w:ascii="Arial" w:hAnsi="Arial" w:cs="Arial"/>
          <w:sz w:val="24"/>
          <w:szCs w:val="24"/>
        </w:rPr>
        <w:t>Ley 788/02 y Ley 1816 de 2016.</w:t>
      </w:r>
      <w:r w:rsidR="00BE0492" w:rsidRPr="007A2A43">
        <w:rPr>
          <w:rFonts w:ascii="Arial" w:hAnsi="Arial" w:cs="Arial"/>
          <w:sz w:val="24"/>
          <w:szCs w:val="24"/>
        </w:rPr>
        <w:t xml:space="preserve"> </w:t>
      </w:r>
      <w:r w:rsidRPr="007A2A43">
        <w:rPr>
          <w:rFonts w:ascii="Arial" w:hAnsi="Arial" w:cs="Arial"/>
          <w:sz w:val="24"/>
          <w:szCs w:val="24"/>
        </w:rPr>
        <w:t xml:space="preserve">Las rentas del monopolio a las que se refiere la ley 1816 de 2016, se </w:t>
      </w:r>
      <w:r w:rsidR="002B4356" w:rsidRPr="007A2A43">
        <w:rPr>
          <w:rFonts w:ascii="Arial" w:hAnsi="Arial" w:cs="Arial"/>
          <w:sz w:val="24"/>
          <w:szCs w:val="24"/>
        </w:rPr>
        <w:t>destinarán</w:t>
      </w:r>
      <w:r w:rsidRPr="007A2A43">
        <w:rPr>
          <w:rFonts w:ascii="Arial" w:hAnsi="Arial" w:cs="Arial"/>
          <w:sz w:val="24"/>
          <w:szCs w:val="24"/>
        </w:rPr>
        <w:t xml:space="preserve"> así:</w:t>
      </w:r>
      <w:r w:rsidR="00BE0492" w:rsidRPr="007A2A43">
        <w:rPr>
          <w:rFonts w:ascii="Arial" w:hAnsi="Arial" w:cs="Arial"/>
          <w:sz w:val="24"/>
          <w:szCs w:val="24"/>
        </w:rPr>
        <w:t xml:space="preserve"> d</w:t>
      </w:r>
      <w:r w:rsidRPr="007A2A43">
        <w:rPr>
          <w:rFonts w:ascii="Arial" w:hAnsi="Arial" w:cs="Arial"/>
          <w:sz w:val="24"/>
          <w:szCs w:val="24"/>
        </w:rPr>
        <w:t>el total del recaudo de las rentas del monopolio de licores destilados, y del impuesto al consumo de licores, vinos, aperitivos y similares, los departamentos destinarán el 37% a financiar la salud.</w:t>
      </w:r>
    </w:p>
    <w:p w14:paraId="1F1FB39F" w14:textId="77777777" w:rsidR="00540141" w:rsidRPr="00F866A5" w:rsidRDefault="00540141" w:rsidP="00540141">
      <w:pPr>
        <w:autoSpaceDE w:val="0"/>
        <w:autoSpaceDN w:val="0"/>
        <w:adjustRightInd w:val="0"/>
        <w:spacing w:after="0" w:line="240" w:lineRule="auto"/>
        <w:jc w:val="both"/>
        <w:rPr>
          <w:rFonts w:ascii="Arial" w:hAnsi="Arial" w:cs="Arial"/>
          <w:sz w:val="16"/>
          <w:szCs w:val="16"/>
        </w:rPr>
      </w:pPr>
      <w:r w:rsidRPr="007A2A43">
        <w:rPr>
          <w:rFonts w:ascii="Arial" w:hAnsi="Arial" w:cs="Arial"/>
          <w:sz w:val="24"/>
          <w:szCs w:val="24"/>
        </w:rPr>
        <w:t xml:space="preserve"> </w:t>
      </w:r>
    </w:p>
    <w:p w14:paraId="1E3A9582" w14:textId="501D555A" w:rsidR="00540141" w:rsidRPr="007A2A43" w:rsidRDefault="00540141" w:rsidP="00BE0492">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En todo caso, para efecto de la destinación preferente ordenada por el artículo 336 de la Constitución Política de Colombia, por lo menos el 51% del total del recaudo de las rentas del monopolio de licores destilados deberá destinarse a salud y deporte. Los vinos, aperitivos y similares serán de libre producción e introducción y </w:t>
      </w:r>
      <w:r w:rsidR="002B4356" w:rsidRPr="007A2A43">
        <w:rPr>
          <w:rFonts w:ascii="Arial" w:hAnsi="Arial" w:cs="Arial"/>
          <w:sz w:val="24"/>
          <w:szCs w:val="24"/>
        </w:rPr>
        <w:t>causarán</w:t>
      </w:r>
      <w:r w:rsidR="0064469E" w:rsidRPr="007A2A43">
        <w:rPr>
          <w:rFonts w:ascii="Arial" w:hAnsi="Arial" w:cs="Arial"/>
          <w:sz w:val="24"/>
          <w:szCs w:val="24"/>
        </w:rPr>
        <w:t xml:space="preserve"> </w:t>
      </w:r>
      <w:r w:rsidRPr="007A2A43">
        <w:rPr>
          <w:rFonts w:ascii="Arial" w:hAnsi="Arial" w:cs="Arial"/>
          <w:sz w:val="24"/>
          <w:szCs w:val="24"/>
        </w:rPr>
        <w:t>el impuesto al consumo</w:t>
      </w:r>
      <w:r w:rsidR="009A2F75" w:rsidRPr="007A2A43">
        <w:rPr>
          <w:rFonts w:ascii="Arial" w:hAnsi="Arial" w:cs="Arial"/>
          <w:sz w:val="24"/>
          <w:szCs w:val="24"/>
        </w:rPr>
        <w:t xml:space="preserve"> </w:t>
      </w:r>
      <w:r w:rsidRPr="007A2A43">
        <w:rPr>
          <w:rFonts w:ascii="Arial" w:hAnsi="Arial" w:cs="Arial"/>
          <w:sz w:val="24"/>
          <w:szCs w:val="24"/>
        </w:rPr>
        <w:t>que señala la ley.</w:t>
      </w:r>
    </w:p>
    <w:p w14:paraId="48865F4A" w14:textId="77777777" w:rsidR="006F7497" w:rsidRPr="00F866A5" w:rsidRDefault="006F7497" w:rsidP="00BE0492">
      <w:pPr>
        <w:autoSpaceDE w:val="0"/>
        <w:autoSpaceDN w:val="0"/>
        <w:adjustRightInd w:val="0"/>
        <w:spacing w:after="0" w:line="240" w:lineRule="auto"/>
        <w:jc w:val="both"/>
        <w:rPr>
          <w:rFonts w:ascii="Arial" w:hAnsi="Arial" w:cs="Arial"/>
          <w:sz w:val="16"/>
          <w:szCs w:val="16"/>
        </w:rPr>
      </w:pPr>
    </w:p>
    <w:p w14:paraId="6C1FB94E" w14:textId="77777777" w:rsidR="004B6442" w:rsidRDefault="00540141" w:rsidP="00203643">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Impuesto que grava el consumo de licores en la jurisdicción. El artículo 21 de la Ley 1816 de 2016, relacionado con la cesión del impuesto al consumo, establece que se mantiene la cesión a los departamentos del valor del impuesto al consumo</w:t>
      </w:r>
      <w:r w:rsidR="00203643">
        <w:rPr>
          <w:rFonts w:ascii="Arial" w:hAnsi="Arial" w:cs="Arial"/>
          <w:sz w:val="24"/>
          <w:szCs w:val="24"/>
        </w:rPr>
        <w:t xml:space="preserve"> </w:t>
      </w:r>
      <w:r w:rsidRPr="007A2A43">
        <w:rPr>
          <w:rFonts w:ascii="Arial" w:hAnsi="Arial" w:cs="Arial"/>
          <w:sz w:val="24"/>
          <w:szCs w:val="24"/>
        </w:rPr>
        <w:t xml:space="preserve">de </w:t>
      </w:r>
    </w:p>
    <w:p w14:paraId="74D92F53" w14:textId="77777777" w:rsidR="004B6442" w:rsidRDefault="004B6442" w:rsidP="00203643">
      <w:pPr>
        <w:autoSpaceDE w:val="0"/>
        <w:autoSpaceDN w:val="0"/>
        <w:adjustRightInd w:val="0"/>
        <w:spacing w:after="0" w:line="240" w:lineRule="auto"/>
        <w:jc w:val="both"/>
        <w:rPr>
          <w:rFonts w:ascii="Arial" w:hAnsi="Arial" w:cs="Arial"/>
          <w:sz w:val="24"/>
          <w:szCs w:val="24"/>
        </w:rPr>
      </w:pPr>
    </w:p>
    <w:p w14:paraId="6081B3C4" w14:textId="77777777" w:rsidR="004B6442" w:rsidRDefault="004B6442" w:rsidP="00203643">
      <w:pPr>
        <w:autoSpaceDE w:val="0"/>
        <w:autoSpaceDN w:val="0"/>
        <w:adjustRightInd w:val="0"/>
        <w:spacing w:after="0" w:line="240" w:lineRule="auto"/>
        <w:jc w:val="both"/>
        <w:rPr>
          <w:rFonts w:ascii="Arial" w:hAnsi="Arial" w:cs="Arial"/>
          <w:sz w:val="24"/>
          <w:szCs w:val="24"/>
        </w:rPr>
      </w:pPr>
    </w:p>
    <w:p w14:paraId="66026329" w14:textId="4AF97EC9" w:rsidR="00540141" w:rsidRPr="00203643" w:rsidRDefault="00540141" w:rsidP="00203643">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licores, vinos, aperitivos y similares. Estos recursos se </w:t>
      </w:r>
      <w:r w:rsidR="002B4356" w:rsidRPr="007A2A43">
        <w:rPr>
          <w:rFonts w:ascii="Arial" w:hAnsi="Arial" w:cs="Arial"/>
          <w:sz w:val="24"/>
          <w:szCs w:val="24"/>
        </w:rPr>
        <w:t>destinarán</w:t>
      </w:r>
      <w:r w:rsidRPr="007A2A43">
        <w:rPr>
          <w:rFonts w:ascii="Arial" w:hAnsi="Arial" w:cs="Arial"/>
          <w:sz w:val="24"/>
          <w:szCs w:val="24"/>
        </w:rPr>
        <w:t xml:space="preserve"> conforme se establece en el artículo 16 de la referida Ley.</w:t>
      </w:r>
      <w:r w:rsidR="0064469E" w:rsidRPr="007A2A43">
        <w:rPr>
          <w:rFonts w:ascii="Arial" w:hAnsi="Arial" w:cs="Arial"/>
          <w:sz w:val="24"/>
          <w:szCs w:val="24"/>
        </w:rPr>
        <w:t xml:space="preserve"> </w:t>
      </w:r>
    </w:p>
    <w:p w14:paraId="04A30E77" w14:textId="77777777" w:rsidR="00540141" w:rsidRPr="00F866A5" w:rsidRDefault="00540141" w:rsidP="00540141">
      <w:pPr>
        <w:autoSpaceDE w:val="0"/>
        <w:autoSpaceDN w:val="0"/>
        <w:adjustRightInd w:val="0"/>
        <w:spacing w:after="0" w:line="240" w:lineRule="auto"/>
        <w:rPr>
          <w:rFonts w:ascii="Arial" w:hAnsi="Arial" w:cs="Arial"/>
          <w:b/>
          <w:bCs/>
          <w:color w:val="FF0000"/>
          <w:sz w:val="16"/>
          <w:szCs w:val="16"/>
        </w:rPr>
      </w:pPr>
    </w:p>
    <w:p w14:paraId="7E6E944A" w14:textId="77777777" w:rsidR="00540141" w:rsidRPr="007A2A43" w:rsidRDefault="00540141" w:rsidP="00540141">
      <w:pPr>
        <w:autoSpaceDE w:val="0"/>
        <w:autoSpaceDN w:val="0"/>
        <w:adjustRightInd w:val="0"/>
        <w:spacing w:after="0" w:line="240" w:lineRule="auto"/>
        <w:jc w:val="both"/>
        <w:rPr>
          <w:rFonts w:ascii="Arial" w:hAnsi="Arial" w:cs="Arial"/>
          <w:color w:val="000000" w:themeColor="text1"/>
          <w:sz w:val="24"/>
          <w:szCs w:val="24"/>
        </w:rPr>
      </w:pPr>
      <w:r w:rsidRPr="007A2A43">
        <w:rPr>
          <w:rFonts w:ascii="Arial" w:hAnsi="Arial" w:cs="Arial"/>
          <w:b/>
          <w:bCs/>
          <w:color w:val="000000" w:themeColor="text1"/>
          <w:sz w:val="24"/>
          <w:szCs w:val="24"/>
        </w:rPr>
        <w:t xml:space="preserve">Producidos en el Departamento: </w:t>
      </w:r>
      <w:r w:rsidRPr="007A2A43">
        <w:rPr>
          <w:rFonts w:ascii="Arial" w:hAnsi="Arial" w:cs="Arial"/>
          <w:color w:val="000000" w:themeColor="text1"/>
          <w:sz w:val="24"/>
          <w:szCs w:val="24"/>
        </w:rPr>
        <w:t xml:space="preserve">Corresponde al 37% del total del impuesto al consumo de licores producidos en el departamento. El consumo de licores destilados en el Departamento del Choco, se causa en el momento en que el productor los entrega en fábrica para su distribución, venta o permuta en el país. </w:t>
      </w:r>
    </w:p>
    <w:p w14:paraId="733BC966" w14:textId="77777777" w:rsidR="00612CB8" w:rsidRPr="00F866A5" w:rsidRDefault="00612CB8" w:rsidP="00612CB8">
      <w:pPr>
        <w:autoSpaceDE w:val="0"/>
        <w:autoSpaceDN w:val="0"/>
        <w:adjustRightInd w:val="0"/>
        <w:spacing w:after="0" w:line="240" w:lineRule="auto"/>
        <w:jc w:val="both"/>
        <w:rPr>
          <w:rFonts w:ascii="Arial" w:hAnsi="Arial" w:cs="Arial"/>
          <w:b/>
          <w:bCs/>
          <w:color w:val="000000" w:themeColor="text1"/>
          <w:sz w:val="16"/>
          <w:szCs w:val="16"/>
        </w:rPr>
      </w:pPr>
    </w:p>
    <w:p w14:paraId="3B1610E6" w14:textId="2D19C789" w:rsidR="00540141" w:rsidRDefault="00540141" w:rsidP="00540141">
      <w:pPr>
        <w:autoSpaceDE w:val="0"/>
        <w:autoSpaceDN w:val="0"/>
        <w:adjustRightInd w:val="0"/>
        <w:spacing w:after="0" w:line="240" w:lineRule="auto"/>
        <w:jc w:val="both"/>
        <w:rPr>
          <w:rFonts w:ascii="Arial" w:hAnsi="Arial" w:cs="Arial"/>
          <w:color w:val="000000" w:themeColor="text1"/>
          <w:sz w:val="24"/>
          <w:szCs w:val="24"/>
        </w:rPr>
      </w:pPr>
      <w:r w:rsidRPr="007A2A43">
        <w:rPr>
          <w:rFonts w:ascii="Arial" w:hAnsi="Arial" w:cs="Arial"/>
          <w:b/>
          <w:bCs/>
          <w:color w:val="000000" w:themeColor="text1"/>
          <w:sz w:val="24"/>
          <w:szCs w:val="24"/>
        </w:rPr>
        <w:t xml:space="preserve">De Producción Nacional: </w:t>
      </w:r>
      <w:r w:rsidRPr="007A2A43">
        <w:rPr>
          <w:rFonts w:ascii="Arial" w:hAnsi="Arial" w:cs="Arial"/>
          <w:color w:val="000000" w:themeColor="text1"/>
          <w:sz w:val="24"/>
          <w:szCs w:val="24"/>
        </w:rPr>
        <w:t>Corresponde al 37% del total del Impuesto al consumo de licores nacionales que recauda</w:t>
      </w:r>
      <w:r w:rsidR="0064469E" w:rsidRPr="007A2A43">
        <w:rPr>
          <w:rFonts w:ascii="Arial" w:hAnsi="Arial" w:cs="Arial"/>
          <w:color w:val="000000" w:themeColor="text1"/>
          <w:sz w:val="24"/>
          <w:szCs w:val="24"/>
        </w:rPr>
        <w:t xml:space="preserve"> </w:t>
      </w:r>
      <w:r w:rsidRPr="007A2A43">
        <w:rPr>
          <w:rFonts w:ascii="Arial" w:hAnsi="Arial" w:cs="Arial"/>
          <w:color w:val="000000" w:themeColor="text1"/>
          <w:sz w:val="24"/>
          <w:szCs w:val="24"/>
        </w:rPr>
        <w:t xml:space="preserve">la entidad territorial. </w:t>
      </w:r>
    </w:p>
    <w:p w14:paraId="0499AD43" w14:textId="77777777" w:rsidR="002E28FA" w:rsidRPr="00F866A5" w:rsidRDefault="002E28FA" w:rsidP="00540141">
      <w:pPr>
        <w:autoSpaceDE w:val="0"/>
        <w:autoSpaceDN w:val="0"/>
        <w:adjustRightInd w:val="0"/>
        <w:spacing w:after="0" w:line="240" w:lineRule="auto"/>
        <w:jc w:val="both"/>
        <w:rPr>
          <w:rFonts w:ascii="Arial" w:hAnsi="Arial" w:cs="Arial"/>
          <w:sz w:val="24"/>
          <w:szCs w:val="24"/>
        </w:rPr>
      </w:pPr>
    </w:p>
    <w:p w14:paraId="58930CF0" w14:textId="77777777" w:rsidR="00540141" w:rsidRPr="007A2A43" w:rsidRDefault="00540141" w:rsidP="00540141">
      <w:pPr>
        <w:autoSpaceDE w:val="0"/>
        <w:autoSpaceDN w:val="0"/>
        <w:adjustRightInd w:val="0"/>
        <w:spacing w:after="0" w:line="240" w:lineRule="auto"/>
        <w:jc w:val="both"/>
        <w:rPr>
          <w:rFonts w:ascii="Arial" w:hAnsi="Arial" w:cs="Arial"/>
          <w:color w:val="FF0000"/>
          <w:sz w:val="24"/>
          <w:szCs w:val="24"/>
        </w:rPr>
      </w:pPr>
      <w:r w:rsidRPr="007A2A43">
        <w:rPr>
          <w:rFonts w:ascii="Arial" w:hAnsi="Arial" w:cs="Arial"/>
          <w:b/>
          <w:bCs/>
          <w:sz w:val="24"/>
          <w:szCs w:val="24"/>
        </w:rPr>
        <w:t xml:space="preserve">De Producción Extranjera: </w:t>
      </w:r>
      <w:r w:rsidRPr="007A2A43">
        <w:rPr>
          <w:rFonts w:ascii="Arial" w:hAnsi="Arial" w:cs="Arial"/>
          <w:sz w:val="24"/>
          <w:szCs w:val="24"/>
        </w:rPr>
        <w:t>Corresponde al 37% del total del Impuesto al consumo de licores extranjeros correspondiente a la entidad territorial</w:t>
      </w:r>
      <w:r w:rsidRPr="007A2A43">
        <w:rPr>
          <w:rFonts w:ascii="Arial" w:hAnsi="Arial" w:cs="Arial"/>
          <w:color w:val="FF0000"/>
          <w:sz w:val="24"/>
          <w:szCs w:val="24"/>
        </w:rPr>
        <w:t xml:space="preserve">. </w:t>
      </w:r>
    </w:p>
    <w:p w14:paraId="1C6434AC" w14:textId="01E9DC2B" w:rsidR="00612CB8" w:rsidRDefault="00612CB8" w:rsidP="00540141">
      <w:pPr>
        <w:autoSpaceDE w:val="0"/>
        <w:autoSpaceDN w:val="0"/>
        <w:adjustRightInd w:val="0"/>
        <w:spacing w:after="0" w:line="240" w:lineRule="auto"/>
        <w:jc w:val="both"/>
        <w:rPr>
          <w:rFonts w:ascii="Arial" w:hAnsi="Arial" w:cs="Arial"/>
          <w:color w:val="FF0000"/>
          <w:sz w:val="16"/>
          <w:szCs w:val="16"/>
        </w:rPr>
      </w:pPr>
    </w:p>
    <w:p w14:paraId="3B65AE86" w14:textId="77777777" w:rsidR="00BC3309" w:rsidRDefault="00BC3309" w:rsidP="00540141">
      <w:pPr>
        <w:autoSpaceDE w:val="0"/>
        <w:autoSpaceDN w:val="0"/>
        <w:adjustRightInd w:val="0"/>
        <w:spacing w:after="0" w:line="240" w:lineRule="auto"/>
        <w:jc w:val="both"/>
        <w:rPr>
          <w:rFonts w:ascii="Arial" w:hAnsi="Arial" w:cs="Arial"/>
          <w:color w:val="FF0000"/>
          <w:sz w:val="16"/>
          <w:szCs w:val="16"/>
        </w:rPr>
      </w:pPr>
    </w:p>
    <w:p w14:paraId="18349043" w14:textId="7777777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338F293E" w14:textId="54B00D6C" w:rsidR="00BC3309" w:rsidRPr="0043621D" w:rsidRDefault="00BC3309" w:rsidP="00BC3309">
      <w:pPr>
        <w:pStyle w:val="Ttulo"/>
        <w:rPr>
          <w:rFonts w:eastAsia="Calibri"/>
          <w:sz w:val="20"/>
          <w:szCs w:val="20"/>
          <w:u w:val="none"/>
        </w:rPr>
      </w:pPr>
      <w:r>
        <w:rPr>
          <w:rFonts w:eastAsia="Calibri"/>
          <w:sz w:val="20"/>
          <w:szCs w:val="20"/>
          <w:u w:val="none"/>
        </w:rPr>
        <w:t xml:space="preserve">Impuesto </w:t>
      </w:r>
      <w:r w:rsidR="002E28FA">
        <w:rPr>
          <w:rFonts w:eastAsia="Calibri"/>
          <w:sz w:val="20"/>
          <w:szCs w:val="20"/>
          <w:u w:val="none"/>
        </w:rPr>
        <w:t>al consumo de licores, vinos, aperitivos y similares</w:t>
      </w:r>
    </w:p>
    <w:p w14:paraId="162DED44"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9067" w:type="dxa"/>
        <w:jc w:val="center"/>
        <w:tblCellMar>
          <w:left w:w="70" w:type="dxa"/>
          <w:right w:w="70" w:type="dxa"/>
        </w:tblCellMar>
        <w:tblLook w:val="04A0" w:firstRow="1" w:lastRow="0" w:firstColumn="1" w:lastColumn="0" w:noHBand="0" w:noVBand="1"/>
      </w:tblPr>
      <w:tblGrid>
        <w:gridCol w:w="2057"/>
        <w:gridCol w:w="1238"/>
        <w:gridCol w:w="1131"/>
        <w:gridCol w:w="1131"/>
        <w:gridCol w:w="1242"/>
        <w:gridCol w:w="1146"/>
        <w:gridCol w:w="1122"/>
      </w:tblGrid>
      <w:tr w:rsidR="002E28FA" w:rsidRPr="006962B6" w14:paraId="19E00696" w14:textId="77777777" w:rsidTr="002E28FA">
        <w:trPr>
          <w:trHeight w:val="300"/>
          <w:jc w:val="center"/>
        </w:trPr>
        <w:tc>
          <w:tcPr>
            <w:tcW w:w="2057"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AF416F3"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238" w:type="dxa"/>
            <w:tcBorders>
              <w:top w:val="single" w:sz="4" w:space="0" w:color="auto"/>
              <w:left w:val="nil"/>
              <w:bottom w:val="single" w:sz="4" w:space="0" w:color="auto"/>
              <w:right w:val="single" w:sz="4" w:space="0" w:color="auto"/>
            </w:tcBorders>
            <w:shd w:val="clear" w:color="auto" w:fill="00B050"/>
            <w:noWrap/>
            <w:vAlign w:val="bottom"/>
            <w:hideMark/>
          </w:tcPr>
          <w:p w14:paraId="012172E6"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1131" w:type="dxa"/>
            <w:tcBorders>
              <w:top w:val="single" w:sz="4" w:space="0" w:color="auto"/>
              <w:left w:val="nil"/>
              <w:bottom w:val="single" w:sz="4" w:space="0" w:color="auto"/>
              <w:right w:val="single" w:sz="4" w:space="0" w:color="auto"/>
            </w:tcBorders>
            <w:shd w:val="clear" w:color="auto" w:fill="00B050"/>
            <w:noWrap/>
            <w:vAlign w:val="bottom"/>
            <w:hideMark/>
          </w:tcPr>
          <w:p w14:paraId="7B419687"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131" w:type="dxa"/>
            <w:tcBorders>
              <w:top w:val="single" w:sz="4" w:space="0" w:color="auto"/>
              <w:left w:val="nil"/>
              <w:bottom w:val="single" w:sz="4" w:space="0" w:color="auto"/>
              <w:right w:val="single" w:sz="4" w:space="0" w:color="auto"/>
            </w:tcBorders>
            <w:shd w:val="clear" w:color="auto" w:fill="00B050"/>
            <w:noWrap/>
            <w:vAlign w:val="bottom"/>
            <w:hideMark/>
          </w:tcPr>
          <w:p w14:paraId="1E38A2FF"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242" w:type="dxa"/>
            <w:tcBorders>
              <w:top w:val="single" w:sz="4" w:space="0" w:color="auto"/>
              <w:left w:val="nil"/>
              <w:bottom w:val="single" w:sz="4" w:space="0" w:color="auto"/>
              <w:right w:val="single" w:sz="4" w:space="0" w:color="auto"/>
            </w:tcBorders>
            <w:shd w:val="clear" w:color="auto" w:fill="00B050"/>
            <w:noWrap/>
            <w:vAlign w:val="bottom"/>
            <w:hideMark/>
          </w:tcPr>
          <w:p w14:paraId="7DD1C981"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146" w:type="dxa"/>
            <w:tcBorders>
              <w:top w:val="single" w:sz="4" w:space="0" w:color="auto"/>
              <w:left w:val="nil"/>
              <w:bottom w:val="single" w:sz="4" w:space="0" w:color="auto"/>
              <w:right w:val="single" w:sz="4" w:space="0" w:color="auto"/>
            </w:tcBorders>
            <w:shd w:val="clear" w:color="auto" w:fill="00B050"/>
            <w:noWrap/>
            <w:vAlign w:val="bottom"/>
            <w:hideMark/>
          </w:tcPr>
          <w:p w14:paraId="742C54E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1122" w:type="dxa"/>
            <w:tcBorders>
              <w:top w:val="single" w:sz="4" w:space="0" w:color="auto"/>
              <w:left w:val="nil"/>
              <w:bottom w:val="single" w:sz="4" w:space="0" w:color="auto"/>
              <w:right w:val="single" w:sz="4" w:space="0" w:color="auto"/>
            </w:tcBorders>
            <w:shd w:val="clear" w:color="auto" w:fill="00B050"/>
          </w:tcPr>
          <w:p w14:paraId="63C1B8EB"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2E28FA" w:rsidRPr="006962B6" w14:paraId="1F4E5E68" w14:textId="77777777" w:rsidTr="002E28FA">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42695B98" w14:textId="7D836D39" w:rsidR="00BC3309" w:rsidRPr="005B2AC2" w:rsidRDefault="00BC330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Impuesto </w:t>
            </w:r>
            <w:r w:rsidR="002E28FA">
              <w:rPr>
                <w:rFonts w:ascii="Calibri" w:eastAsia="Times New Roman" w:hAnsi="Calibri" w:cs="Calibri"/>
                <w:color w:val="000000"/>
                <w:sz w:val="20"/>
                <w:szCs w:val="20"/>
                <w:lang w:eastAsia="es-CO"/>
              </w:rPr>
              <w:t>al consumo de licores, vinos, aper.</w:t>
            </w:r>
          </w:p>
        </w:tc>
        <w:tc>
          <w:tcPr>
            <w:tcW w:w="1238" w:type="dxa"/>
            <w:tcBorders>
              <w:top w:val="nil"/>
              <w:left w:val="nil"/>
              <w:bottom w:val="single" w:sz="4" w:space="0" w:color="auto"/>
              <w:right w:val="single" w:sz="4" w:space="0" w:color="auto"/>
            </w:tcBorders>
            <w:noWrap/>
            <w:vAlign w:val="bottom"/>
            <w:hideMark/>
          </w:tcPr>
          <w:p w14:paraId="5EEBAB69" w14:textId="15D9CA1B" w:rsidR="00BC3309" w:rsidRPr="002E28FA" w:rsidRDefault="00BC3309" w:rsidP="00E3772E">
            <w:pPr>
              <w:spacing w:after="0" w:line="240" w:lineRule="auto"/>
              <w:jc w:val="right"/>
              <w:rPr>
                <w:rFonts w:ascii="Calibri" w:eastAsia="Times New Roman" w:hAnsi="Calibri" w:cs="Calibri"/>
                <w:color w:val="000000"/>
                <w:sz w:val="18"/>
                <w:szCs w:val="18"/>
                <w:lang w:eastAsia="es-CO"/>
              </w:rPr>
            </w:pPr>
            <w:r w:rsidRPr="002E28FA">
              <w:rPr>
                <w:rFonts w:ascii="Calibri" w:hAnsi="Calibri" w:cs="Calibri"/>
                <w:color w:val="000000"/>
                <w:sz w:val="18"/>
                <w:szCs w:val="18"/>
              </w:rPr>
              <w:t xml:space="preserve"> $ </w:t>
            </w:r>
            <w:r w:rsidR="002E28FA" w:rsidRPr="002E28FA">
              <w:rPr>
                <w:rFonts w:ascii="Calibri" w:hAnsi="Calibri" w:cs="Calibri"/>
                <w:color w:val="000000"/>
                <w:sz w:val="18"/>
                <w:szCs w:val="18"/>
              </w:rPr>
              <w:t>11,130,932</w:t>
            </w:r>
            <w:r w:rsidRPr="002E28FA">
              <w:rPr>
                <w:rFonts w:ascii="Calibri" w:hAnsi="Calibri" w:cs="Calibri"/>
                <w:color w:val="000000"/>
                <w:sz w:val="18"/>
                <w:szCs w:val="18"/>
              </w:rPr>
              <w:t xml:space="preserve"> </w:t>
            </w:r>
          </w:p>
        </w:tc>
        <w:tc>
          <w:tcPr>
            <w:tcW w:w="1131" w:type="dxa"/>
            <w:tcBorders>
              <w:top w:val="nil"/>
              <w:left w:val="nil"/>
              <w:bottom w:val="single" w:sz="4" w:space="0" w:color="auto"/>
              <w:right w:val="single" w:sz="4" w:space="0" w:color="auto"/>
            </w:tcBorders>
            <w:noWrap/>
            <w:vAlign w:val="bottom"/>
            <w:hideMark/>
          </w:tcPr>
          <w:p w14:paraId="121BC924" w14:textId="6AD2E583" w:rsidR="00BC3309" w:rsidRPr="002E28FA" w:rsidRDefault="00BC3309" w:rsidP="00E3772E">
            <w:pPr>
              <w:spacing w:after="0" w:line="240" w:lineRule="auto"/>
              <w:jc w:val="right"/>
              <w:rPr>
                <w:rFonts w:ascii="Calibri" w:eastAsia="Times New Roman" w:hAnsi="Calibri" w:cs="Calibri"/>
                <w:color w:val="000000"/>
                <w:sz w:val="18"/>
                <w:szCs w:val="18"/>
                <w:lang w:eastAsia="es-CO"/>
              </w:rPr>
            </w:pPr>
            <w:r w:rsidRPr="002E28FA">
              <w:rPr>
                <w:rFonts w:ascii="Calibri" w:hAnsi="Calibri" w:cs="Calibri"/>
                <w:color w:val="000000"/>
                <w:sz w:val="18"/>
                <w:szCs w:val="18"/>
              </w:rPr>
              <w:t xml:space="preserve"> $</w:t>
            </w:r>
            <w:r w:rsidR="002E28FA" w:rsidRPr="002E28FA">
              <w:rPr>
                <w:rFonts w:ascii="Calibri" w:hAnsi="Calibri" w:cs="Calibri"/>
                <w:color w:val="000000"/>
                <w:sz w:val="18"/>
                <w:szCs w:val="18"/>
              </w:rPr>
              <w:t>15,857,963</w:t>
            </w:r>
            <w:r w:rsidRPr="002E28FA">
              <w:rPr>
                <w:rFonts w:ascii="Calibri" w:hAnsi="Calibri" w:cs="Calibri"/>
                <w:color w:val="000000"/>
                <w:sz w:val="18"/>
                <w:szCs w:val="18"/>
              </w:rPr>
              <w:t xml:space="preserve"> </w:t>
            </w:r>
          </w:p>
        </w:tc>
        <w:tc>
          <w:tcPr>
            <w:tcW w:w="1131" w:type="dxa"/>
            <w:tcBorders>
              <w:top w:val="nil"/>
              <w:left w:val="nil"/>
              <w:bottom w:val="single" w:sz="4" w:space="0" w:color="auto"/>
              <w:right w:val="single" w:sz="4" w:space="0" w:color="auto"/>
            </w:tcBorders>
            <w:noWrap/>
            <w:vAlign w:val="bottom"/>
            <w:hideMark/>
          </w:tcPr>
          <w:p w14:paraId="4F00366E" w14:textId="044E6115" w:rsidR="00BC3309" w:rsidRPr="002E28FA" w:rsidRDefault="00BC3309" w:rsidP="00E3772E">
            <w:pPr>
              <w:spacing w:after="0" w:line="240" w:lineRule="auto"/>
              <w:jc w:val="right"/>
              <w:rPr>
                <w:rFonts w:ascii="Calibri" w:eastAsia="Times New Roman" w:hAnsi="Calibri" w:cs="Calibri"/>
                <w:color w:val="000000"/>
                <w:sz w:val="18"/>
                <w:szCs w:val="18"/>
                <w:lang w:eastAsia="es-CO"/>
              </w:rPr>
            </w:pPr>
            <w:r w:rsidRPr="002E28FA">
              <w:rPr>
                <w:rFonts w:ascii="Calibri" w:hAnsi="Calibri" w:cs="Calibri"/>
                <w:color w:val="000000"/>
                <w:sz w:val="18"/>
                <w:szCs w:val="18"/>
              </w:rPr>
              <w:t xml:space="preserve"> $</w:t>
            </w:r>
            <w:r w:rsidR="002E28FA" w:rsidRPr="002E28FA">
              <w:rPr>
                <w:rFonts w:ascii="Calibri" w:hAnsi="Calibri" w:cs="Calibri"/>
                <w:color w:val="000000"/>
                <w:sz w:val="18"/>
                <w:szCs w:val="18"/>
              </w:rPr>
              <w:t>14,254,766</w:t>
            </w:r>
            <w:r w:rsidRPr="002E28FA">
              <w:rPr>
                <w:rFonts w:ascii="Calibri" w:hAnsi="Calibri" w:cs="Calibri"/>
                <w:color w:val="000000"/>
                <w:sz w:val="18"/>
                <w:szCs w:val="18"/>
              </w:rPr>
              <w:t xml:space="preserve"> </w:t>
            </w:r>
          </w:p>
        </w:tc>
        <w:tc>
          <w:tcPr>
            <w:tcW w:w="1242" w:type="dxa"/>
            <w:tcBorders>
              <w:top w:val="nil"/>
              <w:left w:val="nil"/>
              <w:bottom w:val="single" w:sz="4" w:space="0" w:color="auto"/>
              <w:right w:val="single" w:sz="4" w:space="0" w:color="auto"/>
            </w:tcBorders>
            <w:noWrap/>
            <w:vAlign w:val="bottom"/>
            <w:hideMark/>
          </w:tcPr>
          <w:p w14:paraId="5634F752" w14:textId="20EDB44D" w:rsidR="00BC3309" w:rsidRPr="002E28FA" w:rsidRDefault="00BC3309" w:rsidP="00E3772E">
            <w:pPr>
              <w:spacing w:after="0" w:line="240" w:lineRule="auto"/>
              <w:jc w:val="right"/>
              <w:rPr>
                <w:rFonts w:ascii="Calibri" w:eastAsia="Times New Roman" w:hAnsi="Calibri" w:cs="Calibri"/>
                <w:color w:val="000000"/>
                <w:sz w:val="18"/>
                <w:szCs w:val="18"/>
                <w:lang w:eastAsia="es-CO"/>
              </w:rPr>
            </w:pPr>
            <w:r w:rsidRPr="002E28FA">
              <w:rPr>
                <w:rFonts w:ascii="Calibri" w:hAnsi="Calibri" w:cs="Calibri"/>
                <w:color w:val="000000"/>
                <w:sz w:val="18"/>
                <w:szCs w:val="18"/>
              </w:rPr>
              <w:t xml:space="preserve"> $</w:t>
            </w:r>
            <w:r w:rsidR="002E28FA" w:rsidRPr="002E28FA">
              <w:rPr>
                <w:rFonts w:ascii="Calibri" w:hAnsi="Calibri" w:cs="Calibri"/>
                <w:color w:val="000000"/>
                <w:sz w:val="18"/>
                <w:szCs w:val="18"/>
              </w:rPr>
              <w:t>16,748,383</w:t>
            </w:r>
            <w:r w:rsidRPr="002E28FA">
              <w:rPr>
                <w:rFonts w:ascii="Calibri" w:hAnsi="Calibri" w:cs="Calibri"/>
                <w:color w:val="000000"/>
                <w:sz w:val="18"/>
                <w:szCs w:val="18"/>
              </w:rPr>
              <w:t xml:space="preserve"> </w:t>
            </w:r>
          </w:p>
        </w:tc>
        <w:tc>
          <w:tcPr>
            <w:tcW w:w="1146" w:type="dxa"/>
            <w:tcBorders>
              <w:top w:val="nil"/>
              <w:left w:val="nil"/>
              <w:bottom w:val="single" w:sz="4" w:space="0" w:color="auto"/>
              <w:right w:val="single" w:sz="4" w:space="0" w:color="auto"/>
            </w:tcBorders>
            <w:noWrap/>
            <w:vAlign w:val="bottom"/>
            <w:hideMark/>
          </w:tcPr>
          <w:p w14:paraId="4900EB11" w14:textId="61572118" w:rsidR="00BC3309" w:rsidRPr="002E28FA" w:rsidRDefault="00BC3309" w:rsidP="00E3772E">
            <w:pPr>
              <w:spacing w:after="0" w:line="240" w:lineRule="auto"/>
              <w:jc w:val="right"/>
              <w:rPr>
                <w:rFonts w:ascii="Calibri" w:eastAsia="Times New Roman" w:hAnsi="Calibri" w:cs="Calibri"/>
                <w:color w:val="000000"/>
                <w:sz w:val="18"/>
                <w:szCs w:val="18"/>
                <w:lang w:eastAsia="es-CO"/>
              </w:rPr>
            </w:pPr>
            <w:r w:rsidRPr="002E28FA">
              <w:rPr>
                <w:rFonts w:ascii="Calibri" w:hAnsi="Calibri" w:cs="Calibri"/>
                <w:color w:val="000000"/>
                <w:sz w:val="18"/>
                <w:szCs w:val="18"/>
              </w:rPr>
              <w:t xml:space="preserve"> $</w:t>
            </w:r>
            <w:r w:rsidR="002E28FA" w:rsidRPr="002E28FA">
              <w:rPr>
                <w:rFonts w:ascii="Calibri" w:hAnsi="Calibri" w:cs="Calibri"/>
                <w:color w:val="000000"/>
                <w:sz w:val="18"/>
                <w:szCs w:val="18"/>
              </w:rPr>
              <w:t>18,195,517</w:t>
            </w:r>
            <w:r w:rsidRPr="002E28FA">
              <w:rPr>
                <w:rFonts w:ascii="Calibri" w:hAnsi="Calibri" w:cs="Calibri"/>
                <w:color w:val="000000"/>
                <w:sz w:val="18"/>
                <w:szCs w:val="18"/>
              </w:rPr>
              <w:t xml:space="preserve"> </w:t>
            </w:r>
          </w:p>
        </w:tc>
        <w:tc>
          <w:tcPr>
            <w:tcW w:w="1122" w:type="dxa"/>
            <w:tcBorders>
              <w:top w:val="nil"/>
              <w:left w:val="nil"/>
              <w:bottom w:val="single" w:sz="4" w:space="0" w:color="auto"/>
              <w:right w:val="single" w:sz="4" w:space="0" w:color="auto"/>
            </w:tcBorders>
          </w:tcPr>
          <w:p w14:paraId="4346C2B1" w14:textId="77777777" w:rsidR="00BC3309" w:rsidRPr="002E28FA" w:rsidRDefault="00BC3309" w:rsidP="00E3772E">
            <w:pPr>
              <w:spacing w:after="0" w:line="240" w:lineRule="auto"/>
              <w:jc w:val="right"/>
              <w:rPr>
                <w:rFonts w:ascii="Calibri" w:hAnsi="Calibri" w:cs="Calibri"/>
                <w:color w:val="000000"/>
                <w:sz w:val="18"/>
                <w:szCs w:val="18"/>
              </w:rPr>
            </w:pPr>
          </w:p>
          <w:p w14:paraId="0CA7E023" w14:textId="4A633045" w:rsidR="00BC3309" w:rsidRPr="002E28FA" w:rsidRDefault="00BC3309" w:rsidP="00E3772E">
            <w:pPr>
              <w:spacing w:after="0" w:line="240" w:lineRule="auto"/>
              <w:jc w:val="right"/>
              <w:rPr>
                <w:rFonts w:ascii="Calibri" w:hAnsi="Calibri" w:cs="Calibri"/>
                <w:color w:val="000000"/>
                <w:sz w:val="18"/>
                <w:szCs w:val="18"/>
              </w:rPr>
            </w:pPr>
            <w:r w:rsidRPr="002E28FA">
              <w:rPr>
                <w:rFonts w:ascii="Calibri" w:hAnsi="Calibri" w:cs="Calibri"/>
                <w:color w:val="000000"/>
                <w:sz w:val="18"/>
                <w:szCs w:val="18"/>
              </w:rPr>
              <w:t>$</w:t>
            </w:r>
            <w:r w:rsidR="002E28FA">
              <w:rPr>
                <w:rFonts w:ascii="Calibri" w:hAnsi="Calibri" w:cs="Calibri"/>
                <w:color w:val="000000"/>
                <w:sz w:val="18"/>
                <w:szCs w:val="18"/>
              </w:rPr>
              <w:t>13,826,483</w:t>
            </w:r>
          </w:p>
        </w:tc>
      </w:tr>
    </w:tbl>
    <w:p w14:paraId="5358FED2" w14:textId="77777777" w:rsidR="00BC3309" w:rsidRPr="00F866A5" w:rsidRDefault="00BC3309" w:rsidP="00540141">
      <w:pPr>
        <w:autoSpaceDE w:val="0"/>
        <w:autoSpaceDN w:val="0"/>
        <w:adjustRightInd w:val="0"/>
        <w:spacing w:after="0" w:line="240" w:lineRule="auto"/>
        <w:jc w:val="both"/>
        <w:rPr>
          <w:rFonts w:ascii="Arial" w:hAnsi="Arial" w:cs="Arial"/>
          <w:color w:val="FF0000"/>
          <w:sz w:val="16"/>
          <w:szCs w:val="16"/>
        </w:rPr>
      </w:pPr>
    </w:p>
    <w:p w14:paraId="03B00004" w14:textId="53D9871E" w:rsidR="00764F80" w:rsidRDefault="004B6442" w:rsidP="000D4B71">
      <w:pPr>
        <w:autoSpaceDE w:val="0"/>
        <w:autoSpaceDN w:val="0"/>
        <w:adjustRightInd w:val="0"/>
        <w:spacing w:after="0" w:line="240" w:lineRule="auto"/>
        <w:jc w:val="center"/>
        <w:rPr>
          <w:rFonts w:ascii="Arial" w:hAnsi="Arial" w:cs="Arial"/>
          <w:color w:val="FF0000"/>
          <w:sz w:val="24"/>
          <w:szCs w:val="24"/>
        </w:rPr>
      </w:pPr>
      <w:r>
        <w:rPr>
          <w:rFonts w:ascii="Arial" w:hAnsi="Arial" w:cs="Arial"/>
          <w:noProof/>
          <w:color w:val="FF0000"/>
          <w:sz w:val="24"/>
          <w:szCs w:val="24"/>
          <w:lang w:eastAsia="es-CO"/>
        </w:rPr>
        <w:drawing>
          <wp:inline distT="0" distB="0" distL="0" distR="0" wp14:anchorId="4D0777F6" wp14:editId="22C0A729">
            <wp:extent cx="4816475" cy="2682240"/>
            <wp:effectExtent l="0" t="0" r="3175" b="3810"/>
            <wp:docPr id="80351179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16475" cy="2682240"/>
                    </a:xfrm>
                    <a:prstGeom prst="rect">
                      <a:avLst/>
                    </a:prstGeom>
                    <a:noFill/>
                  </pic:spPr>
                </pic:pic>
              </a:graphicData>
            </a:graphic>
          </wp:inline>
        </w:drawing>
      </w:r>
    </w:p>
    <w:p w14:paraId="622FCEC9" w14:textId="22FF88B8" w:rsidR="000D4B71" w:rsidRDefault="000D4B71" w:rsidP="000D4B71">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r>
      <w:r w:rsidR="002E28FA">
        <w:rPr>
          <w:rFonts w:ascii="Arial" w:eastAsia="Calibri" w:hAnsi="Arial" w:cs="Arial"/>
          <w:bCs/>
          <w:sz w:val="16"/>
          <w:szCs w:val="16"/>
        </w:rPr>
        <w:tab/>
        <w:t xml:space="preserve"> </w:t>
      </w:r>
      <w:r>
        <w:rPr>
          <w:rFonts w:ascii="Arial" w:eastAsia="Calibri" w:hAnsi="Arial" w:cs="Arial"/>
          <w:bCs/>
          <w:sz w:val="16"/>
          <w:szCs w:val="16"/>
        </w:rPr>
        <w:t>*</w:t>
      </w:r>
      <w:r w:rsidRPr="0052664C">
        <w:rPr>
          <w:rFonts w:ascii="Arial" w:eastAsia="Calibri" w:hAnsi="Arial" w:cs="Arial"/>
          <w:bCs/>
          <w:sz w:val="14"/>
          <w:szCs w:val="14"/>
        </w:rPr>
        <w:t>Fecha de corte agosto 31 de 202</w:t>
      </w:r>
      <w:r w:rsidR="002E28FA">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2E28FA">
        <w:rPr>
          <w:rFonts w:ascii="Arial" w:eastAsia="Calibri" w:hAnsi="Arial" w:cs="Arial"/>
          <w:bCs/>
          <w:sz w:val="14"/>
          <w:szCs w:val="14"/>
        </w:rPr>
        <w:t>presupuesto</w:t>
      </w:r>
    </w:p>
    <w:p w14:paraId="57F8E158" w14:textId="77777777" w:rsidR="00764F80" w:rsidRPr="00F866A5" w:rsidRDefault="00764F80" w:rsidP="00540141">
      <w:pPr>
        <w:autoSpaceDE w:val="0"/>
        <w:autoSpaceDN w:val="0"/>
        <w:adjustRightInd w:val="0"/>
        <w:spacing w:after="0" w:line="240" w:lineRule="auto"/>
        <w:rPr>
          <w:rFonts w:ascii="Arial" w:hAnsi="Arial" w:cs="Arial"/>
          <w:b/>
          <w:bCs/>
          <w:sz w:val="16"/>
          <w:szCs w:val="16"/>
        </w:rPr>
      </w:pPr>
    </w:p>
    <w:p w14:paraId="4B456A06" w14:textId="03216C55" w:rsidR="00540141" w:rsidRPr="000D4B71" w:rsidRDefault="00764F80" w:rsidP="000869CB">
      <w:pPr>
        <w:pStyle w:val="Ttulo5"/>
        <w:numPr>
          <w:ilvl w:val="2"/>
          <w:numId w:val="29"/>
        </w:numPr>
        <w:jc w:val="both"/>
      </w:pPr>
      <w:r w:rsidRPr="000D4B71">
        <w:t xml:space="preserve">Impuesto al Consumo de </w:t>
      </w:r>
      <w:r w:rsidR="00540141" w:rsidRPr="000D4B71">
        <w:t>Vinos, Aperitivos y Similares De Producción Nacional, Ley 1816 de 2016</w:t>
      </w:r>
      <w:r w:rsidR="0064469E" w:rsidRPr="000D4B71">
        <w:t xml:space="preserve"> </w:t>
      </w:r>
    </w:p>
    <w:p w14:paraId="41014338" w14:textId="77777777" w:rsidR="00540141" w:rsidRPr="00F866A5" w:rsidRDefault="00540141" w:rsidP="00540141">
      <w:pPr>
        <w:autoSpaceDE w:val="0"/>
        <w:autoSpaceDN w:val="0"/>
        <w:adjustRightInd w:val="0"/>
        <w:spacing w:after="0" w:line="240" w:lineRule="auto"/>
        <w:rPr>
          <w:rFonts w:ascii="Arial" w:hAnsi="Arial" w:cs="Arial"/>
          <w:b/>
          <w:bCs/>
          <w:sz w:val="16"/>
          <w:szCs w:val="16"/>
        </w:rPr>
      </w:pPr>
    </w:p>
    <w:p w14:paraId="687C896B" w14:textId="43363F64" w:rsidR="00540141" w:rsidRDefault="00540141" w:rsidP="00612CB8">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Corresponde al 37% del total del recaudo por concepto de impuesto al consumo de vinos, aperitivos y similares nacionales establecido en el la </w:t>
      </w:r>
      <w:r w:rsidR="00203643">
        <w:rPr>
          <w:rFonts w:ascii="Arial" w:hAnsi="Arial" w:cs="Arial"/>
          <w:sz w:val="24"/>
          <w:szCs w:val="24"/>
        </w:rPr>
        <w:t>L</w:t>
      </w:r>
      <w:r w:rsidRPr="007A2A43">
        <w:rPr>
          <w:rFonts w:ascii="Arial" w:hAnsi="Arial" w:cs="Arial"/>
          <w:sz w:val="24"/>
          <w:szCs w:val="24"/>
        </w:rPr>
        <w:t>ey 1816 de 2016.</w:t>
      </w:r>
      <w:r w:rsidR="006F7497" w:rsidRPr="007A2A43">
        <w:rPr>
          <w:rFonts w:ascii="Arial" w:hAnsi="Arial" w:cs="Arial"/>
          <w:sz w:val="24"/>
          <w:szCs w:val="24"/>
        </w:rPr>
        <w:t xml:space="preserve"> </w:t>
      </w:r>
    </w:p>
    <w:p w14:paraId="6781CA23" w14:textId="77777777" w:rsidR="00203643" w:rsidRDefault="00203643" w:rsidP="00612CB8">
      <w:pPr>
        <w:autoSpaceDE w:val="0"/>
        <w:autoSpaceDN w:val="0"/>
        <w:adjustRightInd w:val="0"/>
        <w:spacing w:after="0" w:line="240" w:lineRule="auto"/>
        <w:jc w:val="both"/>
        <w:rPr>
          <w:rFonts w:ascii="Arial" w:hAnsi="Arial" w:cs="Arial"/>
          <w:sz w:val="24"/>
          <w:szCs w:val="24"/>
        </w:rPr>
      </w:pPr>
    </w:p>
    <w:p w14:paraId="7CE6C899" w14:textId="77777777" w:rsidR="00BC3309" w:rsidRDefault="00BC3309" w:rsidP="00612CB8">
      <w:pPr>
        <w:autoSpaceDE w:val="0"/>
        <w:autoSpaceDN w:val="0"/>
        <w:adjustRightInd w:val="0"/>
        <w:spacing w:after="0" w:line="240" w:lineRule="auto"/>
        <w:jc w:val="both"/>
        <w:rPr>
          <w:rFonts w:ascii="Arial" w:hAnsi="Arial" w:cs="Arial"/>
          <w:sz w:val="24"/>
          <w:szCs w:val="24"/>
        </w:rPr>
      </w:pPr>
    </w:p>
    <w:p w14:paraId="1911E0D5" w14:textId="77777777" w:rsidR="00203643" w:rsidRDefault="00203643" w:rsidP="00612CB8">
      <w:pPr>
        <w:autoSpaceDE w:val="0"/>
        <w:autoSpaceDN w:val="0"/>
        <w:adjustRightInd w:val="0"/>
        <w:spacing w:after="0" w:line="240" w:lineRule="auto"/>
        <w:jc w:val="both"/>
        <w:rPr>
          <w:rFonts w:ascii="Arial" w:hAnsi="Arial" w:cs="Arial"/>
          <w:sz w:val="24"/>
          <w:szCs w:val="24"/>
        </w:rPr>
      </w:pPr>
    </w:p>
    <w:p w14:paraId="1FC3753E" w14:textId="77777777" w:rsidR="00203643" w:rsidRDefault="00203643" w:rsidP="00612CB8">
      <w:pPr>
        <w:autoSpaceDE w:val="0"/>
        <w:autoSpaceDN w:val="0"/>
        <w:adjustRightInd w:val="0"/>
        <w:spacing w:after="0" w:line="240" w:lineRule="auto"/>
        <w:jc w:val="both"/>
        <w:rPr>
          <w:rFonts w:ascii="Arial" w:hAnsi="Arial" w:cs="Arial"/>
          <w:sz w:val="24"/>
          <w:szCs w:val="24"/>
        </w:rPr>
      </w:pPr>
    </w:p>
    <w:p w14:paraId="104448EC" w14:textId="7777777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26AE461A" w14:textId="7A9F0B77" w:rsidR="00BC3309" w:rsidRPr="0043621D" w:rsidRDefault="00BC3309" w:rsidP="00BC3309">
      <w:pPr>
        <w:pStyle w:val="Ttulo"/>
        <w:rPr>
          <w:rFonts w:eastAsia="Calibri"/>
          <w:sz w:val="20"/>
          <w:szCs w:val="20"/>
          <w:u w:val="none"/>
        </w:rPr>
      </w:pPr>
      <w:r>
        <w:rPr>
          <w:rFonts w:eastAsia="Calibri"/>
          <w:sz w:val="20"/>
          <w:szCs w:val="20"/>
          <w:u w:val="none"/>
        </w:rPr>
        <w:t xml:space="preserve">Impuesto </w:t>
      </w:r>
      <w:r w:rsidR="003C6A75">
        <w:rPr>
          <w:rFonts w:eastAsia="Calibri"/>
          <w:sz w:val="20"/>
          <w:szCs w:val="20"/>
          <w:u w:val="none"/>
        </w:rPr>
        <w:t>al consumo de vinos, aperitivos de producción nacional</w:t>
      </w:r>
    </w:p>
    <w:p w14:paraId="06C4080C"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992"/>
        <w:gridCol w:w="1134"/>
        <w:gridCol w:w="993"/>
        <w:gridCol w:w="992"/>
      </w:tblGrid>
      <w:tr w:rsidR="00BC3309" w:rsidRPr="006962B6" w14:paraId="7EA7B5E3" w14:textId="77777777" w:rsidTr="00E3772E">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9757B78"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1B0E6C89"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13667141"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5C1387E7"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7451991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796AB79B"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0E12B49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BC3309" w:rsidRPr="006962B6" w14:paraId="622520DF" w14:textId="77777777" w:rsidTr="00E3772E">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02F9B0EB" w14:textId="1C363937" w:rsidR="00BC3309" w:rsidRPr="005B2AC2" w:rsidRDefault="00BC330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Impuesto</w:t>
            </w:r>
            <w:r w:rsidR="003C6A75">
              <w:rPr>
                <w:rFonts w:ascii="Calibri" w:eastAsia="Times New Roman" w:hAnsi="Calibri" w:cs="Calibri"/>
                <w:color w:val="000000"/>
                <w:sz w:val="20"/>
                <w:szCs w:val="20"/>
                <w:lang w:eastAsia="es-CO"/>
              </w:rPr>
              <w:t xml:space="preserve"> al consumo de vinos, aperitivos producción nacional</w:t>
            </w:r>
          </w:p>
        </w:tc>
        <w:tc>
          <w:tcPr>
            <w:tcW w:w="992" w:type="dxa"/>
            <w:tcBorders>
              <w:top w:val="nil"/>
              <w:left w:val="nil"/>
              <w:bottom w:val="single" w:sz="4" w:space="0" w:color="auto"/>
              <w:right w:val="single" w:sz="4" w:space="0" w:color="auto"/>
            </w:tcBorders>
            <w:noWrap/>
            <w:vAlign w:val="bottom"/>
            <w:hideMark/>
          </w:tcPr>
          <w:p w14:paraId="4004C6C4" w14:textId="6912F3DC"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3C6A75">
              <w:rPr>
                <w:rFonts w:ascii="Calibri" w:hAnsi="Calibri" w:cs="Calibri"/>
                <w:color w:val="000000"/>
                <w:sz w:val="20"/>
                <w:szCs w:val="20"/>
              </w:rPr>
              <w:t>260,884</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124A2B2B" w14:textId="7FE63099"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C6A75">
              <w:rPr>
                <w:rFonts w:ascii="Calibri" w:hAnsi="Calibri" w:cs="Calibri"/>
                <w:color w:val="000000"/>
                <w:sz w:val="20"/>
                <w:szCs w:val="20"/>
              </w:rPr>
              <w:t>297,009</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266D28F" w14:textId="52E93698"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C6A75">
              <w:rPr>
                <w:rFonts w:ascii="Calibri" w:hAnsi="Calibri" w:cs="Calibri"/>
                <w:color w:val="000000"/>
                <w:sz w:val="20"/>
                <w:szCs w:val="20"/>
              </w:rPr>
              <w:t>364,861</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7DA88BCA" w14:textId="1D6879DC"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C6A75">
              <w:rPr>
                <w:rFonts w:ascii="Calibri" w:hAnsi="Calibri" w:cs="Calibri"/>
                <w:color w:val="000000"/>
                <w:sz w:val="20"/>
                <w:szCs w:val="20"/>
              </w:rPr>
              <w:t>404,867</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4607CE67" w14:textId="3119D219"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3C6A75">
              <w:rPr>
                <w:rFonts w:ascii="Calibri" w:hAnsi="Calibri" w:cs="Calibri"/>
                <w:color w:val="000000"/>
                <w:sz w:val="20"/>
                <w:szCs w:val="20"/>
              </w:rPr>
              <w:t>367,881</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34860F60" w14:textId="77777777" w:rsidR="00BC3309" w:rsidRDefault="00BC3309" w:rsidP="00E3772E">
            <w:pPr>
              <w:spacing w:after="0" w:line="240" w:lineRule="auto"/>
              <w:jc w:val="right"/>
              <w:rPr>
                <w:rFonts w:ascii="Calibri" w:hAnsi="Calibri" w:cs="Calibri"/>
                <w:color w:val="000000"/>
                <w:sz w:val="20"/>
                <w:szCs w:val="20"/>
              </w:rPr>
            </w:pPr>
          </w:p>
          <w:p w14:paraId="46AC0A74" w14:textId="77777777" w:rsidR="003C6A75" w:rsidRDefault="003C6A75" w:rsidP="00E3772E">
            <w:pPr>
              <w:spacing w:after="0" w:line="240" w:lineRule="auto"/>
              <w:jc w:val="right"/>
              <w:rPr>
                <w:rFonts w:ascii="Calibri" w:hAnsi="Calibri" w:cs="Calibri"/>
                <w:color w:val="000000"/>
                <w:sz w:val="20"/>
                <w:szCs w:val="20"/>
              </w:rPr>
            </w:pPr>
          </w:p>
          <w:p w14:paraId="16089412" w14:textId="72BA7982"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3C6A75">
              <w:rPr>
                <w:rFonts w:ascii="Calibri" w:hAnsi="Calibri" w:cs="Calibri"/>
                <w:color w:val="000000"/>
                <w:sz w:val="20"/>
                <w:szCs w:val="20"/>
              </w:rPr>
              <w:t>252,605</w:t>
            </w:r>
          </w:p>
        </w:tc>
      </w:tr>
    </w:tbl>
    <w:p w14:paraId="783B2696" w14:textId="77777777" w:rsidR="00BC3309" w:rsidRDefault="00BC3309" w:rsidP="00612CB8">
      <w:pPr>
        <w:autoSpaceDE w:val="0"/>
        <w:autoSpaceDN w:val="0"/>
        <w:adjustRightInd w:val="0"/>
        <w:spacing w:after="0" w:line="240" w:lineRule="auto"/>
        <w:jc w:val="both"/>
        <w:rPr>
          <w:rFonts w:ascii="Arial" w:hAnsi="Arial" w:cs="Arial"/>
          <w:sz w:val="24"/>
          <w:szCs w:val="24"/>
        </w:rPr>
      </w:pPr>
    </w:p>
    <w:p w14:paraId="4855AFF0" w14:textId="13DD2090" w:rsidR="00764F80" w:rsidRDefault="003C6A75" w:rsidP="000D4B71">
      <w:pPr>
        <w:autoSpaceDE w:val="0"/>
        <w:autoSpaceDN w:val="0"/>
        <w:adjustRightInd w:val="0"/>
        <w:spacing w:after="0" w:line="240" w:lineRule="auto"/>
        <w:jc w:val="center"/>
        <w:rPr>
          <w:rFonts w:ascii="Arial" w:hAnsi="Arial" w:cs="Arial"/>
          <w:b/>
          <w:bCs/>
          <w:sz w:val="24"/>
          <w:szCs w:val="24"/>
        </w:rPr>
      </w:pPr>
      <w:r>
        <w:rPr>
          <w:rFonts w:ascii="Arial" w:hAnsi="Arial" w:cs="Arial"/>
          <w:b/>
          <w:bCs/>
          <w:noProof/>
          <w:sz w:val="24"/>
          <w:szCs w:val="24"/>
          <w:lang w:eastAsia="es-CO"/>
        </w:rPr>
        <w:drawing>
          <wp:inline distT="0" distB="0" distL="0" distR="0" wp14:anchorId="49A502AA" wp14:editId="6921CFE3">
            <wp:extent cx="3740727" cy="2522456"/>
            <wp:effectExtent l="0" t="0" r="0" b="0"/>
            <wp:docPr id="32065050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47211" cy="2526828"/>
                    </a:xfrm>
                    <a:prstGeom prst="rect">
                      <a:avLst/>
                    </a:prstGeom>
                    <a:noFill/>
                  </pic:spPr>
                </pic:pic>
              </a:graphicData>
            </a:graphic>
          </wp:inline>
        </w:drawing>
      </w:r>
    </w:p>
    <w:p w14:paraId="7F462C56" w14:textId="449E84BD" w:rsidR="000D4B71" w:rsidRDefault="000D4B71" w:rsidP="003C6A75">
      <w:pPr>
        <w:jc w:val="center"/>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3C6A75">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3C6A75">
        <w:rPr>
          <w:rFonts w:ascii="Arial" w:eastAsia="Calibri" w:hAnsi="Arial" w:cs="Arial"/>
          <w:bCs/>
          <w:sz w:val="14"/>
          <w:szCs w:val="14"/>
        </w:rPr>
        <w:t>presupuesto</w:t>
      </w:r>
    </w:p>
    <w:p w14:paraId="71FA3575" w14:textId="77777777" w:rsidR="00203643" w:rsidRDefault="00203643" w:rsidP="003C6A75">
      <w:pPr>
        <w:jc w:val="center"/>
        <w:rPr>
          <w:rFonts w:ascii="Arial" w:eastAsia="Calibri" w:hAnsi="Arial" w:cs="Arial"/>
          <w:bCs/>
          <w:sz w:val="14"/>
          <w:szCs w:val="14"/>
        </w:rPr>
      </w:pPr>
    </w:p>
    <w:p w14:paraId="71AB70F0" w14:textId="7C44F398" w:rsidR="00540141" w:rsidRPr="000D4B71" w:rsidRDefault="00293BDD" w:rsidP="004B6442">
      <w:pPr>
        <w:pStyle w:val="Ttulo5"/>
        <w:ind w:left="2844"/>
        <w:jc w:val="both"/>
      </w:pPr>
      <w:r>
        <w:t xml:space="preserve">3.1.8 </w:t>
      </w:r>
      <w:r w:rsidR="00540141" w:rsidRPr="000D4B71">
        <w:t xml:space="preserve">Impuesto al consumo de cervezas y sifones de </w:t>
      </w:r>
      <w:r w:rsidR="004B6442">
        <w:t>p</w:t>
      </w:r>
      <w:r w:rsidR="00540141" w:rsidRPr="000D4B71">
        <w:t>roducción nacional</w:t>
      </w:r>
    </w:p>
    <w:p w14:paraId="5918ADAF" w14:textId="77777777" w:rsidR="00540141" w:rsidRPr="00F866A5" w:rsidRDefault="00540141" w:rsidP="00540141">
      <w:pPr>
        <w:autoSpaceDE w:val="0"/>
        <w:autoSpaceDN w:val="0"/>
        <w:adjustRightInd w:val="0"/>
        <w:spacing w:after="0" w:line="240" w:lineRule="auto"/>
        <w:rPr>
          <w:rFonts w:ascii="Arial" w:hAnsi="Arial" w:cs="Arial"/>
          <w:b/>
          <w:bCs/>
          <w:sz w:val="16"/>
          <w:szCs w:val="16"/>
        </w:rPr>
      </w:pPr>
    </w:p>
    <w:p w14:paraId="22CBEE37" w14:textId="513F8C3E"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bCs/>
          <w:sz w:val="24"/>
          <w:szCs w:val="24"/>
        </w:rPr>
        <w:t>De acuerdo con lo establecido en el parágrafo del artículo 190 de la ley 223 de 1995 modificada por el artículo 1 de la ley 1393 de 2010, de la tarifa del 48% aplicable a las cervezas y sifones, ocho</w:t>
      </w:r>
      <w:r w:rsidR="0064469E" w:rsidRPr="007A2A43">
        <w:rPr>
          <w:rFonts w:ascii="Arial" w:hAnsi="Arial" w:cs="Arial"/>
          <w:bCs/>
          <w:sz w:val="24"/>
          <w:szCs w:val="24"/>
        </w:rPr>
        <w:t xml:space="preserve"> </w:t>
      </w:r>
      <w:r w:rsidRPr="007A2A43">
        <w:rPr>
          <w:rFonts w:ascii="Arial" w:hAnsi="Arial" w:cs="Arial"/>
          <w:sz w:val="24"/>
          <w:szCs w:val="24"/>
        </w:rPr>
        <w:t>(8) puntos porcentuales que forman parte de la tarifa del impuesto al consumo de cervezas sifones y refajos nacionales y extranjeros, se destinaran al sector salud para financiar el aseguramiento de los afiliados al Régimen subsidiado, los servicios prestados a la población pobre en lo no cubierto por subsidios a la demanda y a la población vinculada que se atienda a través de la red hospitalaria publica, de acuerdo con las condiciones y prioridades que para tal efecto defina la entidad. Lo anterior sin perjuicio de lo previsto en el primer inciso</w:t>
      </w:r>
      <w:r w:rsidR="0064469E" w:rsidRPr="007A2A43">
        <w:rPr>
          <w:rFonts w:ascii="Arial" w:hAnsi="Arial" w:cs="Arial"/>
          <w:sz w:val="24"/>
          <w:szCs w:val="24"/>
        </w:rPr>
        <w:t xml:space="preserve"> </w:t>
      </w:r>
      <w:r w:rsidRPr="007A2A43">
        <w:rPr>
          <w:rFonts w:ascii="Arial" w:hAnsi="Arial" w:cs="Arial"/>
          <w:sz w:val="24"/>
          <w:szCs w:val="24"/>
        </w:rPr>
        <w:t>del artículo 60 de la Ley 715 de 2001.</w:t>
      </w:r>
    </w:p>
    <w:p w14:paraId="047E6D14" w14:textId="63DE8B8B" w:rsidR="00540141" w:rsidRPr="00F866A5" w:rsidRDefault="0064469E" w:rsidP="00540141">
      <w:pPr>
        <w:autoSpaceDE w:val="0"/>
        <w:autoSpaceDN w:val="0"/>
        <w:adjustRightInd w:val="0"/>
        <w:spacing w:after="0" w:line="240" w:lineRule="auto"/>
        <w:jc w:val="both"/>
        <w:rPr>
          <w:rFonts w:ascii="Arial" w:hAnsi="Arial" w:cs="Arial"/>
          <w:sz w:val="16"/>
          <w:szCs w:val="16"/>
        </w:rPr>
      </w:pPr>
      <w:r w:rsidRPr="007A2A43">
        <w:rPr>
          <w:rFonts w:ascii="Arial" w:hAnsi="Arial" w:cs="Arial"/>
          <w:sz w:val="24"/>
          <w:szCs w:val="24"/>
        </w:rPr>
        <w:t xml:space="preserve"> </w:t>
      </w:r>
    </w:p>
    <w:p w14:paraId="012B5B7B" w14:textId="2B643BBA" w:rsidR="006F7497"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La declaración de este impuesto debe ser presentada ante la </w:t>
      </w:r>
      <w:r w:rsidR="000D4B71" w:rsidRPr="007A2A43">
        <w:rPr>
          <w:rFonts w:ascii="Arial" w:hAnsi="Arial" w:cs="Arial"/>
          <w:sz w:val="24"/>
          <w:szCs w:val="24"/>
        </w:rPr>
        <w:t>secretaria</w:t>
      </w:r>
      <w:r w:rsidRPr="007A2A43">
        <w:rPr>
          <w:rFonts w:ascii="Arial" w:hAnsi="Arial" w:cs="Arial"/>
          <w:sz w:val="24"/>
          <w:szCs w:val="24"/>
        </w:rPr>
        <w:t xml:space="preserve"> de Hacienda, en los formularios definidos por Ministerio de Hacienda y Crédito Público, Dirección General de Apoyo Fiscal, como lo señala el artículo 191 de la Ley 223 de 1995 y su reglamentación.</w:t>
      </w:r>
      <w:r w:rsidR="006F7497" w:rsidRPr="007A2A43">
        <w:rPr>
          <w:rFonts w:ascii="Arial" w:hAnsi="Arial" w:cs="Arial"/>
          <w:sz w:val="24"/>
          <w:szCs w:val="24"/>
        </w:rPr>
        <w:t xml:space="preserve"> </w:t>
      </w:r>
    </w:p>
    <w:p w14:paraId="77612E89" w14:textId="77777777" w:rsidR="006F7497" w:rsidRDefault="006F7497" w:rsidP="00540141">
      <w:pPr>
        <w:autoSpaceDE w:val="0"/>
        <w:autoSpaceDN w:val="0"/>
        <w:adjustRightInd w:val="0"/>
        <w:spacing w:after="0" w:line="240" w:lineRule="auto"/>
        <w:jc w:val="both"/>
        <w:rPr>
          <w:rFonts w:ascii="Arial" w:hAnsi="Arial" w:cs="Arial"/>
          <w:sz w:val="16"/>
          <w:szCs w:val="16"/>
        </w:rPr>
      </w:pPr>
    </w:p>
    <w:p w14:paraId="052DD076" w14:textId="77777777" w:rsidR="004B6442" w:rsidRDefault="004B6442" w:rsidP="00540141">
      <w:pPr>
        <w:autoSpaceDE w:val="0"/>
        <w:autoSpaceDN w:val="0"/>
        <w:adjustRightInd w:val="0"/>
        <w:spacing w:after="0" w:line="240" w:lineRule="auto"/>
        <w:jc w:val="both"/>
        <w:rPr>
          <w:rFonts w:ascii="Arial" w:hAnsi="Arial" w:cs="Arial"/>
          <w:sz w:val="16"/>
          <w:szCs w:val="16"/>
        </w:rPr>
      </w:pPr>
    </w:p>
    <w:p w14:paraId="0C405FBF" w14:textId="77777777" w:rsidR="004B6442" w:rsidRDefault="004B6442" w:rsidP="00540141">
      <w:pPr>
        <w:autoSpaceDE w:val="0"/>
        <w:autoSpaceDN w:val="0"/>
        <w:adjustRightInd w:val="0"/>
        <w:spacing w:after="0" w:line="240" w:lineRule="auto"/>
        <w:jc w:val="both"/>
        <w:rPr>
          <w:rFonts w:ascii="Arial" w:hAnsi="Arial" w:cs="Arial"/>
          <w:sz w:val="16"/>
          <w:szCs w:val="16"/>
        </w:rPr>
      </w:pPr>
    </w:p>
    <w:p w14:paraId="66432818" w14:textId="6F805F18" w:rsidR="00540141"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De los ocho (8) puntos porcentuales del impuesto al consumo con destino a salud, por lo menos el 50%, o el porcentaje que a la entrada en vigencia de la </w:t>
      </w:r>
      <w:r w:rsidR="003C6A75">
        <w:rPr>
          <w:rFonts w:ascii="Arial" w:hAnsi="Arial" w:cs="Arial"/>
          <w:sz w:val="24"/>
          <w:szCs w:val="24"/>
        </w:rPr>
        <w:t>L</w:t>
      </w:r>
      <w:r w:rsidRPr="007A2A43">
        <w:rPr>
          <w:rFonts w:ascii="Arial" w:hAnsi="Arial" w:cs="Arial"/>
          <w:sz w:val="24"/>
          <w:szCs w:val="24"/>
        </w:rPr>
        <w:t>ey 1438 de 2011 este asignado por la Gobernación del Choc</w:t>
      </w:r>
      <w:r w:rsidR="003C6A75">
        <w:rPr>
          <w:rFonts w:ascii="Arial" w:hAnsi="Arial" w:cs="Arial"/>
          <w:sz w:val="24"/>
          <w:szCs w:val="24"/>
        </w:rPr>
        <w:t>ó</w:t>
      </w:r>
      <w:r w:rsidRPr="007A2A43">
        <w:rPr>
          <w:rFonts w:ascii="Arial" w:hAnsi="Arial" w:cs="Arial"/>
          <w:sz w:val="24"/>
          <w:szCs w:val="24"/>
        </w:rPr>
        <w:t xml:space="preserve"> al aseguramiento, si este fuera mayor, debe ser girado directamente a la ADRES,</w:t>
      </w:r>
      <w:r w:rsidR="009A2F75" w:rsidRPr="007A2A43">
        <w:rPr>
          <w:rFonts w:ascii="Arial" w:hAnsi="Arial" w:cs="Arial"/>
          <w:sz w:val="24"/>
          <w:szCs w:val="24"/>
        </w:rPr>
        <w:t xml:space="preserve"> </w:t>
      </w:r>
      <w:r w:rsidRPr="007A2A43">
        <w:rPr>
          <w:rFonts w:ascii="Arial" w:hAnsi="Arial" w:cs="Arial"/>
          <w:sz w:val="24"/>
          <w:szCs w:val="24"/>
        </w:rPr>
        <w:t>dentro de los cinco (5) días hábiles siguientes al pago de la declaración.</w:t>
      </w:r>
      <w:r w:rsidR="0064469E" w:rsidRPr="007A2A43">
        <w:rPr>
          <w:rFonts w:ascii="Arial" w:hAnsi="Arial" w:cs="Arial"/>
          <w:sz w:val="24"/>
          <w:szCs w:val="24"/>
        </w:rPr>
        <w:t xml:space="preserve"> </w:t>
      </w:r>
    </w:p>
    <w:p w14:paraId="3475075B" w14:textId="77777777" w:rsidR="00BC3309" w:rsidRDefault="00BC3309" w:rsidP="00540141">
      <w:pPr>
        <w:autoSpaceDE w:val="0"/>
        <w:autoSpaceDN w:val="0"/>
        <w:adjustRightInd w:val="0"/>
        <w:spacing w:after="0" w:line="240" w:lineRule="auto"/>
        <w:jc w:val="both"/>
        <w:rPr>
          <w:rFonts w:ascii="Arial" w:hAnsi="Arial" w:cs="Arial"/>
          <w:sz w:val="24"/>
          <w:szCs w:val="24"/>
        </w:rPr>
      </w:pPr>
    </w:p>
    <w:p w14:paraId="1894CE43" w14:textId="2C6547B2" w:rsidR="00540141" w:rsidRPr="000D4B71" w:rsidRDefault="00293BDD" w:rsidP="004B6442">
      <w:pPr>
        <w:pStyle w:val="Ttulo5"/>
        <w:ind w:left="2844"/>
        <w:jc w:val="both"/>
      </w:pPr>
      <w:r>
        <w:t xml:space="preserve">3.1.9 </w:t>
      </w:r>
      <w:r w:rsidR="00540141" w:rsidRPr="000D4B71">
        <w:t xml:space="preserve">Impuesto al consumo de cervezas y sifones de </w:t>
      </w:r>
      <w:r w:rsidR="004B6442">
        <w:t>p</w:t>
      </w:r>
      <w:r w:rsidR="00540141" w:rsidRPr="000D4B71">
        <w:t>roducción extranjera</w:t>
      </w:r>
    </w:p>
    <w:p w14:paraId="1FB99B50" w14:textId="77777777" w:rsidR="00540141" w:rsidRPr="00F866A5" w:rsidRDefault="00540141" w:rsidP="00540141">
      <w:pPr>
        <w:autoSpaceDE w:val="0"/>
        <w:autoSpaceDN w:val="0"/>
        <w:adjustRightInd w:val="0"/>
        <w:spacing w:after="0" w:line="240" w:lineRule="auto"/>
        <w:rPr>
          <w:rFonts w:ascii="Arial" w:hAnsi="Arial" w:cs="Arial"/>
          <w:b/>
          <w:bCs/>
          <w:sz w:val="16"/>
          <w:szCs w:val="16"/>
        </w:rPr>
      </w:pPr>
    </w:p>
    <w:p w14:paraId="2E87FDAB" w14:textId="10E113BD" w:rsidR="00540141" w:rsidRPr="007A2A43" w:rsidRDefault="00540141" w:rsidP="00540141">
      <w:pPr>
        <w:autoSpaceDE w:val="0"/>
        <w:autoSpaceDN w:val="0"/>
        <w:adjustRightInd w:val="0"/>
        <w:spacing w:after="0" w:line="240" w:lineRule="auto"/>
        <w:jc w:val="both"/>
        <w:rPr>
          <w:rFonts w:ascii="Arial" w:hAnsi="Arial" w:cs="Arial"/>
          <w:bCs/>
          <w:sz w:val="24"/>
          <w:szCs w:val="24"/>
        </w:rPr>
      </w:pPr>
      <w:r w:rsidRPr="007A2A43">
        <w:rPr>
          <w:rFonts w:ascii="Arial" w:hAnsi="Arial" w:cs="Arial"/>
          <w:bCs/>
          <w:sz w:val="24"/>
          <w:szCs w:val="24"/>
        </w:rPr>
        <w:t>En el caso de cervezas y sifones de origen extranjero, la declaración y pago por introducción de los mismos al País, la deben efectuar ante el Fondo Cuenta de Impuestos al Consumo de Productos Extranjeros (FIMPROEX) administrado por la Federación Nacional de Departamentos, en las entidades financieras para tal fin.</w:t>
      </w:r>
      <w:r w:rsidR="0064469E" w:rsidRPr="007A2A43">
        <w:rPr>
          <w:rFonts w:ascii="Arial" w:hAnsi="Arial" w:cs="Arial"/>
          <w:bCs/>
          <w:sz w:val="24"/>
          <w:szCs w:val="24"/>
        </w:rPr>
        <w:t xml:space="preserve"> </w:t>
      </w:r>
    </w:p>
    <w:p w14:paraId="321B460A" w14:textId="77777777" w:rsidR="006F7497" w:rsidRPr="007A2A43" w:rsidRDefault="006F7497" w:rsidP="00540141">
      <w:pPr>
        <w:autoSpaceDE w:val="0"/>
        <w:autoSpaceDN w:val="0"/>
        <w:adjustRightInd w:val="0"/>
        <w:spacing w:after="0" w:line="240" w:lineRule="auto"/>
        <w:jc w:val="both"/>
        <w:rPr>
          <w:rFonts w:ascii="Arial" w:hAnsi="Arial" w:cs="Arial"/>
          <w:bCs/>
          <w:sz w:val="16"/>
          <w:szCs w:val="16"/>
        </w:rPr>
      </w:pPr>
    </w:p>
    <w:p w14:paraId="5B5ABAF5" w14:textId="03491590" w:rsidR="00540141" w:rsidRDefault="00540141" w:rsidP="00540141">
      <w:pPr>
        <w:autoSpaceDE w:val="0"/>
        <w:autoSpaceDN w:val="0"/>
        <w:adjustRightInd w:val="0"/>
        <w:spacing w:after="0" w:line="240" w:lineRule="auto"/>
        <w:jc w:val="both"/>
        <w:rPr>
          <w:rFonts w:ascii="Arial" w:hAnsi="Arial" w:cs="Arial"/>
          <w:bCs/>
          <w:sz w:val="24"/>
          <w:szCs w:val="24"/>
        </w:rPr>
      </w:pPr>
      <w:r w:rsidRPr="007A2A43">
        <w:rPr>
          <w:rFonts w:ascii="Arial" w:hAnsi="Arial" w:cs="Arial"/>
          <w:bCs/>
          <w:sz w:val="24"/>
          <w:szCs w:val="24"/>
        </w:rPr>
        <w:t xml:space="preserve">El Fondo Cuenta de Impuestos al Consumo de Productos Extranjeros girara a la ADRES, de los ocho (8) puntos porcentuales del Impuesto al Consumo con destino a salud, por lo menos el 50% o el porcentaje que a la entrada en vigencia de la Ley 1438 de 2011, este asignado por el Departamento al aseguramiento, si este fuera mayor. Este giro lo deberá realizar dentro de los primeros quince (15) días calendario de cada mes. Del 50% restante, el 25% se </w:t>
      </w:r>
      <w:r w:rsidR="005E7C31" w:rsidRPr="007A2A43">
        <w:rPr>
          <w:rFonts w:ascii="Arial" w:hAnsi="Arial" w:cs="Arial"/>
          <w:bCs/>
          <w:sz w:val="24"/>
          <w:szCs w:val="24"/>
        </w:rPr>
        <w:t>destinará</w:t>
      </w:r>
      <w:r w:rsidRPr="007A2A43">
        <w:rPr>
          <w:rFonts w:ascii="Arial" w:hAnsi="Arial" w:cs="Arial"/>
          <w:bCs/>
          <w:sz w:val="24"/>
          <w:szCs w:val="24"/>
        </w:rPr>
        <w:t xml:space="preserve"> a funcionamiento conforme</w:t>
      </w:r>
      <w:r w:rsidR="0064469E" w:rsidRPr="007A2A43">
        <w:rPr>
          <w:rFonts w:ascii="Arial" w:hAnsi="Arial" w:cs="Arial"/>
          <w:bCs/>
          <w:sz w:val="24"/>
          <w:szCs w:val="24"/>
        </w:rPr>
        <w:t xml:space="preserve"> </w:t>
      </w:r>
      <w:r w:rsidRPr="007A2A43">
        <w:rPr>
          <w:rFonts w:ascii="Arial" w:hAnsi="Arial" w:cs="Arial"/>
          <w:bCs/>
          <w:sz w:val="24"/>
          <w:szCs w:val="24"/>
        </w:rPr>
        <w:t>artículo 60 de la ley 715</w:t>
      </w:r>
      <w:r w:rsidR="0064469E" w:rsidRPr="007A2A43">
        <w:rPr>
          <w:rFonts w:ascii="Arial" w:hAnsi="Arial" w:cs="Arial"/>
          <w:bCs/>
          <w:sz w:val="24"/>
          <w:szCs w:val="24"/>
        </w:rPr>
        <w:t xml:space="preserve"> </w:t>
      </w:r>
      <w:r w:rsidRPr="007A2A43">
        <w:rPr>
          <w:rFonts w:ascii="Arial" w:hAnsi="Arial" w:cs="Arial"/>
          <w:bCs/>
          <w:sz w:val="24"/>
          <w:szCs w:val="24"/>
        </w:rPr>
        <w:t xml:space="preserve">de 2001 y el otro 25%, se </w:t>
      </w:r>
      <w:r w:rsidR="005E7C31" w:rsidRPr="007A2A43">
        <w:rPr>
          <w:rFonts w:ascii="Arial" w:hAnsi="Arial" w:cs="Arial"/>
          <w:bCs/>
          <w:sz w:val="24"/>
          <w:szCs w:val="24"/>
        </w:rPr>
        <w:t>destinará</w:t>
      </w:r>
      <w:r w:rsidRPr="007A2A43">
        <w:rPr>
          <w:rFonts w:ascii="Arial" w:hAnsi="Arial" w:cs="Arial"/>
          <w:bCs/>
          <w:sz w:val="24"/>
          <w:szCs w:val="24"/>
        </w:rPr>
        <w:t xml:space="preserve"> a prestación de servicio en lo no cubierto por la demanda. </w:t>
      </w:r>
    </w:p>
    <w:p w14:paraId="13BEE44F" w14:textId="1D49649F" w:rsidR="00602540" w:rsidRDefault="00602540" w:rsidP="00540141">
      <w:pPr>
        <w:autoSpaceDE w:val="0"/>
        <w:autoSpaceDN w:val="0"/>
        <w:adjustRightInd w:val="0"/>
        <w:spacing w:after="0" w:line="240" w:lineRule="auto"/>
        <w:jc w:val="both"/>
        <w:rPr>
          <w:rFonts w:ascii="Arial" w:hAnsi="Arial" w:cs="Arial"/>
          <w:bCs/>
          <w:sz w:val="24"/>
          <w:szCs w:val="24"/>
        </w:rPr>
      </w:pPr>
    </w:p>
    <w:p w14:paraId="29A80094" w14:textId="77777777"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2D2AF6BF" w14:textId="4249A9D9" w:rsidR="00BC3309" w:rsidRPr="0043621D" w:rsidRDefault="00BC3309" w:rsidP="00BC3309">
      <w:pPr>
        <w:pStyle w:val="Ttulo"/>
        <w:rPr>
          <w:rFonts w:eastAsia="Calibri"/>
          <w:sz w:val="20"/>
          <w:szCs w:val="20"/>
          <w:u w:val="none"/>
        </w:rPr>
      </w:pPr>
      <w:r>
        <w:rPr>
          <w:rFonts w:eastAsia="Calibri"/>
          <w:sz w:val="20"/>
          <w:szCs w:val="20"/>
          <w:u w:val="none"/>
        </w:rPr>
        <w:t xml:space="preserve">Impuesto </w:t>
      </w:r>
      <w:r w:rsidR="005E7C31">
        <w:rPr>
          <w:rFonts w:eastAsia="Calibri"/>
          <w:sz w:val="20"/>
          <w:szCs w:val="20"/>
          <w:u w:val="none"/>
        </w:rPr>
        <w:t>al consumo de cervezas y sifones</w:t>
      </w:r>
    </w:p>
    <w:p w14:paraId="6448D414"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1051"/>
        <w:gridCol w:w="1051"/>
        <w:gridCol w:w="1051"/>
        <w:gridCol w:w="1134"/>
        <w:gridCol w:w="1051"/>
        <w:gridCol w:w="1051"/>
      </w:tblGrid>
      <w:tr w:rsidR="005E7C31" w:rsidRPr="006962B6" w14:paraId="5CA10B21" w14:textId="77777777" w:rsidTr="00E3772E">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8FCE32C"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78A3FC0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46079737"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2C4105B4"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5584935F"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5A167A34"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2B5AFCCD"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5E7C31" w:rsidRPr="006962B6" w14:paraId="739AD32F" w14:textId="77777777" w:rsidTr="00E3772E">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2934D5D8" w14:textId="6C6EBADD" w:rsidR="00BC3309" w:rsidRPr="005B2AC2" w:rsidRDefault="00BC330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Impuesto </w:t>
            </w:r>
            <w:r w:rsidR="005E7C31">
              <w:rPr>
                <w:rFonts w:ascii="Calibri" w:eastAsia="Times New Roman" w:hAnsi="Calibri" w:cs="Calibri"/>
                <w:color w:val="000000"/>
                <w:sz w:val="20"/>
                <w:szCs w:val="20"/>
                <w:lang w:eastAsia="es-CO"/>
              </w:rPr>
              <w:t>al consumo de cervezas y sifones</w:t>
            </w:r>
          </w:p>
        </w:tc>
        <w:tc>
          <w:tcPr>
            <w:tcW w:w="992" w:type="dxa"/>
            <w:tcBorders>
              <w:top w:val="nil"/>
              <w:left w:val="nil"/>
              <w:bottom w:val="single" w:sz="4" w:space="0" w:color="auto"/>
              <w:right w:val="single" w:sz="4" w:space="0" w:color="auto"/>
            </w:tcBorders>
            <w:noWrap/>
            <w:vAlign w:val="bottom"/>
            <w:hideMark/>
          </w:tcPr>
          <w:p w14:paraId="6AFC85AD" w14:textId="2C7038F9"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2,414,613</w:t>
            </w:r>
          </w:p>
        </w:tc>
        <w:tc>
          <w:tcPr>
            <w:tcW w:w="992" w:type="dxa"/>
            <w:tcBorders>
              <w:top w:val="nil"/>
              <w:left w:val="nil"/>
              <w:bottom w:val="single" w:sz="4" w:space="0" w:color="auto"/>
              <w:right w:val="single" w:sz="4" w:space="0" w:color="auto"/>
            </w:tcBorders>
            <w:noWrap/>
            <w:vAlign w:val="bottom"/>
            <w:hideMark/>
          </w:tcPr>
          <w:p w14:paraId="74A11F40" w14:textId="52B759D4"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3,653,891</w:t>
            </w:r>
          </w:p>
        </w:tc>
        <w:tc>
          <w:tcPr>
            <w:tcW w:w="992" w:type="dxa"/>
            <w:tcBorders>
              <w:top w:val="nil"/>
              <w:left w:val="nil"/>
              <w:bottom w:val="single" w:sz="4" w:space="0" w:color="auto"/>
              <w:right w:val="single" w:sz="4" w:space="0" w:color="auto"/>
            </w:tcBorders>
            <w:noWrap/>
            <w:vAlign w:val="bottom"/>
            <w:hideMark/>
          </w:tcPr>
          <w:p w14:paraId="6438DF8C" w14:textId="4753E8F5"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4,821,417</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74E4DD17" w14:textId="75DF8220"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5,033,164</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0B02B664" w14:textId="0C905941"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5,348,902</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tcPr>
          <w:p w14:paraId="021BD7B3" w14:textId="77777777" w:rsidR="00BC3309" w:rsidRDefault="00BC3309" w:rsidP="00E3772E">
            <w:pPr>
              <w:spacing w:after="0" w:line="240" w:lineRule="auto"/>
              <w:jc w:val="right"/>
              <w:rPr>
                <w:rFonts w:ascii="Calibri" w:hAnsi="Calibri" w:cs="Calibri"/>
                <w:color w:val="000000"/>
                <w:sz w:val="20"/>
                <w:szCs w:val="20"/>
              </w:rPr>
            </w:pPr>
          </w:p>
          <w:p w14:paraId="012E9871" w14:textId="5ADC55B3"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5E7C31">
              <w:rPr>
                <w:rFonts w:ascii="Calibri" w:hAnsi="Calibri" w:cs="Calibri"/>
                <w:color w:val="000000"/>
                <w:sz w:val="20"/>
                <w:szCs w:val="20"/>
              </w:rPr>
              <w:t>3,566,308</w:t>
            </w:r>
          </w:p>
        </w:tc>
      </w:tr>
    </w:tbl>
    <w:p w14:paraId="4F090F97" w14:textId="77777777" w:rsidR="00BC3309" w:rsidRDefault="00BC3309" w:rsidP="00540141">
      <w:pPr>
        <w:autoSpaceDE w:val="0"/>
        <w:autoSpaceDN w:val="0"/>
        <w:adjustRightInd w:val="0"/>
        <w:spacing w:after="0" w:line="240" w:lineRule="auto"/>
        <w:jc w:val="both"/>
        <w:rPr>
          <w:rFonts w:ascii="Arial" w:hAnsi="Arial" w:cs="Arial"/>
          <w:bCs/>
          <w:sz w:val="24"/>
          <w:szCs w:val="24"/>
        </w:rPr>
      </w:pPr>
    </w:p>
    <w:p w14:paraId="3B04A48B" w14:textId="77777777" w:rsidR="00203643" w:rsidRDefault="00203643" w:rsidP="00540141">
      <w:pPr>
        <w:autoSpaceDE w:val="0"/>
        <w:autoSpaceDN w:val="0"/>
        <w:adjustRightInd w:val="0"/>
        <w:spacing w:after="0" w:line="240" w:lineRule="auto"/>
        <w:jc w:val="both"/>
        <w:rPr>
          <w:rFonts w:ascii="Arial" w:hAnsi="Arial" w:cs="Arial"/>
          <w:bCs/>
          <w:sz w:val="24"/>
          <w:szCs w:val="24"/>
        </w:rPr>
      </w:pPr>
    </w:p>
    <w:p w14:paraId="1A012403" w14:textId="73B938CC" w:rsidR="00F866A5" w:rsidRDefault="005E7C31" w:rsidP="000D4B71">
      <w:pPr>
        <w:autoSpaceDE w:val="0"/>
        <w:autoSpaceDN w:val="0"/>
        <w:adjustRightInd w:val="0"/>
        <w:spacing w:after="0" w:line="240" w:lineRule="auto"/>
        <w:jc w:val="center"/>
        <w:rPr>
          <w:rFonts w:ascii="Arial" w:hAnsi="Arial" w:cs="Arial"/>
          <w:bCs/>
          <w:sz w:val="24"/>
          <w:szCs w:val="24"/>
        </w:rPr>
      </w:pPr>
      <w:r>
        <w:rPr>
          <w:rFonts w:ascii="Arial" w:hAnsi="Arial" w:cs="Arial"/>
          <w:bCs/>
          <w:noProof/>
          <w:sz w:val="24"/>
          <w:szCs w:val="24"/>
          <w:lang w:eastAsia="es-CO"/>
        </w:rPr>
        <w:drawing>
          <wp:inline distT="0" distB="0" distL="0" distR="0" wp14:anchorId="33641CCC" wp14:editId="7755B448">
            <wp:extent cx="4024746" cy="2276287"/>
            <wp:effectExtent l="0" t="0" r="0" b="0"/>
            <wp:docPr id="85592348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40830" cy="2285384"/>
                    </a:xfrm>
                    <a:prstGeom prst="rect">
                      <a:avLst/>
                    </a:prstGeom>
                    <a:noFill/>
                  </pic:spPr>
                </pic:pic>
              </a:graphicData>
            </a:graphic>
          </wp:inline>
        </w:drawing>
      </w:r>
    </w:p>
    <w:p w14:paraId="049E2D04" w14:textId="165F3DA1" w:rsidR="000D4B71" w:rsidRDefault="000D4B71" w:rsidP="000D4B71">
      <w:pPr>
        <w:rPr>
          <w:rFonts w:ascii="Arial" w:eastAsia="Calibri" w:hAnsi="Arial" w:cs="Arial"/>
          <w:bCs/>
          <w:sz w:val="14"/>
          <w:szCs w:val="14"/>
        </w:rPr>
      </w:pPr>
      <w:r>
        <w:rPr>
          <w:rFonts w:ascii="Arial" w:eastAsia="Calibri" w:hAnsi="Arial" w:cs="Arial"/>
          <w:bCs/>
          <w:sz w:val="16"/>
          <w:szCs w:val="16"/>
        </w:rPr>
        <w:t xml:space="preserve">      </w:t>
      </w:r>
      <w:r>
        <w:rPr>
          <w:rFonts w:ascii="Arial" w:eastAsia="Calibri" w:hAnsi="Arial" w:cs="Arial"/>
          <w:bCs/>
          <w:sz w:val="16"/>
          <w:szCs w:val="16"/>
        </w:rPr>
        <w:tab/>
      </w:r>
      <w:r w:rsidR="005E7C31">
        <w:rPr>
          <w:rFonts w:ascii="Arial" w:eastAsia="Calibri" w:hAnsi="Arial" w:cs="Arial"/>
          <w:bCs/>
          <w:sz w:val="16"/>
          <w:szCs w:val="16"/>
        </w:rPr>
        <w:tab/>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5E7C31">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5E7C31">
        <w:rPr>
          <w:rFonts w:ascii="Arial" w:eastAsia="Calibri" w:hAnsi="Arial" w:cs="Arial"/>
          <w:bCs/>
          <w:sz w:val="14"/>
          <w:szCs w:val="14"/>
        </w:rPr>
        <w:t>presupuesto</w:t>
      </w:r>
    </w:p>
    <w:p w14:paraId="42C3343A" w14:textId="77777777" w:rsidR="006F7497" w:rsidRDefault="006F7497" w:rsidP="00540141">
      <w:pPr>
        <w:autoSpaceDE w:val="0"/>
        <w:autoSpaceDN w:val="0"/>
        <w:adjustRightInd w:val="0"/>
        <w:spacing w:after="0" w:line="240" w:lineRule="auto"/>
        <w:jc w:val="both"/>
        <w:rPr>
          <w:rFonts w:ascii="Arial" w:hAnsi="Arial" w:cs="Arial"/>
          <w:bCs/>
          <w:sz w:val="16"/>
          <w:szCs w:val="16"/>
        </w:rPr>
      </w:pPr>
    </w:p>
    <w:p w14:paraId="128175D8" w14:textId="77777777" w:rsidR="00203643" w:rsidRDefault="00203643" w:rsidP="00540141">
      <w:pPr>
        <w:autoSpaceDE w:val="0"/>
        <w:autoSpaceDN w:val="0"/>
        <w:adjustRightInd w:val="0"/>
        <w:spacing w:after="0" w:line="240" w:lineRule="auto"/>
        <w:jc w:val="both"/>
        <w:rPr>
          <w:rFonts w:ascii="Arial" w:hAnsi="Arial" w:cs="Arial"/>
          <w:bCs/>
          <w:sz w:val="16"/>
          <w:szCs w:val="16"/>
        </w:rPr>
      </w:pPr>
    </w:p>
    <w:p w14:paraId="55B76C23" w14:textId="56B4CF2A" w:rsidR="00540141" w:rsidRDefault="00293BDD" w:rsidP="00CC3BCA">
      <w:pPr>
        <w:pStyle w:val="Ttulo5"/>
        <w:ind w:left="2844"/>
      </w:pPr>
      <w:r>
        <w:t xml:space="preserve">3.1.10 </w:t>
      </w:r>
      <w:r w:rsidR="00540141" w:rsidRPr="000D4B71">
        <w:t>Impuesto al Consumo de Cigarrillos y Tabaco elaborado</w:t>
      </w:r>
    </w:p>
    <w:p w14:paraId="78BC5719" w14:textId="77777777" w:rsidR="00540141" w:rsidRPr="007A2A43" w:rsidRDefault="00540141" w:rsidP="00540141">
      <w:pPr>
        <w:autoSpaceDE w:val="0"/>
        <w:autoSpaceDN w:val="0"/>
        <w:adjustRightInd w:val="0"/>
        <w:spacing w:after="0" w:line="240" w:lineRule="auto"/>
        <w:jc w:val="both"/>
        <w:rPr>
          <w:rFonts w:ascii="Arial" w:hAnsi="Arial" w:cs="Arial"/>
          <w:b/>
          <w:bCs/>
          <w:sz w:val="16"/>
          <w:szCs w:val="16"/>
        </w:rPr>
      </w:pPr>
    </w:p>
    <w:p w14:paraId="6C6658DC"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Impuesto que grava el consumo de cigarrillos y tabaco elaborado, nacional y extranjero, en la jurisdicción del departamento. Regulado por la ley 223/95, la ley 1111/06 y la ley 1819 de 2016. El artículo 347 de la Ley 1819 de 2016, modifico al artículo 211 de la Ley 223 de 1995, incrementando las tarifas del componente </w:t>
      </w:r>
      <w:r w:rsidR="006F7497" w:rsidRPr="007A2A43">
        <w:rPr>
          <w:rFonts w:ascii="Arial" w:hAnsi="Arial" w:cs="Arial"/>
          <w:sz w:val="24"/>
          <w:szCs w:val="24"/>
        </w:rPr>
        <w:t>específico</w:t>
      </w:r>
      <w:r w:rsidRPr="007A2A43">
        <w:rPr>
          <w:rFonts w:ascii="Arial" w:hAnsi="Arial" w:cs="Arial"/>
          <w:sz w:val="24"/>
          <w:szCs w:val="24"/>
        </w:rPr>
        <w:t xml:space="preserve"> del impuesto al consumo de cigarrillos y tabaco elaborado, y señalando que los ingresos adicionales recaudados por efecto de dicho aumento serán destinados a financiar el aseguramiento en salud.</w:t>
      </w:r>
    </w:p>
    <w:p w14:paraId="2D6BD6A6" w14:textId="77777777" w:rsidR="006F7497" w:rsidRPr="007A2A43" w:rsidRDefault="006F7497" w:rsidP="00540141">
      <w:pPr>
        <w:autoSpaceDE w:val="0"/>
        <w:autoSpaceDN w:val="0"/>
        <w:adjustRightInd w:val="0"/>
        <w:spacing w:after="0" w:line="240" w:lineRule="auto"/>
        <w:jc w:val="both"/>
        <w:rPr>
          <w:rFonts w:ascii="Arial" w:hAnsi="Arial" w:cs="Arial"/>
          <w:sz w:val="16"/>
          <w:szCs w:val="16"/>
        </w:rPr>
      </w:pPr>
    </w:p>
    <w:p w14:paraId="16FB0117" w14:textId="77777777" w:rsidR="00CC3BCA" w:rsidRDefault="00CC3BCA" w:rsidP="00CC3BCA">
      <w:pPr>
        <w:pStyle w:val="Ttulo6"/>
      </w:pPr>
    </w:p>
    <w:p w14:paraId="1D167958" w14:textId="2D5AFF25" w:rsidR="00540141" w:rsidRPr="000D4B71" w:rsidRDefault="00540141" w:rsidP="000869CB">
      <w:pPr>
        <w:pStyle w:val="Ttulo6"/>
        <w:numPr>
          <w:ilvl w:val="0"/>
          <w:numId w:val="24"/>
        </w:numPr>
      </w:pPr>
      <w:r w:rsidRPr="000D4B71">
        <w:t>Componente especifico del Impuesto al consumo de cigarrillos y tabaco elaborado.</w:t>
      </w:r>
    </w:p>
    <w:p w14:paraId="0239F30C" w14:textId="77777777" w:rsidR="00540141" w:rsidRPr="007A2A43" w:rsidRDefault="00540141" w:rsidP="00540141">
      <w:pPr>
        <w:autoSpaceDE w:val="0"/>
        <w:autoSpaceDN w:val="0"/>
        <w:adjustRightInd w:val="0"/>
        <w:spacing w:after="0" w:line="240" w:lineRule="auto"/>
        <w:jc w:val="both"/>
        <w:rPr>
          <w:rFonts w:ascii="Arial" w:hAnsi="Arial" w:cs="Arial"/>
          <w:b/>
          <w:bCs/>
          <w:sz w:val="16"/>
          <w:szCs w:val="16"/>
        </w:rPr>
      </w:pPr>
    </w:p>
    <w:p w14:paraId="30033914" w14:textId="77777777" w:rsidR="00240FD9" w:rsidRDefault="00240FD9" w:rsidP="00540141">
      <w:pPr>
        <w:autoSpaceDE w:val="0"/>
        <w:autoSpaceDN w:val="0"/>
        <w:adjustRightInd w:val="0"/>
        <w:spacing w:after="0" w:line="240" w:lineRule="auto"/>
        <w:jc w:val="both"/>
        <w:rPr>
          <w:rFonts w:ascii="Arial" w:hAnsi="Arial" w:cs="Arial"/>
          <w:bCs/>
          <w:sz w:val="24"/>
          <w:szCs w:val="24"/>
        </w:rPr>
      </w:pPr>
    </w:p>
    <w:p w14:paraId="042DD12E" w14:textId="06B17130" w:rsidR="00540141" w:rsidRPr="007A2A43" w:rsidRDefault="00540141" w:rsidP="00540141">
      <w:pPr>
        <w:autoSpaceDE w:val="0"/>
        <w:autoSpaceDN w:val="0"/>
        <w:adjustRightInd w:val="0"/>
        <w:spacing w:after="0" w:line="240" w:lineRule="auto"/>
        <w:jc w:val="both"/>
        <w:rPr>
          <w:rFonts w:ascii="Arial" w:hAnsi="Arial" w:cs="Arial"/>
          <w:bCs/>
          <w:sz w:val="24"/>
          <w:szCs w:val="24"/>
        </w:rPr>
      </w:pPr>
      <w:r w:rsidRPr="007A2A43">
        <w:rPr>
          <w:rFonts w:ascii="Arial" w:hAnsi="Arial" w:cs="Arial"/>
          <w:bCs/>
          <w:sz w:val="24"/>
          <w:szCs w:val="24"/>
        </w:rPr>
        <w:t>Los ingresos adicionales por efecto del aumento de la tarifa del impuesto al consumo de cigarrillos nacionales y extranjeros, liquidados de acuerdo con lo establecido</w:t>
      </w:r>
      <w:r w:rsidR="009A2F75" w:rsidRPr="007A2A43">
        <w:rPr>
          <w:rFonts w:ascii="Arial" w:hAnsi="Arial" w:cs="Arial"/>
          <w:bCs/>
          <w:sz w:val="24"/>
          <w:szCs w:val="24"/>
        </w:rPr>
        <w:t xml:space="preserve"> </w:t>
      </w:r>
      <w:r w:rsidRPr="007A2A43">
        <w:rPr>
          <w:rFonts w:ascii="Arial" w:hAnsi="Arial" w:cs="Arial"/>
          <w:bCs/>
          <w:sz w:val="24"/>
          <w:szCs w:val="24"/>
        </w:rPr>
        <w:t>en el artículo 2.2.1.6.3</w:t>
      </w:r>
      <w:r w:rsidR="0064469E" w:rsidRPr="007A2A43">
        <w:rPr>
          <w:rFonts w:ascii="Arial" w:hAnsi="Arial" w:cs="Arial"/>
          <w:bCs/>
          <w:sz w:val="24"/>
          <w:szCs w:val="24"/>
        </w:rPr>
        <w:t xml:space="preserve"> </w:t>
      </w:r>
      <w:r w:rsidRPr="007A2A43">
        <w:rPr>
          <w:rFonts w:ascii="Arial" w:hAnsi="Arial" w:cs="Arial"/>
          <w:bCs/>
          <w:sz w:val="24"/>
          <w:szCs w:val="24"/>
        </w:rPr>
        <w:t>del Decreto 1625 de 2016 y las demás normas que lo modifiquen, adicionen o sustituyan, deben ser girados a la ADRES por el Departamento o por el Fondo Cuenta de Impuestos al Consumo de Productos Extranjeros, según corresponda, en el plazo que allí se indique. La información relacionada con los giros debe ser enviada de acuerdo con los requerimientos que establezca la ADRES para tal fin.</w:t>
      </w:r>
    </w:p>
    <w:p w14:paraId="6CBE7F91" w14:textId="77777777" w:rsidR="006F7497" w:rsidRPr="007A2A43" w:rsidRDefault="006F7497" w:rsidP="00540141">
      <w:pPr>
        <w:autoSpaceDE w:val="0"/>
        <w:autoSpaceDN w:val="0"/>
        <w:adjustRightInd w:val="0"/>
        <w:spacing w:after="0" w:line="240" w:lineRule="auto"/>
        <w:jc w:val="both"/>
        <w:rPr>
          <w:rFonts w:ascii="Arial" w:hAnsi="Arial" w:cs="Arial"/>
          <w:bCs/>
          <w:sz w:val="16"/>
          <w:szCs w:val="16"/>
        </w:rPr>
      </w:pPr>
    </w:p>
    <w:p w14:paraId="7DB867C7" w14:textId="77777777" w:rsidR="0036092E" w:rsidRDefault="0036092E" w:rsidP="00540141">
      <w:pPr>
        <w:autoSpaceDE w:val="0"/>
        <w:autoSpaceDN w:val="0"/>
        <w:adjustRightInd w:val="0"/>
        <w:spacing w:after="0" w:line="240" w:lineRule="auto"/>
        <w:jc w:val="both"/>
        <w:rPr>
          <w:rFonts w:ascii="Arial" w:hAnsi="Arial" w:cs="Arial"/>
          <w:b/>
          <w:bCs/>
          <w:sz w:val="24"/>
          <w:szCs w:val="24"/>
        </w:rPr>
      </w:pPr>
    </w:p>
    <w:p w14:paraId="6330D4CD" w14:textId="17038956" w:rsidR="00540141" w:rsidRDefault="00540141" w:rsidP="000869CB">
      <w:pPr>
        <w:pStyle w:val="Ttulo6"/>
        <w:numPr>
          <w:ilvl w:val="0"/>
          <w:numId w:val="24"/>
        </w:numPr>
      </w:pPr>
      <w:r w:rsidRPr="000D4B71">
        <w:t>Componente ad valoren del Impuesto al consumo de cigarrillos y tabaco elaborado.</w:t>
      </w:r>
    </w:p>
    <w:p w14:paraId="49E3C1BC" w14:textId="77777777" w:rsidR="004B6442" w:rsidRPr="004B6442" w:rsidRDefault="004B6442" w:rsidP="004B6442">
      <w:pPr>
        <w:rPr>
          <w:lang w:val="es-ES" w:eastAsia="es-ES"/>
        </w:rPr>
      </w:pPr>
    </w:p>
    <w:p w14:paraId="6360A632" w14:textId="77777777" w:rsidR="00540141" w:rsidRPr="007A2A43" w:rsidRDefault="00540141" w:rsidP="00540141">
      <w:pPr>
        <w:autoSpaceDE w:val="0"/>
        <w:autoSpaceDN w:val="0"/>
        <w:adjustRightInd w:val="0"/>
        <w:spacing w:after="0" w:line="240" w:lineRule="auto"/>
        <w:jc w:val="both"/>
        <w:rPr>
          <w:rFonts w:ascii="Arial" w:hAnsi="Arial" w:cs="Arial"/>
          <w:b/>
          <w:bCs/>
          <w:sz w:val="16"/>
          <w:szCs w:val="16"/>
        </w:rPr>
      </w:pPr>
    </w:p>
    <w:p w14:paraId="0DD4B152" w14:textId="7BFC7BCA"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La totalidad del recaudo del componente ad </w:t>
      </w:r>
      <w:r w:rsidR="000D4B71" w:rsidRPr="007A2A43">
        <w:rPr>
          <w:rFonts w:ascii="Arial" w:hAnsi="Arial" w:cs="Arial"/>
          <w:sz w:val="24"/>
          <w:szCs w:val="24"/>
        </w:rPr>
        <w:t>Valorem</w:t>
      </w:r>
      <w:r w:rsidRPr="007A2A43">
        <w:rPr>
          <w:rFonts w:ascii="Arial" w:hAnsi="Arial" w:cs="Arial"/>
          <w:sz w:val="24"/>
          <w:szCs w:val="24"/>
        </w:rPr>
        <w:t xml:space="preserve"> de que trata el artículo 348 de la ley 1819 de 2016, sobre productos nacionales debe ser girado directamente a la ADRES por el Departamento o la entidad financiera autorizada, dentro de los cinco (5) días hábiles siguientes al pago de la declaración, presentando la información que sea requerida por la ADRES.</w:t>
      </w:r>
      <w:r w:rsidR="006F7497" w:rsidRPr="007A2A43">
        <w:rPr>
          <w:rFonts w:ascii="Arial" w:hAnsi="Arial" w:cs="Arial"/>
          <w:sz w:val="24"/>
          <w:szCs w:val="24"/>
        </w:rPr>
        <w:t xml:space="preserve"> </w:t>
      </w:r>
      <w:r w:rsidRPr="007A2A43">
        <w:rPr>
          <w:rFonts w:ascii="Arial" w:hAnsi="Arial" w:cs="Arial"/>
          <w:sz w:val="24"/>
          <w:szCs w:val="24"/>
        </w:rPr>
        <w:t xml:space="preserve">Para el caso de los productos extranjeros que se declaran ante el Fondo Cuenta de Impuestos al Consumo de Productos Extranjeros, este girara a la ADRES la totalidad del recaudo del componente ad </w:t>
      </w:r>
      <w:r w:rsidR="000D4B71" w:rsidRPr="007A2A43">
        <w:rPr>
          <w:rFonts w:ascii="Arial" w:hAnsi="Arial" w:cs="Arial"/>
          <w:sz w:val="24"/>
          <w:szCs w:val="24"/>
        </w:rPr>
        <w:t>Valorem</w:t>
      </w:r>
      <w:r w:rsidRPr="007A2A43">
        <w:rPr>
          <w:rFonts w:ascii="Arial" w:hAnsi="Arial" w:cs="Arial"/>
          <w:sz w:val="24"/>
          <w:szCs w:val="24"/>
        </w:rPr>
        <w:t>, dentro de los primeros quince (15) días</w:t>
      </w:r>
      <w:r w:rsidR="009A2F75" w:rsidRPr="007A2A43">
        <w:rPr>
          <w:rFonts w:ascii="Arial" w:hAnsi="Arial" w:cs="Arial"/>
          <w:sz w:val="24"/>
          <w:szCs w:val="24"/>
        </w:rPr>
        <w:t xml:space="preserve"> </w:t>
      </w:r>
      <w:r w:rsidRPr="007A2A43">
        <w:rPr>
          <w:rFonts w:ascii="Arial" w:hAnsi="Arial" w:cs="Arial"/>
          <w:sz w:val="24"/>
          <w:szCs w:val="24"/>
        </w:rPr>
        <w:t xml:space="preserve">calendario de cada mes, presentando la información que sea requerida por la ADRES. </w:t>
      </w:r>
    </w:p>
    <w:p w14:paraId="33A35282" w14:textId="77777777" w:rsidR="00540141"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 </w:t>
      </w:r>
    </w:p>
    <w:p w14:paraId="6AB95B8C"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09586563"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7DAF1B41"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6D5AFA7F"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433235D5"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70510083"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2AA1921C" w14:textId="77777777" w:rsidR="008558BC" w:rsidRDefault="008558BC" w:rsidP="00BC3309">
      <w:pPr>
        <w:pStyle w:val="Ttulo"/>
        <w:rPr>
          <w:rFonts w:eastAsia="Calibri"/>
          <w:sz w:val="20"/>
          <w:szCs w:val="20"/>
          <w:u w:val="none"/>
        </w:rPr>
      </w:pPr>
    </w:p>
    <w:p w14:paraId="76CF83FD" w14:textId="25BEFAA0"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120781DD" w14:textId="56A43E09" w:rsidR="00BC3309" w:rsidRPr="0043621D" w:rsidRDefault="00BC3309" w:rsidP="00BC3309">
      <w:pPr>
        <w:pStyle w:val="Ttulo"/>
        <w:rPr>
          <w:rFonts w:eastAsia="Calibri"/>
          <w:sz w:val="20"/>
          <w:szCs w:val="20"/>
          <w:u w:val="none"/>
        </w:rPr>
      </w:pPr>
      <w:r>
        <w:rPr>
          <w:rFonts w:eastAsia="Calibri"/>
          <w:sz w:val="20"/>
          <w:szCs w:val="20"/>
          <w:u w:val="none"/>
        </w:rPr>
        <w:t xml:space="preserve">Impuesto </w:t>
      </w:r>
      <w:r w:rsidR="005E7C31">
        <w:rPr>
          <w:rFonts w:eastAsia="Calibri"/>
          <w:sz w:val="20"/>
          <w:szCs w:val="20"/>
          <w:u w:val="none"/>
        </w:rPr>
        <w:t>al consumo de cigarrillos y tabacos</w:t>
      </w:r>
    </w:p>
    <w:p w14:paraId="450DC5FD"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1275"/>
        <w:gridCol w:w="1051"/>
        <w:gridCol w:w="1051"/>
        <w:gridCol w:w="1134"/>
        <w:gridCol w:w="1051"/>
        <w:gridCol w:w="1051"/>
      </w:tblGrid>
      <w:tr w:rsidR="005E7C31" w:rsidRPr="006962B6" w14:paraId="46637A63" w14:textId="77777777" w:rsidTr="005E7C31">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C71586C"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275" w:type="dxa"/>
            <w:tcBorders>
              <w:top w:val="single" w:sz="4" w:space="0" w:color="auto"/>
              <w:left w:val="nil"/>
              <w:bottom w:val="single" w:sz="4" w:space="0" w:color="auto"/>
              <w:right w:val="single" w:sz="4" w:space="0" w:color="auto"/>
            </w:tcBorders>
            <w:shd w:val="clear" w:color="auto" w:fill="00B050"/>
            <w:noWrap/>
            <w:vAlign w:val="bottom"/>
            <w:hideMark/>
          </w:tcPr>
          <w:p w14:paraId="6359F51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709" w:type="dxa"/>
            <w:tcBorders>
              <w:top w:val="single" w:sz="4" w:space="0" w:color="auto"/>
              <w:left w:val="nil"/>
              <w:bottom w:val="single" w:sz="4" w:space="0" w:color="auto"/>
              <w:right w:val="single" w:sz="4" w:space="0" w:color="auto"/>
            </w:tcBorders>
            <w:shd w:val="clear" w:color="auto" w:fill="00B050"/>
            <w:noWrap/>
            <w:vAlign w:val="bottom"/>
            <w:hideMark/>
          </w:tcPr>
          <w:p w14:paraId="0D1C1C45"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0A753D4A"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4EBCF887"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4297392C"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3E79169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5E7C31" w:rsidRPr="006962B6" w14:paraId="1F07AE13" w14:textId="77777777" w:rsidTr="005E7C31">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14:paraId="715B0D44" w14:textId="3DB46544" w:rsidR="00BC3309" w:rsidRPr="005B2AC2" w:rsidRDefault="00BC330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Impuesto </w:t>
            </w:r>
            <w:r w:rsidR="005E7C31">
              <w:rPr>
                <w:rFonts w:ascii="Calibri" w:eastAsia="Times New Roman" w:hAnsi="Calibri" w:cs="Calibri"/>
                <w:color w:val="000000"/>
                <w:sz w:val="20"/>
                <w:szCs w:val="20"/>
                <w:lang w:eastAsia="es-CO"/>
              </w:rPr>
              <w:t>al consumo de cigarrillos y tabacos</w:t>
            </w:r>
          </w:p>
        </w:tc>
        <w:tc>
          <w:tcPr>
            <w:tcW w:w="1275" w:type="dxa"/>
            <w:tcBorders>
              <w:top w:val="nil"/>
              <w:left w:val="nil"/>
              <w:bottom w:val="single" w:sz="4" w:space="0" w:color="auto"/>
              <w:right w:val="single" w:sz="4" w:space="0" w:color="auto"/>
            </w:tcBorders>
            <w:noWrap/>
            <w:vAlign w:val="bottom"/>
            <w:hideMark/>
          </w:tcPr>
          <w:p w14:paraId="4D18D9B8" w14:textId="75277F23"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5E7C31">
              <w:rPr>
                <w:rFonts w:ascii="Calibri" w:hAnsi="Calibri" w:cs="Calibri"/>
                <w:color w:val="000000"/>
                <w:sz w:val="20"/>
                <w:szCs w:val="20"/>
              </w:rPr>
              <w:t>3,607,988</w:t>
            </w:r>
            <w:r w:rsidRPr="005B2AC2">
              <w:rPr>
                <w:rFonts w:ascii="Calibri" w:hAnsi="Calibri" w:cs="Calibri"/>
                <w:color w:val="000000"/>
                <w:sz w:val="20"/>
                <w:szCs w:val="20"/>
              </w:rPr>
              <w:t xml:space="preserve"> </w:t>
            </w:r>
          </w:p>
        </w:tc>
        <w:tc>
          <w:tcPr>
            <w:tcW w:w="709" w:type="dxa"/>
            <w:tcBorders>
              <w:top w:val="nil"/>
              <w:left w:val="nil"/>
              <w:bottom w:val="single" w:sz="4" w:space="0" w:color="auto"/>
              <w:right w:val="single" w:sz="4" w:space="0" w:color="auto"/>
            </w:tcBorders>
            <w:noWrap/>
            <w:vAlign w:val="bottom"/>
            <w:hideMark/>
          </w:tcPr>
          <w:p w14:paraId="4D6556F6" w14:textId="5080CF97"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4,736,423</w:t>
            </w:r>
            <w:r w:rsidRPr="005B2AC2">
              <w:rPr>
                <w:rFonts w:ascii="Calibri" w:hAnsi="Calibri" w:cs="Calibri"/>
                <w:color w:val="000000"/>
                <w:sz w:val="20"/>
                <w:szCs w:val="20"/>
              </w:rPr>
              <w:t xml:space="preserve"> </w:t>
            </w:r>
          </w:p>
        </w:tc>
        <w:tc>
          <w:tcPr>
            <w:tcW w:w="992" w:type="dxa"/>
            <w:tcBorders>
              <w:top w:val="nil"/>
              <w:left w:val="nil"/>
              <w:bottom w:val="single" w:sz="4" w:space="0" w:color="auto"/>
              <w:right w:val="single" w:sz="4" w:space="0" w:color="auto"/>
            </w:tcBorders>
            <w:noWrap/>
            <w:vAlign w:val="bottom"/>
            <w:hideMark/>
          </w:tcPr>
          <w:p w14:paraId="43C60385" w14:textId="3E7D38D5"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4,440,033</w:t>
            </w:r>
            <w:r w:rsidRPr="005B2AC2">
              <w:rPr>
                <w:rFonts w:ascii="Calibri" w:hAnsi="Calibri"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1E81CB3A" w14:textId="33CF438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6,010,359</w:t>
            </w:r>
            <w:r w:rsidRPr="005B2AC2">
              <w:rPr>
                <w:rFonts w:ascii="Calibri" w:hAnsi="Calibri" w:cs="Calibri"/>
                <w:color w:val="000000"/>
                <w:sz w:val="20"/>
                <w:szCs w:val="20"/>
              </w:rPr>
              <w:t xml:space="preserve"> </w:t>
            </w:r>
          </w:p>
        </w:tc>
        <w:tc>
          <w:tcPr>
            <w:tcW w:w="993" w:type="dxa"/>
            <w:tcBorders>
              <w:top w:val="nil"/>
              <w:left w:val="nil"/>
              <w:bottom w:val="single" w:sz="4" w:space="0" w:color="auto"/>
              <w:right w:val="single" w:sz="4" w:space="0" w:color="auto"/>
            </w:tcBorders>
            <w:noWrap/>
            <w:vAlign w:val="bottom"/>
            <w:hideMark/>
          </w:tcPr>
          <w:p w14:paraId="745E359A" w14:textId="08F76C0E"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5E7C31">
              <w:rPr>
                <w:rFonts w:ascii="Calibri" w:hAnsi="Calibri" w:cs="Calibri"/>
                <w:color w:val="000000"/>
                <w:sz w:val="20"/>
                <w:szCs w:val="20"/>
              </w:rPr>
              <w:t>4,170,355</w:t>
            </w:r>
          </w:p>
        </w:tc>
        <w:tc>
          <w:tcPr>
            <w:tcW w:w="992" w:type="dxa"/>
            <w:tcBorders>
              <w:top w:val="nil"/>
              <w:left w:val="nil"/>
              <w:bottom w:val="single" w:sz="4" w:space="0" w:color="auto"/>
              <w:right w:val="single" w:sz="4" w:space="0" w:color="auto"/>
            </w:tcBorders>
          </w:tcPr>
          <w:p w14:paraId="5D3B445D" w14:textId="77777777" w:rsidR="00BC3309" w:rsidRDefault="00BC3309" w:rsidP="00E3772E">
            <w:pPr>
              <w:spacing w:after="0" w:line="240" w:lineRule="auto"/>
              <w:jc w:val="right"/>
              <w:rPr>
                <w:rFonts w:ascii="Calibri" w:hAnsi="Calibri" w:cs="Calibri"/>
                <w:color w:val="000000"/>
                <w:sz w:val="20"/>
                <w:szCs w:val="20"/>
              </w:rPr>
            </w:pPr>
          </w:p>
          <w:p w14:paraId="45BA8185" w14:textId="0481DD03"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5E7C31">
              <w:rPr>
                <w:rFonts w:ascii="Calibri" w:hAnsi="Calibri" w:cs="Calibri"/>
                <w:color w:val="000000"/>
                <w:sz w:val="20"/>
                <w:szCs w:val="20"/>
              </w:rPr>
              <w:t>2,567,037</w:t>
            </w:r>
          </w:p>
        </w:tc>
      </w:tr>
    </w:tbl>
    <w:p w14:paraId="67F68169" w14:textId="77777777" w:rsidR="00BC3309" w:rsidRPr="007A2A43" w:rsidRDefault="00BC3309" w:rsidP="00540141">
      <w:pPr>
        <w:autoSpaceDE w:val="0"/>
        <w:autoSpaceDN w:val="0"/>
        <w:adjustRightInd w:val="0"/>
        <w:spacing w:after="0" w:line="240" w:lineRule="auto"/>
        <w:jc w:val="both"/>
        <w:rPr>
          <w:rFonts w:ascii="Arial" w:hAnsi="Arial" w:cs="Arial"/>
          <w:sz w:val="24"/>
          <w:szCs w:val="24"/>
        </w:rPr>
      </w:pPr>
    </w:p>
    <w:p w14:paraId="53C7E1C9" w14:textId="1F8000BB" w:rsidR="00CA36CA" w:rsidRDefault="005E7C31" w:rsidP="00CA36CA">
      <w:pPr>
        <w:autoSpaceDE w:val="0"/>
        <w:autoSpaceDN w:val="0"/>
        <w:adjustRightInd w:val="0"/>
        <w:spacing w:after="0" w:line="240" w:lineRule="auto"/>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1B1A36F2" wp14:editId="75C9E29F">
            <wp:extent cx="4031673" cy="2677531"/>
            <wp:effectExtent l="0" t="0" r="6985" b="8890"/>
            <wp:docPr id="202299252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39435" cy="2682686"/>
                    </a:xfrm>
                    <a:prstGeom prst="rect">
                      <a:avLst/>
                    </a:prstGeom>
                    <a:noFill/>
                  </pic:spPr>
                </pic:pic>
              </a:graphicData>
            </a:graphic>
          </wp:inline>
        </w:drawing>
      </w:r>
    </w:p>
    <w:p w14:paraId="2FB8A77D" w14:textId="4D14FC1A" w:rsidR="0036092E" w:rsidRDefault="00CA36CA" w:rsidP="00CA36CA">
      <w:pPr>
        <w:autoSpaceDE w:val="0"/>
        <w:autoSpaceDN w:val="0"/>
        <w:adjustRightInd w:val="0"/>
        <w:spacing w:after="0" w:line="240" w:lineRule="auto"/>
        <w:ind w:firstLine="708"/>
        <w:rPr>
          <w:rFonts w:ascii="Arial" w:eastAsia="Calibri" w:hAnsi="Arial" w:cs="Arial"/>
          <w:bCs/>
          <w:sz w:val="14"/>
          <w:szCs w:val="14"/>
        </w:rPr>
      </w:pPr>
      <w:r>
        <w:rPr>
          <w:rFonts w:ascii="Arial" w:eastAsia="Calibri" w:hAnsi="Arial" w:cs="Arial"/>
          <w:bCs/>
          <w:sz w:val="16"/>
          <w:szCs w:val="16"/>
        </w:rPr>
        <w:t xml:space="preserve">      </w:t>
      </w:r>
      <w:r w:rsidR="005E7C31">
        <w:rPr>
          <w:rFonts w:ascii="Arial" w:eastAsia="Calibri" w:hAnsi="Arial" w:cs="Arial"/>
          <w:bCs/>
          <w:sz w:val="16"/>
          <w:szCs w:val="16"/>
        </w:rPr>
        <w:tab/>
      </w: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5E7C31">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5E7C31">
        <w:rPr>
          <w:rFonts w:ascii="Arial" w:eastAsia="Calibri" w:hAnsi="Arial" w:cs="Arial"/>
          <w:bCs/>
          <w:sz w:val="14"/>
          <w:szCs w:val="14"/>
        </w:rPr>
        <w:t>presupuesto</w:t>
      </w:r>
    </w:p>
    <w:p w14:paraId="74F5D6B7" w14:textId="77777777" w:rsidR="005E7C31" w:rsidRDefault="005E7C31" w:rsidP="00CA36CA">
      <w:pPr>
        <w:autoSpaceDE w:val="0"/>
        <w:autoSpaceDN w:val="0"/>
        <w:adjustRightInd w:val="0"/>
        <w:spacing w:after="0" w:line="240" w:lineRule="auto"/>
        <w:ind w:firstLine="708"/>
        <w:rPr>
          <w:rFonts w:ascii="Arial" w:eastAsia="Calibri" w:hAnsi="Arial" w:cs="Arial"/>
          <w:bCs/>
          <w:sz w:val="14"/>
          <w:szCs w:val="14"/>
        </w:rPr>
      </w:pPr>
    </w:p>
    <w:p w14:paraId="72C81C99" w14:textId="77777777" w:rsidR="005E7C31" w:rsidRDefault="005E7C31" w:rsidP="00CA36CA">
      <w:pPr>
        <w:autoSpaceDE w:val="0"/>
        <w:autoSpaceDN w:val="0"/>
        <w:adjustRightInd w:val="0"/>
        <w:spacing w:after="0" w:line="240" w:lineRule="auto"/>
        <w:ind w:firstLine="708"/>
        <w:rPr>
          <w:rFonts w:ascii="Arial" w:eastAsia="Calibri" w:hAnsi="Arial" w:cs="Arial"/>
          <w:bCs/>
          <w:sz w:val="14"/>
          <w:szCs w:val="14"/>
        </w:rPr>
      </w:pPr>
    </w:p>
    <w:p w14:paraId="09A942F1" w14:textId="77777777" w:rsidR="005E7C31" w:rsidRDefault="005E7C31" w:rsidP="00CA36CA">
      <w:pPr>
        <w:autoSpaceDE w:val="0"/>
        <w:autoSpaceDN w:val="0"/>
        <w:adjustRightInd w:val="0"/>
        <w:spacing w:after="0" w:line="240" w:lineRule="auto"/>
        <w:ind w:firstLine="708"/>
        <w:rPr>
          <w:rFonts w:ascii="Arial" w:eastAsia="Calibri" w:hAnsi="Arial" w:cs="Arial"/>
          <w:bCs/>
          <w:sz w:val="14"/>
          <w:szCs w:val="14"/>
        </w:rPr>
      </w:pPr>
    </w:p>
    <w:p w14:paraId="183AF3B9" w14:textId="5A01C860" w:rsidR="000D4B71" w:rsidRPr="00CC3BCA" w:rsidRDefault="000D4B71" w:rsidP="00CC3BCA">
      <w:pPr>
        <w:autoSpaceDE w:val="0"/>
        <w:autoSpaceDN w:val="0"/>
        <w:adjustRightInd w:val="0"/>
        <w:spacing w:after="0" w:line="240" w:lineRule="auto"/>
        <w:jc w:val="both"/>
        <w:rPr>
          <w:rFonts w:ascii="Arial" w:hAnsi="Arial" w:cs="Arial"/>
          <w:b/>
          <w:sz w:val="24"/>
          <w:szCs w:val="24"/>
        </w:rPr>
      </w:pPr>
      <w:r w:rsidRPr="00CC3BCA">
        <w:rPr>
          <w:rFonts w:ascii="Arial" w:hAnsi="Arial" w:cs="Arial"/>
          <w:b/>
          <w:sz w:val="24"/>
          <w:szCs w:val="24"/>
        </w:rPr>
        <w:t xml:space="preserve">Recursos para el aseguramiento, provenientes del monopolio rentístico de licores destilados. </w:t>
      </w:r>
    </w:p>
    <w:p w14:paraId="28A4C751" w14:textId="77777777" w:rsidR="000D4B71" w:rsidRPr="007A2A43" w:rsidRDefault="000D4B71" w:rsidP="000D4B71">
      <w:pPr>
        <w:autoSpaceDE w:val="0"/>
        <w:autoSpaceDN w:val="0"/>
        <w:adjustRightInd w:val="0"/>
        <w:spacing w:after="0" w:line="240" w:lineRule="auto"/>
        <w:jc w:val="both"/>
        <w:rPr>
          <w:rFonts w:ascii="Arial" w:hAnsi="Arial" w:cs="Arial"/>
          <w:b/>
          <w:sz w:val="16"/>
          <w:szCs w:val="16"/>
        </w:rPr>
      </w:pPr>
    </w:p>
    <w:p w14:paraId="547F305D" w14:textId="77777777" w:rsidR="000D4B71" w:rsidRPr="007A2A43" w:rsidRDefault="000D4B71" w:rsidP="000D4B7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Para dar cumplimiento al artículo 49 de la ley 1438 de 2011, el Departamento, del 37% del total del recaudo del monopolio rentístico de licores destilados, incluidos los derechos de explotación a que hace referencia el inciso 3 del artículo 17 de la Ley 1816 de 2016, destinado a salud, deberán mantener el porcentaje que venían aportando</w:t>
      </w:r>
      <w:r w:rsidRPr="007A2A43">
        <w:rPr>
          <w:rFonts w:ascii="Arial" w:hAnsi="Arial" w:cs="Arial"/>
          <w:b/>
          <w:sz w:val="24"/>
          <w:szCs w:val="24"/>
        </w:rPr>
        <w:t xml:space="preserve"> </w:t>
      </w:r>
      <w:r w:rsidRPr="007A2A43">
        <w:rPr>
          <w:rFonts w:ascii="Arial" w:hAnsi="Arial" w:cs="Arial"/>
          <w:sz w:val="24"/>
          <w:szCs w:val="24"/>
        </w:rPr>
        <w:t>para la financiación del aseguramiento, a la entrada en vigencia de la ley 1438 de 2011.El valor destinado a la financiación del aseguramiento debe ser girado por el Departamento o la entidad financiera autorizada, directamente a la ADRES, dentro de los cinco (5) días hábiles siguientes al pago de la declaración, presentando la información que sea requerida por la ADRES.</w:t>
      </w:r>
    </w:p>
    <w:p w14:paraId="2E6F33A2" w14:textId="77777777" w:rsidR="000D4B71" w:rsidRPr="007A2A43" w:rsidRDefault="000D4B71" w:rsidP="000D4B71">
      <w:pPr>
        <w:autoSpaceDE w:val="0"/>
        <w:autoSpaceDN w:val="0"/>
        <w:adjustRightInd w:val="0"/>
        <w:spacing w:after="0" w:line="240" w:lineRule="auto"/>
        <w:jc w:val="both"/>
        <w:rPr>
          <w:rFonts w:ascii="Arial" w:hAnsi="Arial" w:cs="Arial"/>
          <w:sz w:val="16"/>
          <w:szCs w:val="16"/>
        </w:rPr>
      </w:pPr>
    </w:p>
    <w:p w14:paraId="7B1C8B24" w14:textId="77777777" w:rsidR="000D4B71" w:rsidRPr="007A2A43" w:rsidRDefault="000D4B71" w:rsidP="000D4B71">
      <w:pPr>
        <w:autoSpaceDE w:val="0"/>
        <w:autoSpaceDN w:val="0"/>
        <w:adjustRightInd w:val="0"/>
        <w:spacing w:after="0" w:line="240" w:lineRule="auto"/>
        <w:jc w:val="both"/>
        <w:rPr>
          <w:rFonts w:ascii="Arial" w:hAnsi="Arial" w:cs="Arial"/>
          <w:b/>
          <w:sz w:val="24"/>
          <w:szCs w:val="24"/>
        </w:rPr>
      </w:pPr>
      <w:r w:rsidRPr="007A2A43">
        <w:rPr>
          <w:rFonts w:ascii="Arial" w:hAnsi="Arial" w:cs="Arial"/>
          <w:sz w:val="24"/>
          <w:szCs w:val="24"/>
        </w:rPr>
        <w:t>En el caso de productos de origen extranjero, el valor liquidado debe ser girado directamente a la ADRES, dentro de los primeros quince (15) días calendario de cada mes, por el Fondo Cuenta de Impuestos al Consumo de Productos Extranjeros administrados por la Federación Nacional de Departamentos, teniendo en cuenta el porcentaje determinado por el Departamento para el aseguramiento de la población. A la ADRES deberá reportar la información de acuerdo con los requerimientos que esta establezca</w:t>
      </w:r>
      <w:r w:rsidRPr="007A2A43">
        <w:rPr>
          <w:rFonts w:ascii="Arial" w:hAnsi="Arial" w:cs="Arial"/>
          <w:b/>
          <w:sz w:val="24"/>
          <w:szCs w:val="24"/>
        </w:rPr>
        <w:t>.</w:t>
      </w:r>
    </w:p>
    <w:p w14:paraId="1112D440" w14:textId="77777777" w:rsidR="000D4B71" w:rsidRPr="007A2A43" w:rsidRDefault="000D4B71" w:rsidP="000D4B71">
      <w:pPr>
        <w:autoSpaceDE w:val="0"/>
        <w:autoSpaceDN w:val="0"/>
        <w:adjustRightInd w:val="0"/>
        <w:spacing w:after="0" w:line="240" w:lineRule="auto"/>
        <w:jc w:val="both"/>
        <w:rPr>
          <w:rFonts w:ascii="Arial" w:hAnsi="Arial" w:cs="Arial"/>
          <w:b/>
          <w:sz w:val="16"/>
          <w:szCs w:val="16"/>
        </w:rPr>
      </w:pPr>
    </w:p>
    <w:p w14:paraId="6FD456BF" w14:textId="77777777" w:rsidR="004B6442" w:rsidRDefault="004B6442" w:rsidP="000D4B71">
      <w:pPr>
        <w:autoSpaceDE w:val="0"/>
        <w:autoSpaceDN w:val="0"/>
        <w:adjustRightInd w:val="0"/>
        <w:spacing w:after="0" w:line="240" w:lineRule="auto"/>
        <w:jc w:val="both"/>
        <w:rPr>
          <w:rFonts w:ascii="Arial" w:hAnsi="Arial" w:cs="Arial"/>
          <w:sz w:val="24"/>
          <w:szCs w:val="24"/>
        </w:rPr>
      </w:pPr>
    </w:p>
    <w:p w14:paraId="25AC99C9" w14:textId="77777777" w:rsidR="008558BC" w:rsidRDefault="008558BC" w:rsidP="000D4B71">
      <w:pPr>
        <w:autoSpaceDE w:val="0"/>
        <w:autoSpaceDN w:val="0"/>
        <w:adjustRightInd w:val="0"/>
        <w:spacing w:after="0" w:line="240" w:lineRule="auto"/>
        <w:jc w:val="both"/>
        <w:rPr>
          <w:rFonts w:ascii="Arial" w:hAnsi="Arial" w:cs="Arial"/>
          <w:sz w:val="24"/>
          <w:szCs w:val="24"/>
        </w:rPr>
      </w:pPr>
    </w:p>
    <w:p w14:paraId="1A654B95" w14:textId="136F08AD" w:rsidR="000D4B71" w:rsidRPr="007A2A43" w:rsidRDefault="000D4B71" w:rsidP="000D4B7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En cuanto a los derechos de explotación los Departamentos que ejerzan el monopolio sobre la producción e introducción de licores destilados percibirán derechos de explotación derivados de la autorización a terceros para la producción y/o introducción de licores destilados en los términos previstos en la Ley. Los derechos de explotación sobre la producción serán los que resulten del proceso licitatorio definido en el artículo 8 de la ley 1816 de 2016.</w:t>
      </w:r>
    </w:p>
    <w:p w14:paraId="3B114CAD" w14:textId="77777777" w:rsidR="000D4B71" w:rsidRPr="007A2A43" w:rsidRDefault="000D4B71" w:rsidP="000D4B71">
      <w:pPr>
        <w:autoSpaceDE w:val="0"/>
        <w:autoSpaceDN w:val="0"/>
        <w:adjustRightInd w:val="0"/>
        <w:spacing w:after="0" w:line="240" w:lineRule="auto"/>
        <w:jc w:val="both"/>
        <w:rPr>
          <w:rFonts w:ascii="Arial" w:hAnsi="Arial" w:cs="Arial"/>
          <w:sz w:val="16"/>
          <w:szCs w:val="16"/>
        </w:rPr>
      </w:pPr>
    </w:p>
    <w:p w14:paraId="21B74F82" w14:textId="77777777" w:rsidR="000D4B71" w:rsidRDefault="000D4B71" w:rsidP="000D4B7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Los derechos de explotación de la introducción serán el 2% de las ventas anuales de los licores introducidos, igual para todos los productos, que no podrá depender de volúmenes, precios, marcas o tipos de productos. En todos los casos los derechos de explotación se liquidarán al final de la vigencia y se pagarán a más tardar el 31 de enero del año siguiente. </w:t>
      </w:r>
    </w:p>
    <w:p w14:paraId="1071ECB8" w14:textId="77777777" w:rsidR="000D4B71" w:rsidRPr="007A2A43" w:rsidRDefault="000D4B71" w:rsidP="000D4B71">
      <w:pPr>
        <w:autoSpaceDE w:val="0"/>
        <w:autoSpaceDN w:val="0"/>
        <w:adjustRightInd w:val="0"/>
        <w:spacing w:after="0" w:line="240" w:lineRule="auto"/>
        <w:jc w:val="both"/>
        <w:rPr>
          <w:rFonts w:ascii="Arial" w:hAnsi="Arial" w:cs="Arial"/>
          <w:sz w:val="24"/>
          <w:szCs w:val="24"/>
        </w:rPr>
      </w:pPr>
    </w:p>
    <w:p w14:paraId="7D93150C" w14:textId="77777777" w:rsidR="000D4B71" w:rsidRPr="007A2A43" w:rsidRDefault="000D4B71" w:rsidP="000D4B7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Tratándose del ejercicio del monopolio de producción e introducción, las licoreras oficiales y departamentales deberán pagar los derechos de explotación a los que se refiere el artículo 17 de la Ley 1816 de 2016. </w:t>
      </w:r>
    </w:p>
    <w:p w14:paraId="0E9B7522" w14:textId="77777777" w:rsidR="000D4B71" w:rsidRDefault="000D4B71" w:rsidP="000D4B71">
      <w:pPr>
        <w:autoSpaceDE w:val="0"/>
        <w:autoSpaceDN w:val="0"/>
        <w:adjustRightInd w:val="0"/>
        <w:spacing w:after="0" w:line="240" w:lineRule="auto"/>
        <w:jc w:val="both"/>
        <w:rPr>
          <w:rFonts w:ascii="Arial" w:hAnsi="Arial" w:cs="Arial"/>
          <w:b/>
          <w:sz w:val="24"/>
          <w:szCs w:val="24"/>
        </w:rPr>
      </w:pPr>
    </w:p>
    <w:p w14:paraId="6CCB5B45" w14:textId="4E267C65" w:rsidR="00540141" w:rsidRPr="00CA36CA" w:rsidRDefault="00293BDD" w:rsidP="00CC3BCA">
      <w:pPr>
        <w:pStyle w:val="Ttulo5"/>
        <w:ind w:left="2136"/>
      </w:pPr>
      <w:r>
        <w:t>3</w:t>
      </w:r>
      <w:r w:rsidR="00CC3BCA">
        <w:t xml:space="preserve">.1.11 </w:t>
      </w:r>
      <w:r w:rsidR="00540141" w:rsidRPr="00CA36CA">
        <w:t>Impuesto sobre las ventas (IVA) a una tarifa del 5% bienes sujetos al impuesto al consumo de licores, vinos, aperitivos y similares.</w:t>
      </w:r>
    </w:p>
    <w:p w14:paraId="50795C27" w14:textId="77777777" w:rsidR="00540141" w:rsidRPr="007A2A43" w:rsidRDefault="00540141" w:rsidP="00540141">
      <w:pPr>
        <w:autoSpaceDE w:val="0"/>
        <w:autoSpaceDN w:val="0"/>
        <w:adjustRightInd w:val="0"/>
        <w:spacing w:after="0" w:line="240" w:lineRule="auto"/>
        <w:jc w:val="both"/>
        <w:rPr>
          <w:rFonts w:ascii="Arial" w:hAnsi="Arial" w:cs="Arial"/>
          <w:b/>
          <w:sz w:val="24"/>
          <w:szCs w:val="24"/>
        </w:rPr>
      </w:pPr>
    </w:p>
    <w:p w14:paraId="43ED4E1E" w14:textId="77777777" w:rsidR="00240FD9"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El artículo 32 de la Ley 1816 de 2016 adiciono un parágrafo al Artículo 468-1 del estatuto tributario, mediante el cual se establece que a partir del 1 de enero de 2017, quedaran gravados con el impuesto sobre las ventas (IVA) a una tarifa del 5%, los bienes sujetos al impuesto al consumo de licores, vinos, aperitivos y similares de </w:t>
      </w:r>
    </w:p>
    <w:p w14:paraId="3FEF5D7E" w14:textId="77777777" w:rsidR="00240FD9" w:rsidRDefault="00240FD9" w:rsidP="00540141">
      <w:pPr>
        <w:autoSpaceDE w:val="0"/>
        <w:autoSpaceDN w:val="0"/>
        <w:adjustRightInd w:val="0"/>
        <w:spacing w:after="0" w:line="240" w:lineRule="auto"/>
        <w:jc w:val="both"/>
        <w:rPr>
          <w:rFonts w:ascii="Arial" w:hAnsi="Arial" w:cs="Arial"/>
          <w:sz w:val="24"/>
          <w:szCs w:val="24"/>
        </w:rPr>
      </w:pPr>
    </w:p>
    <w:p w14:paraId="5AD12832" w14:textId="01DABF73"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que trata el artículo 202 de la ley 223 de 1995 y los que se encuentren sujetos al pago de la participación que aplique en el departamento. </w:t>
      </w:r>
    </w:p>
    <w:p w14:paraId="24FFF2D0" w14:textId="77777777" w:rsidR="006F7497" w:rsidRPr="007A2A43" w:rsidRDefault="006F7497" w:rsidP="00540141">
      <w:pPr>
        <w:autoSpaceDE w:val="0"/>
        <w:autoSpaceDN w:val="0"/>
        <w:adjustRightInd w:val="0"/>
        <w:spacing w:after="0" w:line="240" w:lineRule="auto"/>
        <w:jc w:val="both"/>
        <w:rPr>
          <w:rFonts w:ascii="Arial" w:hAnsi="Arial" w:cs="Arial"/>
          <w:sz w:val="16"/>
          <w:szCs w:val="16"/>
        </w:rPr>
      </w:pPr>
    </w:p>
    <w:p w14:paraId="0A12D794"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El parágrafo del artículo 33 de la Ley 1816 de 2016 estableció que el recaudo generado por el IVA de los bienes sujetos a participación o impuesto al consumo de licores, vinos, aperitivos y similares después de realizados los descuentos y devoluciones, debía ser cedido a los departamentos con destino al aseguramiento en salud, conforme a la metodología definida por el Gobierno Nacional.</w:t>
      </w:r>
    </w:p>
    <w:p w14:paraId="0FE4FD38" w14:textId="048C3AA4"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El artículo 60 de la Ley 715 del 2001 establece que los gastos de funcionamiento de las dependencias y organismos de dirección de los Departamentos, distritos y municipios podrán financiarse con sus ingresos corrientes de libre destinación y podrán destinar hasta un 25% de las rentas cedidas para tal fin. En consecuencia, el Gobierno Nacional expidió el Decreto 719 del 26 de abril del 2018, donde el parágrafo segundo del artículo 1.3.1.8.7,</w:t>
      </w:r>
      <w:r w:rsidR="0064469E" w:rsidRPr="007A2A43">
        <w:rPr>
          <w:rFonts w:ascii="Arial" w:hAnsi="Arial" w:cs="Arial"/>
          <w:sz w:val="24"/>
          <w:szCs w:val="24"/>
        </w:rPr>
        <w:t xml:space="preserve"> </w:t>
      </w:r>
      <w:r w:rsidRPr="007A2A43">
        <w:rPr>
          <w:rFonts w:ascii="Arial" w:hAnsi="Arial" w:cs="Arial"/>
          <w:sz w:val="24"/>
          <w:szCs w:val="24"/>
        </w:rPr>
        <w:t>estableciendo que una vez se</w:t>
      </w:r>
      <w:r w:rsidR="0064469E" w:rsidRPr="007A2A43">
        <w:rPr>
          <w:rFonts w:ascii="Arial" w:hAnsi="Arial" w:cs="Arial"/>
          <w:sz w:val="24"/>
          <w:szCs w:val="24"/>
        </w:rPr>
        <w:t xml:space="preserve"> </w:t>
      </w:r>
      <w:r w:rsidRPr="007A2A43">
        <w:rPr>
          <w:rFonts w:ascii="Arial" w:hAnsi="Arial" w:cs="Arial"/>
          <w:sz w:val="24"/>
          <w:szCs w:val="24"/>
        </w:rPr>
        <w:t>tenga el recaudo proyectado por Departamento, este se distribuirá 75% para aseguramiento con giro a la ADRES y el 25% restante será girado a las Direcciones Territoriales de Salud Departamentales o a quien haga sus veces, para el funcionamiento.</w:t>
      </w:r>
    </w:p>
    <w:p w14:paraId="5ED30683" w14:textId="2B3AE720" w:rsidR="006F7497" w:rsidRDefault="006F7497" w:rsidP="00540141">
      <w:pPr>
        <w:autoSpaceDE w:val="0"/>
        <w:autoSpaceDN w:val="0"/>
        <w:adjustRightInd w:val="0"/>
        <w:spacing w:after="0" w:line="240" w:lineRule="auto"/>
        <w:jc w:val="both"/>
        <w:rPr>
          <w:rFonts w:ascii="Arial" w:hAnsi="Arial" w:cs="Arial"/>
          <w:sz w:val="24"/>
          <w:szCs w:val="24"/>
        </w:rPr>
      </w:pPr>
    </w:p>
    <w:p w14:paraId="61095E6D" w14:textId="77777777" w:rsidR="004B6442" w:rsidRDefault="004B6442" w:rsidP="00BC3309">
      <w:pPr>
        <w:pStyle w:val="Ttulo"/>
        <w:rPr>
          <w:rFonts w:eastAsia="Calibri"/>
          <w:sz w:val="20"/>
          <w:szCs w:val="20"/>
          <w:u w:val="none"/>
        </w:rPr>
      </w:pPr>
    </w:p>
    <w:p w14:paraId="0E189DC0" w14:textId="4010D6B3" w:rsidR="00BC3309" w:rsidRPr="0043621D" w:rsidRDefault="00BC3309" w:rsidP="00BC3309">
      <w:pPr>
        <w:pStyle w:val="Ttulo"/>
        <w:rPr>
          <w:rFonts w:eastAsia="Calibri"/>
          <w:sz w:val="20"/>
          <w:szCs w:val="20"/>
          <w:u w:val="none"/>
        </w:rPr>
      </w:pPr>
      <w:r w:rsidRPr="0043621D">
        <w:rPr>
          <w:rFonts w:eastAsia="Calibri"/>
          <w:sz w:val="20"/>
          <w:szCs w:val="20"/>
          <w:u w:val="none"/>
        </w:rPr>
        <w:t>Comportamiento histórico de ingresos por</w:t>
      </w:r>
    </w:p>
    <w:p w14:paraId="616875F0" w14:textId="48EF5A24" w:rsidR="00BC3309" w:rsidRPr="0043621D" w:rsidRDefault="00BC3309" w:rsidP="00BC3309">
      <w:pPr>
        <w:pStyle w:val="Ttulo"/>
        <w:rPr>
          <w:rFonts w:eastAsia="Calibri"/>
          <w:sz w:val="20"/>
          <w:szCs w:val="20"/>
          <w:u w:val="none"/>
        </w:rPr>
      </w:pPr>
      <w:r>
        <w:rPr>
          <w:rFonts w:eastAsia="Calibri"/>
          <w:sz w:val="20"/>
          <w:szCs w:val="20"/>
          <w:u w:val="none"/>
        </w:rPr>
        <w:t xml:space="preserve">Impuesto </w:t>
      </w:r>
      <w:r w:rsidR="00240FD9">
        <w:rPr>
          <w:rFonts w:eastAsia="Calibri"/>
          <w:sz w:val="20"/>
          <w:szCs w:val="20"/>
          <w:u w:val="none"/>
        </w:rPr>
        <w:t>sobre las ventas (IVA) 5%</w:t>
      </w:r>
    </w:p>
    <w:p w14:paraId="7F8151F3" w14:textId="77777777" w:rsidR="00BC3309" w:rsidRPr="0043621D" w:rsidRDefault="00BC3309" w:rsidP="00BC3309">
      <w:pPr>
        <w:pStyle w:val="Ttulo"/>
        <w:rPr>
          <w:rFonts w:eastAsia="Calibri"/>
          <w:sz w:val="18"/>
          <w:szCs w:val="18"/>
          <w:u w:val="none"/>
        </w:rPr>
      </w:pPr>
      <w:r w:rsidRPr="0043621D">
        <w:rPr>
          <w:rFonts w:eastAsia="Calibri"/>
          <w:sz w:val="18"/>
          <w:szCs w:val="18"/>
          <w:u w:val="none"/>
        </w:rPr>
        <w:t>Cifras en miles de pesos</w:t>
      </w:r>
    </w:p>
    <w:tbl>
      <w:tblPr>
        <w:tblW w:w="8217" w:type="dxa"/>
        <w:jc w:val="center"/>
        <w:tblCellMar>
          <w:left w:w="70" w:type="dxa"/>
          <w:right w:w="70" w:type="dxa"/>
        </w:tblCellMar>
        <w:tblLook w:val="04A0" w:firstRow="1" w:lastRow="0" w:firstColumn="1" w:lastColumn="0" w:noHBand="0" w:noVBand="1"/>
      </w:tblPr>
      <w:tblGrid>
        <w:gridCol w:w="2122"/>
        <w:gridCol w:w="992"/>
        <w:gridCol w:w="992"/>
        <w:gridCol w:w="1051"/>
        <w:gridCol w:w="1134"/>
        <w:gridCol w:w="1051"/>
        <w:gridCol w:w="1001"/>
      </w:tblGrid>
      <w:tr w:rsidR="00DC31E6" w:rsidRPr="006962B6" w14:paraId="7BBC1D2E" w14:textId="77777777" w:rsidTr="00DC31E6">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F31C859"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53DFB58E"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4844DD68"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992" w:type="dxa"/>
            <w:tcBorders>
              <w:top w:val="single" w:sz="4" w:space="0" w:color="auto"/>
              <w:left w:val="nil"/>
              <w:bottom w:val="single" w:sz="4" w:space="0" w:color="auto"/>
              <w:right w:val="single" w:sz="4" w:space="0" w:color="auto"/>
            </w:tcBorders>
            <w:shd w:val="clear" w:color="auto" w:fill="00B050"/>
            <w:noWrap/>
            <w:vAlign w:val="bottom"/>
            <w:hideMark/>
          </w:tcPr>
          <w:p w14:paraId="14EEA9F0"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22FA16C9"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993" w:type="dxa"/>
            <w:tcBorders>
              <w:top w:val="single" w:sz="4" w:space="0" w:color="auto"/>
              <w:left w:val="nil"/>
              <w:bottom w:val="single" w:sz="4" w:space="0" w:color="auto"/>
              <w:right w:val="single" w:sz="4" w:space="0" w:color="auto"/>
            </w:tcBorders>
            <w:shd w:val="clear" w:color="auto" w:fill="00B050"/>
            <w:noWrap/>
            <w:vAlign w:val="bottom"/>
            <w:hideMark/>
          </w:tcPr>
          <w:p w14:paraId="6F48D224"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57B2A6F6" w14:textId="77777777" w:rsidR="00BC3309" w:rsidRPr="00BA1F60" w:rsidRDefault="00BC3309"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DC31E6" w:rsidRPr="006962B6" w14:paraId="0DFF09B1" w14:textId="77777777" w:rsidTr="00DC31E6">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7AB86A8A" w14:textId="08FEE8B2" w:rsidR="00BC3309" w:rsidRPr="005B2AC2" w:rsidRDefault="00BC3309"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Impuesto </w:t>
            </w:r>
            <w:r w:rsidR="00240FD9">
              <w:rPr>
                <w:rFonts w:ascii="Calibri" w:eastAsia="Times New Roman" w:hAnsi="Calibri" w:cs="Calibri"/>
                <w:color w:val="000000"/>
                <w:sz w:val="20"/>
                <w:szCs w:val="20"/>
                <w:lang w:eastAsia="es-CO"/>
              </w:rPr>
              <w:t>sobre las ventas – IVA 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FDC21A7" w14:textId="6999ACB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 </w:t>
            </w:r>
            <w:r w:rsidR="00240FD9">
              <w:rPr>
                <w:rFonts w:ascii="Calibri" w:hAnsi="Calibri" w:cs="Calibri"/>
                <w:color w:val="000000"/>
                <w:sz w:val="20"/>
                <w:szCs w:val="20"/>
              </w:rPr>
              <w:t>362,507</w:t>
            </w:r>
            <w:r w:rsidRPr="005B2AC2">
              <w:rPr>
                <w:rFonts w:ascii="Calibri" w:hAnsi="Calibri" w:cs="Calibri"/>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B03BE57" w14:textId="7E8E9615"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240FD9">
              <w:rPr>
                <w:rFonts w:ascii="Calibri" w:hAnsi="Calibri" w:cs="Calibri"/>
                <w:color w:val="000000"/>
                <w:sz w:val="20"/>
                <w:szCs w:val="20"/>
              </w:rPr>
              <w:t>362,060</w:t>
            </w:r>
            <w:r w:rsidRPr="005B2AC2">
              <w:rPr>
                <w:rFonts w:ascii="Calibri" w:hAnsi="Calibri" w:cs="Calibri"/>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9A9CBB3" w14:textId="69725646"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240FD9">
              <w:rPr>
                <w:rFonts w:ascii="Calibri" w:hAnsi="Calibri" w:cs="Calibri"/>
                <w:color w:val="000000"/>
                <w:sz w:val="20"/>
                <w:szCs w:val="20"/>
              </w:rPr>
              <w:t>1,969,266</w:t>
            </w:r>
            <w:r w:rsidRPr="005B2AC2">
              <w:rPr>
                <w:rFonts w:ascii="Calibri" w:hAnsi="Calibri" w:cs="Calibr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1F85F6D" w14:textId="50670851"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240FD9">
              <w:rPr>
                <w:rFonts w:ascii="Calibri" w:hAnsi="Calibri" w:cs="Calibri"/>
                <w:color w:val="000000"/>
                <w:sz w:val="20"/>
                <w:szCs w:val="20"/>
              </w:rPr>
              <w:t>2,701,463</w:t>
            </w:r>
            <w:r w:rsidRPr="005B2AC2">
              <w:rPr>
                <w:rFonts w:ascii="Calibri" w:hAnsi="Calibri" w:cs="Calibri"/>
                <w:color w:val="000000"/>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071CAC9" w14:textId="5A4097FA" w:rsidR="00BC3309" w:rsidRPr="005B2AC2" w:rsidRDefault="00BC3309" w:rsidP="00E3772E">
            <w:pPr>
              <w:spacing w:after="0" w:line="240" w:lineRule="auto"/>
              <w:jc w:val="right"/>
              <w:rPr>
                <w:rFonts w:ascii="Calibri" w:eastAsia="Times New Roman" w:hAnsi="Calibri" w:cs="Calibri"/>
                <w:color w:val="000000"/>
                <w:sz w:val="20"/>
                <w:szCs w:val="20"/>
                <w:lang w:eastAsia="es-CO"/>
              </w:rPr>
            </w:pPr>
            <w:r w:rsidRPr="005B2AC2">
              <w:rPr>
                <w:rFonts w:ascii="Calibri" w:hAnsi="Calibri" w:cs="Calibri"/>
                <w:color w:val="000000"/>
                <w:sz w:val="20"/>
                <w:szCs w:val="20"/>
              </w:rPr>
              <w:t xml:space="preserve"> $</w:t>
            </w:r>
            <w:r w:rsidR="00240FD9">
              <w:rPr>
                <w:rFonts w:ascii="Calibri" w:hAnsi="Calibri" w:cs="Calibri"/>
                <w:color w:val="000000"/>
                <w:sz w:val="20"/>
                <w:szCs w:val="20"/>
              </w:rPr>
              <w:t>2,278,364</w:t>
            </w:r>
            <w:r w:rsidRPr="005B2AC2">
              <w:rPr>
                <w:rFonts w:ascii="Calibri" w:hAnsi="Calibri" w:cs="Calibri"/>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87D7A55" w14:textId="77777777" w:rsidR="00BC3309" w:rsidRDefault="00BC3309" w:rsidP="00E3772E">
            <w:pPr>
              <w:spacing w:after="0" w:line="240" w:lineRule="auto"/>
              <w:jc w:val="right"/>
              <w:rPr>
                <w:rFonts w:ascii="Calibri" w:hAnsi="Calibri" w:cs="Calibri"/>
                <w:color w:val="000000"/>
                <w:sz w:val="20"/>
                <w:szCs w:val="20"/>
              </w:rPr>
            </w:pPr>
          </w:p>
          <w:p w14:paraId="50CAC547" w14:textId="1E5F2BB4" w:rsidR="00BC3309" w:rsidRPr="005B2AC2" w:rsidRDefault="00BC3309" w:rsidP="00E3772E">
            <w:pPr>
              <w:spacing w:after="0" w:line="240" w:lineRule="auto"/>
              <w:jc w:val="right"/>
              <w:rPr>
                <w:rFonts w:ascii="Calibri" w:hAnsi="Calibri" w:cs="Calibri"/>
                <w:color w:val="000000"/>
                <w:sz w:val="20"/>
                <w:szCs w:val="20"/>
              </w:rPr>
            </w:pPr>
            <w:r>
              <w:rPr>
                <w:rFonts w:ascii="Calibri" w:hAnsi="Calibri" w:cs="Calibri"/>
                <w:color w:val="000000"/>
                <w:sz w:val="20"/>
                <w:szCs w:val="20"/>
              </w:rPr>
              <w:t>$</w:t>
            </w:r>
            <w:r w:rsidR="00240FD9">
              <w:rPr>
                <w:rFonts w:ascii="Calibri" w:hAnsi="Calibri" w:cs="Calibri"/>
                <w:color w:val="000000"/>
                <w:sz w:val="20"/>
                <w:szCs w:val="20"/>
              </w:rPr>
              <w:t>1,793611</w:t>
            </w:r>
          </w:p>
        </w:tc>
      </w:tr>
    </w:tbl>
    <w:p w14:paraId="781D10C0" w14:textId="77777777" w:rsidR="00BC3309" w:rsidRDefault="00BC3309" w:rsidP="00540141">
      <w:pPr>
        <w:autoSpaceDE w:val="0"/>
        <w:autoSpaceDN w:val="0"/>
        <w:adjustRightInd w:val="0"/>
        <w:spacing w:after="0" w:line="240" w:lineRule="auto"/>
        <w:jc w:val="both"/>
        <w:rPr>
          <w:rFonts w:ascii="Arial" w:hAnsi="Arial" w:cs="Arial"/>
          <w:sz w:val="24"/>
          <w:szCs w:val="24"/>
        </w:rPr>
      </w:pPr>
    </w:p>
    <w:p w14:paraId="0DC18740" w14:textId="67E309B9" w:rsidR="00C341C0" w:rsidRDefault="004B6442" w:rsidP="00CA36CA">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14:anchorId="73C35428" wp14:editId="00EB8F3F">
            <wp:extent cx="4834255" cy="3169920"/>
            <wp:effectExtent l="0" t="0" r="4445" b="0"/>
            <wp:docPr id="66841045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34255" cy="3169920"/>
                    </a:xfrm>
                    <a:prstGeom prst="rect">
                      <a:avLst/>
                    </a:prstGeom>
                    <a:noFill/>
                  </pic:spPr>
                </pic:pic>
              </a:graphicData>
            </a:graphic>
          </wp:inline>
        </w:drawing>
      </w:r>
    </w:p>
    <w:p w14:paraId="048BE93C" w14:textId="1F2F8D5A" w:rsidR="00DE3EB5" w:rsidRDefault="00CA36CA" w:rsidP="00DE3EB5">
      <w:pPr>
        <w:autoSpaceDE w:val="0"/>
        <w:autoSpaceDN w:val="0"/>
        <w:adjustRightInd w:val="0"/>
        <w:spacing w:after="0" w:line="240" w:lineRule="auto"/>
        <w:jc w:val="center"/>
        <w:rPr>
          <w:rFonts w:ascii="Arial" w:eastAsia="Calibri" w:hAnsi="Arial" w:cs="Arial"/>
          <w:bCs/>
          <w:sz w:val="14"/>
          <w:szCs w:val="14"/>
        </w:rPr>
      </w:pP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240FD9">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240FD9">
        <w:rPr>
          <w:rFonts w:ascii="Arial" w:eastAsia="Calibri" w:hAnsi="Arial" w:cs="Arial"/>
          <w:bCs/>
          <w:sz w:val="14"/>
          <w:szCs w:val="14"/>
        </w:rPr>
        <w:t>presupuesto</w:t>
      </w:r>
    </w:p>
    <w:p w14:paraId="2486C7BB" w14:textId="77777777" w:rsidR="00240FD9" w:rsidRDefault="00240FD9" w:rsidP="00DE3EB5">
      <w:pPr>
        <w:autoSpaceDE w:val="0"/>
        <w:autoSpaceDN w:val="0"/>
        <w:adjustRightInd w:val="0"/>
        <w:spacing w:after="0" w:line="240" w:lineRule="auto"/>
        <w:jc w:val="center"/>
        <w:rPr>
          <w:rFonts w:ascii="Arial" w:eastAsia="Calibri" w:hAnsi="Arial" w:cs="Arial"/>
          <w:bCs/>
          <w:sz w:val="14"/>
          <w:szCs w:val="14"/>
        </w:rPr>
      </w:pPr>
    </w:p>
    <w:p w14:paraId="2FE0D65D" w14:textId="77777777" w:rsidR="00240FD9" w:rsidRDefault="00240FD9" w:rsidP="00DE3EB5">
      <w:pPr>
        <w:autoSpaceDE w:val="0"/>
        <w:autoSpaceDN w:val="0"/>
        <w:adjustRightInd w:val="0"/>
        <w:spacing w:after="0" w:line="240" w:lineRule="auto"/>
        <w:jc w:val="center"/>
        <w:rPr>
          <w:rFonts w:ascii="Arial" w:eastAsia="Calibri" w:hAnsi="Arial" w:cs="Arial"/>
          <w:bCs/>
          <w:sz w:val="14"/>
          <w:szCs w:val="14"/>
        </w:rPr>
      </w:pPr>
    </w:p>
    <w:p w14:paraId="60ADC021" w14:textId="1DCC3EC4" w:rsidR="00540141" w:rsidRPr="00CA36CA" w:rsidRDefault="00540141" w:rsidP="000869CB">
      <w:pPr>
        <w:pStyle w:val="Ttulo5"/>
        <w:numPr>
          <w:ilvl w:val="2"/>
          <w:numId w:val="34"/>
        </w:numPr>
      </w:pPr>
      <w:r w:rsidRPr="00CA36CA">
        <w:t>Sistema General de Participaciones</w:t>
      </w:r>
    </w:p>
    <w:p w14:paraId="04B0AB73" w14:textId="77777777" w:rsidR="00540141" w:rsidRPr="007A2A43" w:rsidRDefault="00540141" w:rsidP="00540141">
      <w:pPr>
        <w:autoSpaceDE w:val="0"/>
        <w:autoSpaceDN w:val="0"/>
        <w:adjustRightInd w:val="0"/>
        <w:spacing w:after="0" w:line="240" w:lineRule="auto"/>
        <w:jc w:val="both"/>
        <w:rPr>
          <w:rFonts w:ascii="Arial" w:hAnsi="Arial" w:cs="Arial"/>
          <w:sz w:val="16"/>
          <w:szCs w:val="16"/>
        </w:rPr>
      </w:pPr>
    </w:p>
    <w:p w14:paraId="43A3CD38" w14:textId="77777777" w:rsidR="00240FD9" w:rsidRDefault="00240FD9" w:rsidP="00540141">
      <w:pPr>
        <w:autoSpaceDE w:val="0"/>
        <w:autoSpaceDN w:val="0"/>
        <w:adjustRightInd w:val="0"/>
        <w:spacing w:after="0" w:line="240" w:lineRule="auto"/>
        <w:jc w:val="both"/>
        <w:rPr>
          <w:rFonts w:ascii="Arial" w:hAnsi="Arial" w:cs="Arial"/>
          <w:sz w:val="24"/>
          <w:szCs w:val="24"/>
        </w:rPr>
      </w:pPr>
    </w:p>
    <w:p w14:paraId="08AE1F1E" w14:textId="2161E53B"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Son los recursos que transfiere la Nación a los Departamentos, Municipios y demás entidades territoriales, destinados a la financiación de la prestación de los servicios</w:t>
      </w:r>
      <w:r w:rsidR="0064469E" w:rsidRPr="007A2A43">
        <w:rPr>
          <w:rFonts w:ascii="Arial" w:hAnsi="Arial" w:cs="Arial"/>
          <w:sz w:val="24"/>
          <w:szCs w:val="24"/>
        </w:rPr>
        <w:t xml:space="preserve"> </w:t>
      </w:r>
      <w:r w:rsidRPr="007A2A43">
        <w:rPr>
          <w:rFonts w:ascii="Arial" w:hAnsi="Arial" w:cs="Arial"/>
          <w:sz w:val="24"/>
          <w:szCs w:val="24"/>
        </w:rPr>
        <w:t>de Salud, Salud Publica, Educación y otros por mandato Constitucional, según los Artículos 356 y 357 de la Constitución Política de Colombia y desarrollados por la Ley 715 de 2001,</w:t>
      </w:r>
      <w:r w:rsidR="009A2F75" w:rsidRPr="007A2A43">
        <w:rPr>
          <w:rFonts w:ascii="Arial" w:hAnsi="Arial" w:cs="Arial"/>
          <w:sz w:val="24"/>
          <w:szCs w:val="24"/>
        </w:rPr>
        <w:t xml:space="preserve"> </w:t>
      </w:r>
      <w:r w:rsidRPr="007A2A43">
        <w:rPr>
          <w:rFonts w:ascii="Arial" w:hAnsi="Arial" w:cs="Arial"/>
          <w:sz w:val="24"/>
          <w:szCs w:val="24"/>
        </w:rPr>
        <w:t xml:space="preserve">Ley 1122 de 2007, Decreto Nacional 1020 de 2007 y Ley 1393 de 2010 (Articulo 34), Ley 1438 de 2011(Articulo 44). La distribución a los Departamentos y Municipios descentralizados la realiza: </w:t>
      </w:r>
      <w:r w:rsidR="00CA36CA" w:rsidRPr="007A2A43">
        <w:rPr>
          <w:rFonts w:ascii="Arial" w:hAnsi="Arial" w:cs="Arial"/>
          <w:sz w:val="24"/>
          <w:szCs w:val="24"/>
        </w:rPr>
        <w:t xml:space="preserve">el consejo nacional de política económica y social </w:t>
      </w:r>
      <w:r w:rsidRPr="007A2A43">
        <w:rPr>
          <w:rFonts w:ascii="Arial" w:hAnsi="Arial" w:cs="Arial"/>
          <w:sz w:val="24"/>
          <w:szCs w:val="24"/>
        </w:rPr>
        <w:t>“CONPES SOCIAL”.</w:t>
      </w:r>
    </w:p>
    <w:p w14:paraId="1AEC6830" w14:textId="067F63EA" w:rsidR="00540141" w:rsidRDefault="00540141" w:rsidP="00540141">
      <w:pPr>
        <w:autoSpaceDE w:val="0"/>
        <w:autoSpaceDN w:val="0"/>
        <w:adjustRightInd w:val="0"/>
        <w:spacing w:after="0" w:line="240" w:lineRule="auto"/>
        <w:jc w:val="both"/>
        <w:rPr>
          <w:rFonts w:ascii="Arial" w:hAnsi="Arial" w:cs="Arial"/>
          <w:b/>
          <w:sz w:val="24"/>
          <w:szCs w:val="24"/>
        </w:rPr>
      </w:pPr>
    </w:p>
    <w:p w14:paraId="7A65CC4E" w14:textId="72EED6E9" w:rsidR="00540141" w:rsidRPr="007A2A43" w:rsidRDefault="00540141" w:rsidP="007D22DC">
      <w:pPr>
        <w:pStyle w:val="Ttulo4"/>
      </w:pPr>
      <w:r w:rsidRPr="007A2A43">
        <w:t>Componentes Sistema General de Participaciones</w:t>
      </w:r>
    </w:p>
    <w:p w14:paraId="2E5BC87E" w14:textId="77777777" w:rsidR="00540141" w:rsidRPr="007A2A43" w:rsidRDefault="00540141" w:rsidP="00540141">
      <w:pPr>
        <w:autoSpaceDE w:val="0"/>
        <w:autoSpaceDN w:val="0"/>
        <w:adjustRightInd w:val="0"/>
        <w:spacing w:after="0" w:line="240" w:lineRule="auto"/>
        <w:jc w:val="both"/>
        <w:rPr>
          <w:rFonts w:ascii="Arial" w:hAnsi="Arial" w:cs="Arial"/>
          <w:b/>
          <w:sz w:val="16"/>
          <w:szCs w:val="16"/>
        </w:rPr>
      </w:pPr>
    </w:p>
    <w:p w14:paraId="122762DE"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Artículo 47 Ley 715 de 2001. </w:t>
      </w:r>
    </w:p>
    <w:p w14:paraId="0C089101" w14:textId="77777777" w:rsidR="00540141" w:rsidRPr="007A2A43" w:rsidRDefault="00540141" w:rsidP="00540141">
      <w:pPr>
        <w:autoSpaceDE w:val="0"/>
        <w:autoSpaceDN w:val="0"/>
        <w:adjustRightInd w:val="0"/>
        <w:spacing w:after="0" w:line="240" w:lineRule="auto"/>
        <w:jc w:val="both"/>
        <w:rPr>
          <w:rFonts w:ascii="Arial" w:hAnsi="Arial" w:cs="Arial"/>
          <w:sz w:val="16"/>
          <w:szCs w:val="16"/>
        </w:rPr>
      </w:pPr>
    </w:p>
    <w:p w14:paraId="3FAF893D" w14:textId="77777777" w:rsidR="00540141" w:rsidRPr="007A2A43" w:rsidRDefault="00540141" w:rsidP="000869CB">
      <w:pPr>
        <w:pStyle w:val="Ttulo5"/>
        <w:numPr>
          <w:ilvl w:val="0"/>
          <w:numId w:val="24"/>
        </w:numPr>
      </w:pPr>
      <w:r w:rsidRPr="007A2A43">
        <w:lastRenderedPageBreak/>
        <w:t>Recursos con situación de fondos</w:t>
      </w:r>
    </w:p>
    <w:p w14:paraId="4C30B3A3" w14:textId="77777777" w:rsidR="00540141" w:rsidRPr="00BD35E4" w:rsidRDefault="00540141" w:rsidP="00540141">
      <w:pPr>
        <w:autoSpaceDE w:val="0"/>
        <w:autoSpaceDN w:val="0"/>
        <w:adjustRightInd w:val="0"/>
        <w:spacing w:after="0" w:line="240" w:lineRule="auto"/>
        <w:jc w:val="both"/>
        <w:rPr>
          <w:rFonts w:ascii="Arial" w:hAnsi="Arial" w:cs="Arial"/>
          <w:b/>
          <w:sz w:val="16"/>
          <w:szCs w:val="16"/>
        </w:rPr>
      </w:pPr>
    </w:p>
    <w:p w14:paraId="03686330"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Son aquellos recursos que van orientados a financiar:</w:t>
      </w:r>
    </w:p>
    <w:p w14:paraId="56B1DC49" w14:textId="77777777" w:rsidR="00540141" w:rsidRPr="00BD35E4" w:rsidRDefault="00540141" w:rsidP="00540141">
      <w:pPr>
        <w:autoSpaceDE w:val="0"/>
        <w:autoSpaceDN w:val="0"/>
        <w:adjustRightInd w:val="0"/>
        <w:spacing w:after="0" w:line="240" w:lineRule="auto"/>
        <w:jc w:val="both"/>
        <w:rPr>
          <w:rFonts w:ascii="Arial" w:hAnsi="Arial" w:cs="Arial"/>
          <w:sz w:val="16"/>
          <w:szCs w:val="16"/>
        </w:rPr>
      </w:pPr>
    </w:p>
    <w:p w14:paraId="005CD10A" w14:textId="77777777"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b/>
          <w:sz w:val="24"/>
          <w:szCs w:val="24"/>
        </w:rPr>
        <w:t>La prestación de los servicios de salud a la población pobre en lo no cubierto con subsidio a la demanda</w:t>
      </w:r>
      <w:r w:rsidRPr="007A2A43">
        <w:rPr>
          <w:rFonts w:ascii="Arial" w:hAnsi="Arial" w:cs="Arial"/>
          <w:sz w:val="24"/>
          <w:szCs w:val="24"/>
        </w:rPr>
        <w:t>.</w:t>
      </w:r>
    </w:p>
    <w:p w14:paraId="03CC0B0F" w14:textId="77777777" w:rsidR="00540141" w:rsidRPr="00BD35E4" w:rsidRDefault="00540141" w:rsidP="00540141">
      <w:pPr>
        <w:autoSpaceDE w:val="0"/>
        <w:autoSpaceDN w:val="0"/>
        <w:adjustRightInd w:val="0"/>
        <w:spacing w:after="0" w:line="240" w:lineRule="auto"/>
        <w:jc w:val="both"/>
        <w:rPr>
          <w:rFonts w:ascii="Arial" w:hAnsi="Arial" w:cs="Arial"/>
          <w:sz w:val="16"/>
          <w:szCs w:val="16"/>
        </w:rPr>
      </w:pPr>
      <w:r w:rsidRPr="007A2A43">
        <w:rPr>
          <w:rFonts w:ascii="Arial" w:hAnsi="Arial" w:cs="Arial"/>
          <w:sz w:val="24"/>
          <w:szCs w:val="24"/>
        </w:rPr>
        <w:t xml:space="preserve"> </w:t>
      </w:r>
    </w:p>
    <w:p w14:paraId="45D0E830" w14:textId="77777777" w:rsidR="00540141" w:rsidRPr="007A2A43" w:rsidRDefault="00540141" w:rsidP="00540141">
      <w:pPr>
        <w:autoSpaceDE w:val="0"/>
        <w:autoSpaceDN w:val="0"/>
        <w:adjustRightInd w:val="0"/>
        <w:spacing w:after="0" w:line="240" w:lineRule="auto"/>
        <w:jc w:val="both"/>
        <w:rPr>
          <w:rFonts w:ascii="Arial" w:hAnsi="Arial" w:cs="Arial"/>
          <w:b/>
          <w:sz w:val="24"/>
          <w:szCs w:val="24"/>
        </w:rPr>
      </w:pPr>
      <w:r w:rsidRPr="007A2A43">
        <w:rPr>
          <w:rFonts w:ascii="Arial" w:hAnsi="Arial" w:cs="Arial"/>
          <w:b/>
          <w:sz w:val="24"/>
          <w:szCs w:val="24"/>
        </w:rPr>
        <w:t xml:space="preserve">El programa de Salud Pública. </w:t>
      </w:r>
    </w:p>
    <w:p w14:paraId="7A6841F3" w14:textId="77777777" w:rsidR="00540141" w:rsidRPr="00BD35E4" w:rsidRDefault="00540141" w:rsidP="00540141">
      <w:pPr>
        <w:autoSpaceDE w:val="0"/>
        <w:autoSpaceDN w:val="0"/>
        <w:adjustRightInd w:val="0"/>
        <w:spacing w:after="0" w:line="240" w:lineRule="auto"/>
        <w:jc w:val="both"/>
        <w:rPr>
          <w:rFonts w:ascii="Arial" w:hAnsi="Arial" w:cs="Arial"/>
          <w:sz w:val="16"/>
          <w:szCs w:val="16"/>
        </w:rPr>
      </w:pPr>
    </w:p>
    <w:p w14:paraId="0C0BD8F8" w14:textId="77777777" w:rsidR="004B6442" w:rsidRDefault="004B6442" w:rsidP="00540141">
      <w:pPr>
        <w:autoSpaceDE w:val="0"/>
        <w:autoSpaceDN w:val="0"/>
        <w:adjustRightInd w:val="0"/>
        <w:spacing w:after="0" w:line="240" w:lineRule="auto"/>
        <w:jc w:val="both"/>
        <w:rPr>
          <w:rFonts w:ascii="Arial" w:hAnsi="Arial" w:cs="Arial"/>
          <w:sz w:val="24"/>
          <w:szCs w:val="24"/>
        </w:rPr>
      </w:pPr>
    </w:p>
    <w:p w14:paraId="0CB71066" w14:textId="6168C9A0" w:rsidR="00540141" w:rsidRPr="007A2A43"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 xml:space="preserve">La ley 1393 en su artículo 34 establece la obligatoriedad de los Departamentos de definir el plan de Transformación de los recursos del Sistema General de Participaciones y de las Rentas Cedidas, con el propósito de alcanzar la cobertura universal y la unificación de los planes obligatorios de salud de los regímenes subsidiado y contributivo, que deberá lograse a más tardar en 5 años. </w:t>
      </w:r>
    </w:p>
    <w:p w14:paraId="65FCDC1D" w14:textId="77777777" w:rsidR="00540141" w:rsidRPr="00BD35E4" w:rsidRDefault="00540141" w:rsidP="00540141">
      <w:pPr>
        <w:autoSpaceDE w:val="0"/>
        <w:autoSpaceDN w:val="0"/>
        <w:adjustRightInd w:val="0"/>
        <w:spacing w:after="0" w:line="240" w:lineRule="auto"/>
        <w:jc w:val="both"/>
        <w:rPr>
          <w:rFonts w:ascii="Arial" w:hAnsi="Arial" w:cs="Arial"/>
          <w:sz w:val="16"/>
          <w:szCs w:val="16"/>
        </w:rPr>
      </w:pPr>
    </w:p>
    <w:p w14:paraId="3095342E" w14:textId="77777777" w:rsidR="00540141" w:rsidRPr="007A2A43" w:rsidRDefault="00540141" w:rsidP="000869CB">
      <w:pPr>
        <w:pStyle w:val="Ttulo5"/>
        <w:numPr>
          <w:ilvl w:val="0"/>
          <w:numId w:val="24"/>
        </w:numPr>
      </w:pPr>
      <w:r w:rsidRPr="007A2A43">
        <w:t>Recursos Sin Situación de Fondos – Aporte Patronal</w:t>
      </w:r>
    </w:p>
    <w:p w14:paraId="66FF94E9" w14:textId="77777777" w:rsidR="00540141" w:rsidRPr="00BD35E4" w:rsidRDefault="00540141" w:rsidP="00540141">
      <w:pPr>
        <w:autoSpaceDE w:val="0"/>
        <w:autoSpaceDN w:val="0"/>
        <w:adjustRightInd w:val="0"/>
        <w:spacing w:after="0" w:line="240" w:lineRule="auto"/>
        <w:jc w:val="both"/>
        <w:rPr>
          <w:rFonts w:ascii="Arial" w:hAnsi="Arial" w:cs="Arial"/>
          <w:b/>
          <w:sz w:val="16"/>
          <w:szCs w:val="16"/>
        </w:rPr>
      </w:pPr>
    </w:p>
    <w:p w14:paraId="7600A46E" w14:textId="61153414" w:rsidR="00540141" w:rsidRDefault="00540141" w:rsidP="00540141">
      <w:pPr>
        <w:autoSpaceDE w:val="0"/>
        <w:autoSpaceDN w:val="0"/>
        <w:adjustRightInd w:val="0"/>
        <w:spacing w:after="0" w:line="240" w:lineRule="auto"/>
        <w:jc w:val="both"/>
        <w:rPr>
          <w:rFonts w:ascii="Arial" w:hAnsi="Arial" w:cs="Arial"/>
          <w:sz w:val="24"/>
          <w:szCs w:val="24"/>
        </w:rPr>
      </w:pPr>
      <w:r w:rsidRPr="007A2A43">
        <w:rPr>
          <w:rFonts w:ascii="Arial" w:hAnsi="Arial" w:cs="Arial"/>
          <w:sz w:val="24"/>
          <w:szCs w:val="24"/>
        </w:rPr>
        <w:t>Artículo 58 de la Ley 715 de 2001, Resolución 2527 del Ministerio de Salud y Protección Social. Aportes para el pago de salud, pensiones, cesantías</w:t>
      </w:r>
      <w:r w:rsidR="0064469E" w:rsidRPr="007A2A43">
        <w:rPr>
          <w:rFonts w:ascii="Arial" w:hAnsi="Arial" w:cs="Arial"/>
          <w:sz w:val="24"/>
          <w:szCs w:val="24"/>
        </w:rPr>
        <w:t xml:space="preserve"> </w:t>
      </w:r>
      <w:r w:rsidRPr="007A2A43">
        <w:rPr>
          <w:rFonts w:ascii="Arial" w:hAnsi="Arial" w:cs="Arial"/>
          <w:sz w:val="24"/>
          <w:szCs w:val="24"/>
        </w:rPr>
        <w:t>y riesgos profesionales, recursos directamente girados</w:t>
      </w:r>
      <w:r w:rsidR="009A2F75" w:rsidRPr="007A2A43">
        <w:rPr>
          <w:rFonts w:ascii="Arial" w:hAnsi="Arial" w:cs="Arial"/>
          <w:sz w:val="24"/>
          <w:szCs w:val="24"/>
        </w:rPr>
        <w:t xml:space="preserve"> </w:t>
      </w:r>
      <w:r w:rsidRPr="007A2A43">
        <w:rPr>
          <w:rFonts w:ascii="Arial" w:hAnsi="Arial" w:cs="Arial"/>
          <w:sz w:val="24"/>
          <w:szCs w:val="24"/>
        </w:rPr>
        <w:t xml:space="preserve">por la Nación a estos Fondos. Con la expedición de la Ley 1393 de 2010, introduce importantes cambios en los recursos de aportes patronales (Parágrafos 1, 2, 3 y 4) Los cuales se tendrán en cuenta para los planes de transformación. </w:t>
      </w:r>
    </w:p>
    <w:p w14:paraId="52FA7FAD" w14:textId="77777777" w:rsidR="00FD4F3F" w:rsidRDefault="00FD4F3F" w:rsidP="00540141">
      <w:pPr>
        <w:autoSpaceDE w:val="0"/>
        <w:autoSpaceDN w:val="0"/>
        <w:adjustRightInd w:val="0"/>
        <w:spacing w:after="0" w:line="240" w:lineRule="auto"/>
        <w:jc w:val="both"/>
        <w:rPr>
          <w:rFonts w:ascii="Arial" w:hAnsi="Arial" w:cs="Arial"/>
          <w:sz w:val="24"/>
          <w:szCs w:val="24"/>
        </w:rPr>
      </w:pPr>
    </w:p>
    <w:p w14:paraId="75AE4AAA" w14:textId="77777777" w:rsidR="00FD4F3F" w:rsidRPr="0043621D" w:rsidRDefault="00FD4F3F" w:rsidP="00FD4F3F">
      <w:pPr>
        <w:pStyle w:val="Ttulo"/>
        <w:rPr>
          <w:rFonts w:eastAsia="Calibri"/>
          <w:sz w:val="20"/>
          <w:szCs w:val="20"/>
          <w:u w:val="none"/>
        </w:rPr>
      </w:pPr>
      <w:r w:rsidRPr="0043621D">
        <w:rPr>
          <w:rFonts w:eastAsia="Calibri"/>
          <w:sz w:val="20"/>
          <w:szCs w:val="20"/>
          <w:u w:val="none"/>
        </w:rPr>
        <w:t>Comportamiento histórico de ingresos por</w:t>
      </w:r>
    </w:p>
    <w:p w14:paraId="3A73451C" w14:textId="0C4D7C26" w:rsidR="00FD4F3F" w:rsidRPr="0043621D" w:rsidRDefault="00A1104C" w:rsidP="00FD4F3F">
      <w:pPr>
        <w:pStyle w:val="Ttulo"/>
        <w:rPr>
          <w:rFonts w:eastAsia="Calibri"/>
          <w:sz w:val="20"/>
          <w:szCs w:val="20"/>
          <w:u w:val="none"/>
        </w:rPr>
      </w:pPr>
      <w:r>
        <w:rPr>
          <w:rFonts w:eastAsia="Calibri"/>
          <w:sz w:val="20"/>
          <w:szCs w:val="20"/>
          <w:u w:val="none"/>
        </w:rPr>
        <w:t>Sistema General de Participaciones</w:t>
      </w:r>
    </w:p>
    <w:p w14:paraId="732F05A1" w14:textId="77777777" w:rsidR="00FD4F3F" w:rsidRPr="0043621D" w:rsidRDefault="00FD4F3F" w:rsidP="00FD4F3F">
      <w:pPr>
        <w:pStyle w:val="Ttulo"/>
        <w:rPr>
          <w:rFonts w:eastAsia="Calibri"/>
          <w:sz w:val="18"/>
          <w:szCs w:val="18"/>
          <w:u w:val="none"/>
        </w:rPr>
      </w:pPr>
      <w:r w:rsidRPr="0043621D">
        <w:rPr>
          <w:rFonts w:eastAsia="Calibri"/>
          <w:sz w:val="18"/>
          <w:szCs w:val="18"/>
          <w:u w:val="none"/>
        </w:rPr>
        <w:t>Cifras en miles de pesos</w:t>
      </w:r>
    </w:p>
    <w:tbl>
      <w:tblPr>
        <w:tblW w:w="7933" w:type="dxa"/>
        <w:jc w:val="center"/>
        <w:tblCellMar>
          <w:left w:w="70" w:type="dxa"/>
          <w:right w:w="70" w:type="dxa"/>
        </w:tblCellMar>
        <w:tblLook w:val="04A0" w:firstRow="1" w:lastRow="0" w:firstColumn="1" w:lastColumn="0" w:noHBand="0" w:noVBand="1"/>
      </w:tblPr>
      <w:tblGrid>
        <w:gridCol w:w="1129"/>
        <w:gridCol w:w="1134"/>
        <w:gridCol w:w="1134"/>
        <w:gridCol w:w="1134"/>
        <w:gridCol w:w="1134"/>
        <w:gridCol w:w="1134"/>
        <w:gridCol w:w="1134"/>
      </w:tblGrid>
      <w:tr w:rsidR="00DC31E6" w:rsidRPr="006962B6" w14:paraId="2621DE03" w14:textId="77777777" w:rsidTr="00DC31E6">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DF7F61C"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Concepto de Ingreso</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5CA97D7E"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2020</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6D402536"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2021</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50E06BAC"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4C8F846B"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2023</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38D7DC08" w14:textId="77777777"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2024</w:t>
            </w:r>
          </w:p>
        </w:tc>
        <w:tc>
          <w:tcPr>
            <w:tcW w:w="1134" w:type="dxa"/>
            <w:tcBorders>
              <w:top w:val="single" w:sz="4" w:space="0" w:color="auto"/>
              <w:left w:val="nil"/>
              <w:bottom w:val="single" w:sz="4" w:space="0" w:color="auto"/>
              <w:right w:val="single" w:sz="4" w:space="0" w:color="auto"/>
            </w:tcBorders>
            <w:shd w:val="clear" w:color="auto" w:fill="00B050"/>
          </w:tcPr>
          <w:p w14:paraId="66B48BFF" w14:textId="77777777" w:rsidR="00DC31E6" w:rsidRPr="00DC31E6" w:rsidRDefault="00DC31E6" w:rsidP="00E3772E">
            <w:pPr>
              <w:spacing w:after="0" w:line="240" w:lineRule="auto"/>
              <w:jc w:val="center"/>
              <w:rPr>
                <w:rFonts w:ascii="Calibri" w:eastAsia="Times New Roman" w:hAnsi="Calibri" w:cs="Calibri"/>
                <w:b/>
                <w:color w:val="FFFFFF" w:themeColor="background1"/>
                <w:sz w:val="20"/>
                <w:szCs w:val="20"/>
                <w:lang w:eastAsia="es-CO"/>
              </w:rPr>
            </w:pPr>
          </w:p>
          <w:p w14:paraId="4C20EC9B" w14:textId="604F8BD6" w:rsidR="00FD4F3F" w:rsidRPr="00DC31E6" w:rsidRDefault="00FD4F3F" w:rsidP="00E3772E">
            <w:pPr>
              <w:spacing w:after="0" w:line="240" w:lineRule="auto"/>
              <w:jc w:val="center"/>
              <w:rPr>
                <w:rFonts w:ascii="Calibri" w:eastAsia="Times New Roman" w:hAnsi="Calibri" w:cs="Calibri"/>
                <w:b/>
                <w:color w:val="FFFFFF" w:themeColor="background1"/>
                <w:sz w:val="20"/>
                <w:szCs w:val="20"/>
                <w:lang w:eastAsia="es-CO"/>
              </w:rPr>
            </w:pPr>
            <w:r w:rsidRPr="00DC31E6">
              <w:rPr>
                <w:rFonts w:ascii="Calibri" w:eastAsia="Times New Roman" w:hAnsi="Calibri" w:cs="Calibri"/>
                <w:b/>
                <w:color w:val="FFFFFF" w:themeColor="background1"/>
                <w:sz w:val="20"/>
                <w:szCs w:val="20"/>
                <w:lang w:eastAsia="es-CO"/>
              </w:rPr>
              <w:t>2025*</w:t>
            </w:r>
          </w:p>
        </w:tc>
      </w:tr>
      <w:tr w:rsidR="00DC31E6" w:rsidRPr="006962B6" w14:paraId="0CC00E66" w14:textId="77777777" w:rsidTr="00DC31E6">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7C4EDB8C" w14:textId="2156CD07" w:rsidR="00DC31E6" w:rsidRPr="00DC31E6" w:rsidRDefault="00DC31E6" w:rsidP="00DC31E6">
            <w:pPr>
              <w:spacing w:after="0" w:line="240" w:lineRule="auto"/>
              <w:rPr>
                <w:rFonts w:ascii="Calibri" w:eastAsia="Times New Roman" w:hAnsi="Calibri" w:cs="Calibri"/>
                <w:color w:val="000000"/>
                <w:sz w:val="18"/>
                <w:szCs w:val="18"/>
                <w:lang w:eastAsia="es-CO"/>
              </w:rPr>
            </w:pPr>
            <w:r w:rsidRPr="00DC31E6">
              <w:rPr>
                <w:rFonts w:ascii="Calibri" w:eastAsia="Times New Roman" w:hAnsi="Calibri" w:cs="Calibri"/>
                <w:color w:val="000000"/>
                <w:sz w:val="18"/>
                <w:szCs w:val="18"/>
                <w:lang w:eastAsia="es-CO"/>
              </w:rPr>
              <w:t>Salud Pública</w:t>
            </w:r>
          </w:p>
        </w:tc>
        <w:tc>
          <w:tcPr>
            <w:tcW w:w="1134" w:type="dxa"/>
            <w:tcBorders>
              <w:top w:val="nil"/>
              <w:left w:val="nil"/>
              <w:bottom w:val="single" w:sz="4" w:space="0" w:color="auto"/>
              <w:right w:val="single" w:sz="4" w:space="0" w:color="auto"/>
            </w:tcBorders>
            <w:noWrap/>
            <w:vAlign w:val="bottom"/>
            <w:hideMark/>
          </w:tcPr>
          <w:p w14:paraId="78498E7B" w14:textId="11E108FD" w:rsidR="00DC31E6" w:rsidRPr="00DC31E6" w:rsidRDefault="00DC31E6" w:rsidP="00DC31E6">
            <w:pPr>
              <w:spacing w:after="0" w:line="240" w:lineRule="auto"/>
              <w:jc w:val="right"/>
              <w:rPr>
                <w:rFonts w:ascii="Calibri" w:eastAsia="Times New Roman" w:hAnsi="Calibri" w:cs="Calibri"/>
                <w:color w:val="000000"/>
                <w:sz w:val="16"/>
                <w:szCs w:val="16"/>
                <w:lang w:eastAsia="es-CO"/>
              </w:rPr>
            </w:pPr>
            <w:r w:rsidRPr="00DC31E6">
              <w:rPr>
                <w:rFonts w:ascii="Calibri" w:hAnsi="Calibri" w:cs="Calibri"/>
                <w:color w:val="000000"/>
                <w:sz w:val="16"/>
                <w:szCs w:val="16"/>
              </w:rPr>
              <w:t xml:space="preserve"> $10.623.023 </w:t>
            </w:r>
          </w:p>
        </w:tc>
        <w:tc>
          <w:tcPr>
            <w:tcW w:w="1134" w:type="dxa"/>
            <w:tcBorders>
              <w:top w:val="nil"/>
              <w:left w:val="nil"/>
              <w:bottom w:val="single" w:sz="4" w:space="0" w:color="auto"/>
              <w:right w:val="single" w:sz="4" w:space="0" w:color="auto"/>
            </w:tcBorders>
            <w:noWrap/>
            <w:vAlign w:val="bottom"/>
            <w:hideMark/>
          </w:tcPr>
          <w:p w14:paraId="38EBF201" w14:textId="01229400" w:rsidR="00DC31E6" w:rsidRPr="00DC31E6" w:rsidRDefault="00DC31E6" w:rsidP="00DC31E6">
            <w:pPr>
              <w:spacing w:after="0" w:line="240" w:lineRule="auto"/>
              <w:jc w:val="right"/>
              <w:rPr>
                <w:rFonts w:ascii="Calibri" w:eastAsia="Times New Roman" w:hAnsi="Calibri" w:cs="Calibri"/>
                <w:color w:val="000000"/>
                <w:sz w:val="16"/>
                <w:szCs w:val="16"/>
                <w:lang w:eastAsia="es-CO"/>
              </w:rPr>
            </w:pPr>
            <w:r w:rsidRPr="00DC31E6">
              <w:rPr>
                <w:rFonts w:ascii="Calibri" w:hAnsi="Calibri" w:cs="Calibri"/>
                <w:color w:val="000000"/>
                <w:sz w:val="16"/>
                <w:szCs w:val="16"/>
              </w:rPr>
              <w:t xml:space="preserve"> $11.675.797 </w:t>
            </w:r>
          </w:p>
        </w:tc>
        <w:tc>
          <w:tcPr>
            <w:tcW w:w="1134" w:type="dxa"/>
            <w:tcBorders>
              <w:top w:val="nil"/>
              <w:left w:val="nil"/>
              <w:bottom w:val="single" w:sz="4" w:space="0" w:color="auto"/>
              <w:right w:val="single" w:sz="4" w:space="0" w:color="auto"/>
            </w:tcBorders>
            <w:noWrap/>
            <w:vAlign w:val="bottom"/>
            <w:hideMark/>
          </w:tcPr>
          <w:p w14:paraId="4EAFEACD" w14:textId="26947F6C" w:rsidR="00DC31E6" w:rsidRPr="00DC31E6" w:rsidRDefault="00DC31E6" w:rsidP="00DC31E6">
            <w:pPr>
              <w:spacing w:after="0" w:line="240" w:lineRule="auto"/>
              <w:jc w:val="right"/>
              <w:rPr>
                <w:rFonts w:ascii="Calibri" w:eastAsia="Times New Roman" w:hAnsi="Calibri" w:cs="Calibri"/>
                <w:color w:val="000000"/>
                <w:sz w:val="16"/>
                <w:szCs w:val="16"/>
                <w:lang w:eastAsia="es-CO"/>
              </w:rPr>
            </w:pPr>
            <w:r w:rsidRPr="00DC31E6">
              <w:rPr>
                <w:rFonts w:ascii="Calibri" w:hAnsi="Calibri" w:cs="Calibri"/>
                <w:color w:val="000000"/>
                <w:sz w:val="16"/>
                <w:szCs w:val="16"/>
              </w:rPr>
              <w:t xml:space="preserve"> $12.313.362 </w:t>
            </w:r>
          </w:p>
        </w:tc>
        <w:tc>
          <w:tcPr>
            <w:tcW w:w="1134" w:type="dxa"/>
            <w:tcBorders>
              <w:top w:val="nil"/>
              <w:left w:val="nil"/>
              <w:bottom w:val="single" w:sz="4" w:space="0" w:color="auto"/>
              <w:right w:val="single" w:sz="4" w:space="0" w:color="auto"/>
            </w:tcBorders>
            <w:noWrap/>
            <w:vAlign w:val="bottom"/>
            <w:hideMark/>
          </w:tcPr>
          <w:p w14:paraId="4DCF9D87" w14:textId="29E90749" w:rsidR="00DC31E6" w:rsidRPr="00DC31E6" w:rsidRDefault="00DC31E6" w:rsidP="00DC31E6">
            <w:pPr>
              <w:spacing w:after="0" w:line="240" w:lineRule="auto"/>
              <w:jc w:val="right"/>
              <w:rPr>
                <w:rFonts w:ascii="Calibri" w:eastAsia="Times New Roman" w:hAnsi="Calibri" w:cs="Calibri"/>
                <w:color w:val="000000"/>
                <w:sz w:val="16"/>
                <w:szCs w:val="16"/>
                <w:lang w:eastAsia="es-CO"/>
              </w:rPr>
            </w:pPr>
            <w:r w:rsidRPr="00DC31E6">
              <w:rPr>
                <w:rFonts w:ascii="Calibri" w:hAnsi="Calibri" w:cs="Calibri"/>
                <w:color w:val="000000"/>
                <w:sz w:val="16"/>
                <w:szCs w:val="16"/>
              </w:rPr>
              <w:t xml:space="preserve"> $13.649.103 </w:t>
            </w:r>
          </w:p>
        </w:tc>
        <w:tc>
          <w:tcPr>
            <w:tcW w:w="1134" w:type="dxa"/>
            <w:tcBorders>
              <w:top w:val="nil"/>
              <w:left w:val="nil"/>
              <w:bottom w:val="single" w:sz="4" w:space="0" w:color="auto"/>
              <w:right w:val="single" w:sz="4" w:space="0" w:color="auto"/>
            </w:tcBorders>
            <w:noWrap/>
            <w:vAlign w:val="bottom"/>
            <w:hideMark/>
          </w:tcPr>
          <w:p w14:paraId="30DB22D4" w14:textId="6BC95193" w:rsidR="00DC31E6" w:rsidRPr="00DC31E6" w:rsidRDefault="00DC31E6" w:rsidP="00DC31E6">
            <w:pPr>
              <w:spacing w:after="0" w:line="240" w:lineRule="auto"/>
              <w:jc w:val="right"/>
              <w:rPr>
                <w:rFonts w:ascii="Calibri" w:eastAsia="Times New Roman" w:hAnsi="Calibri" w:cs="Calibri"/>
                <w:color w:val="000000"/>
                <w:sz w:val="16"/>
                <w:szCs w:val="16"/>
                <w:lang w:eastAsia="es-CO"/>
              </w:rPr>
            </w:pPr>
            <w:r w:rsidRPr="00DC31E6">
              <w:rPr>
                <w:rFonts w:ascii="Calibri" w:hAnsi="Calibri" w:cs="Calibri"/>
                <w:color w:val="000000"/>
                <w:sz w:val="16"/>
                <w:szCs w:val="16"/>
              </w:rPr>
              <w:t xml:space="preserve"> $18.398.664 </w:t>
            </w:r>
          </w:p>
        </w:tc>
        <w:tc>
          <w:tcPr>
            <w:tcW w:w="1134" w:type="dxa"/>
            <w:tcBorders>
              <w:top w:val="nil"/>
              <w:left w:val="nil"/>
              <w:bottom w:val="single" w:sz="4" w:space="0" w:color="auto"/>
              <w:right w:val="single" w:sz="4" w:space="0" w:color="auto"/>
            </w:tcBorders>
            <w:vAlign w:val="bottom"/>
          </w:tcPr>
          <w:p w14:paraId="1AB42A1B" w14:textId="254B52A0" w:rsidR="00DC31E6" w:rsidRPr="00DC31E6" w:rsidRDefault="00DC31E6" w:rsidP="00DC31E6">
            <w:pPr>
              <w:spacing w:after="0" w:line="240" w:lineRule="auto"/>
              <w:jc w:val="right"/>
              <w:rPr>
                <w:rFonts w:ascii="Calibri" w:hAnsi="Calibri" w:cs="Calibri"/>
                <w:color w:val="000000"/>
                <w:sz w:val="16"/>
                <w:szCs w:val="16"/>
              </w:rPr>
            </w:pPr>
            <w:r w:rsidRPr="00DC31E6">
              <w:rPr>
                <w:rFonts w:ascii="Calibri" w:hAnsi="Calibri" w:cs="Calibri"/>
                <w:color w:val="000000"/>
                <w:sz w:val="16"/>
                <w:szCs w:val="16"/>
              </w:rPr>
              <w:t xml:space="preserve"> $12.206.404 </w:t>
            </w:r>
          </w:p>
        </w:tc>
      </w:tr>
      <w:tr w:rsidR="00DC31E6" w:rsidRPr="006962B6" w14:paraId="3F20D879" w14:textId="77777777" w:rsidTr="00E3497B">
        <w:trPr>
          <w:trHeight w:val="212"/>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8FD858B" w14:textId="72869D23" w:rsidR="00DC31E6" w:rsidRPr="00DC31E6" w:rsidRDefault="00E3497B" w:rsidP="00E3772E">
            <w:pPr>
              <w:spacing w:after="0" w:line="240" w:lineRule="auto"/>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Subsidio Oferta</w:t>
            </w:r>
          </w:p>
        </w:tc>
        <w:tc>
          <w:tcPr>
            <w:tcW w:w="1134" w:type="dxa"/>
            <w:tcBorders>
              <w:top w:val="single" w:sz="4" w:space="0" w:color="auto"/>
              <w:left w:val="nil"/>
              <w:bottom w:val="single" w:sz="4" w:space="0" w:color="auto"/>
              <w:right w:val="single" w:sz="4" w:space="0" w:color="auto"/>
            </w:tcBorders>
            <w:noWrap/>
            <w:vAlign w:val="bottom"/>
          </w:tcPr>
          <w:p w14:paraId="20F8E0B1" w14:textId="73E4FB08"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$8.910.671</w:t>
            </w:r>
          </w:p>
        </w:tc>
        <w:tc>
          <w:tcPr>
            <w:tcW w:w="1134" w:type="dxa"/>
            <w:tcBorders>
              <w:top w:val="single" w:sz="4" w:space="0" w:color="auto"/>
              <w:left w:val="nil"/>
              <w:bottom w:val="single" w:sz="4" w:space="0" w:color="auto"/>
              <w:right w:val="single" w:sz="4" w:space="0" w:color="auto"/>
            </w:tcBorders>
            <w:noWrap/>
            <w:vAlign w:val="bottom"/>
          </w:tcPr>
          <w:p w14:paraId="06D0ACD0" w14:textId="327F4710"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 xml:space="preserve">$10.027.510 </w:t>
            </w:r>
          </w:p>
        </w:tc>
        <w:tc>
          <w:tcPr>
            <w:tcW w:w="1134" w:type="dxa"/>
            <w:tcBorders>
              <w:top w:val="single" w:sz="4" w:space="0" w:color="auto"/>
              <w:left w:val="nil"/>
              <w:bottom w:val="single" w:sz="4" w:space="0" w:color="auto"/>
              <w:right w:val="single" w:sz="4" w:space="0" w:color="auto"/>
            </w:tcBorders>
            <w:noWrap/>
            <w:vAlign w:val="bottom"/>
          </w:tcPr>
          <w:p w14:paraId="0E82581F" w14:textId="57D5ECAE"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 xml:space="preserve">$10.244.854 </w:t>
            </w:r>
          </w:p>
        </w:tc>
        <w:tc>
          <w:tcPr>
            <w:tcW w:w="1134" w:type="dxa"/>
            <w:tcBorders>
              <w:top w:val="single" w:sz="4" w:space="0" w:color="auto"/>
              <w:left w:val="nil"/>
              <w:bottom w:val="single" w:sz="4" w:space="0" w:color="auto"/>
              <w:right w:val="single" w:sz="4" w:space="0" w:color="auto"/>
            </w:tcBorders>
            <w:noWrap/>
            <w:vAlign w:val="bottom"/>
          </w:tcPr>
          <w:p w14:paraId="397B4559" w14:textId="44E5AE12"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 xml:space="preserve">$10.849.211 </w:t>
            </w:r>
          </w:p>
        </w:tc>
        <w:tc>
          <w:tcPr>
            <w:tcW w:w="1134" w:type="dxa"/>
            <w:tcBorders>
              <w:top w:val="single" w:sz="4" w:space="0" w:color="auto"/>
              <w:left w:val="nil"/>
              <w:bottom w:val="single" w:sz="4" w:space="0" w:color="auto"/>
              <w:right w:val="single" w:sz="4" w:space="0" w:color="auto"/>
            </w:tcBorders>
            <w:noWrap/>
            <w:vAlign w:val="bottom"/>
          </w:tcPr>
          <w:p w14:paraId="492047FD" w14:textId="3A53C0BB"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 xml:space="preserve">$14.572.886 </w:t>
            </w:r>
          </w:p>
        </w:tc>
        <w:tc>
          <w:tcPr>
            <w:tcW w:w="1134" w:type="dxa"/>
            <w:tcBorders>
              <w:top w:val="single" w:sz="4" w:space="0" w:color="auto"/>
              <w:left w:val="nil"/>
              <w:bottom w:val="single" w:sz="4" w:space="0" w:color="auto"/>
              <w:right w:val="single" w:sz="4" w:space="0" w:color="auto"/>
            </w:tcBorders>
          </w:tcPr>
          <w:p w14:paraId="76769AE2" w14:textId="3A1597C2" w:rsidR="00DC31E6" w:rsidRPr="00DC31E6" w:rsidRDefault="00DC31E6" w:rsidP="00E3497B">
            <w:pPr>
              <w:jc w:val="right"/>
              <w:rPr>
                <w:rFonts w:ascii="Calibri" w:hAnsi="Calibri" w:cs="Calibri"/>
                <w:color w:val="000000"/>
                <w:sz w:val="16"/>
                <w:szCs w:val="16"/>
              </w:rPr>
            </w:pPr>
            <w:r w:rsidRPr="00DC31E6">
              <w:rPr>
                <w:rFonts w:ascii="Calibri" w:hAnsi="Calibri" w:cs="Calibri"/>
                <w:color w:val="000000"/>
                <w:sz w:val="16"/>
                <w:szCs w:val="16"/>
              </w:rPr>
              <w:t xml:space="preserve">$9.836.176 </w:t>
            </w:r>
          </w:p>
        </w:tc>
      </w:tr>
      <w:tr w:rsidR="00DC31E6" w:rsidRPr="001C2D5D" w14:paraId="67BE9463" w14:textId="77777777" w:rsidTr="001C2D5D">
        <w:trPr>
          <w:trHeight w:val="190"/>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20B5464" w14:textId="4E0247B9" w:rsidR="00DC31E6" w:rsidRPr="001C2D5D" w:rsidRDefault="00DC31E6" w:rsidP="00E3772E">
            <w:pPr>
              <w:spacing w:after="0" w:line="240" w:lineRule="auto"/>
              <w:rPr>
                <w:rFonts w:ascii="Calibri" w:eastAsia="Times New Roman" w:hAnsi="Calibri" w:cs="Calibri"/>
                <w:b/>
                <w:bCs/>
                <w:color w:val="000000"/>
                <w:sz w:val="20"/>
                <w:szCs w:val="20"/>
                <w:lang w:eastAsia="es-CO"/>
              </w:rPr>
            </w:pPr>
            <w:r w:rsidRPr="001C2D5D">
              <w:rPr>
                <w:rFonts w:ascii="Calibri" w:eastAsia="Times New Roman" w:hAnsi="Calibri" w:cs="Calibri"/>
                <w:b/>
                <w:bCs/>
                <w:color w:val="000000"/>
                <w:sz w:val="20"/>
                <w:szCs w:val="20"/>
                <w:lang w:eastAsia="es-CO"/>
              </w:rPr>
              <w:t>Total</w:t>
            </w:r>
          </w:p>
        </w:tc>
        <w:tc>
          <w:tcPr>
            <w:tcW w:w="1134" w:type="dxa"/>
            <w:tcBorders>
              <w:top w:val="single" w:sz="4" w:space="0" w:color="auto"/>
              <w:left w:val="nil"/>
              <w:bottom w:val="single" w:sz="4" w:space="0" w:color="auto"/>
              <w:right w:val="single" w:sz="4" w:space="0" w:color="auto"/>
            </w:tcBorders>
            <w:noWrap/>
            <w:vAlign w:val="bottom"/>
          </w:tcPr>
          <w:p w14:paraId="07B13814" w14:textId="78CB4A0D" w:rsidR="00DC31E6" w:rsidRPr="001C2D5D" w:rsidRDefault="00E3497B"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$19.535.714</w:t>
            </w:r>
          </w:p>
        </w:tc>
        <w:tc>
          <w:tcPr>
            <w:tcW w:w="1134" w:type="dxa"/>
            <w:tcBorders>
              <w:top w:val="single" w:sz="4" w:space="0" w:color="auto"/>
              <w:left w:val="nil"/>
              <w:bottom w:val="single" w:sz="4" w:space="0" w:color="auto"/>
              <w:right w:val="single" w:sz="4" w:space="0" w:color="auto"/>
            </w:tcBorders>
            <w:noWrap/>
            <w:vAlign w:val="bottom"/>
          </w:tcPr>
          <w:p w14:paraId="34C11024" w14:textId="56CBAAB9" w:rsidR="00DC31E6" w:rsidRPr="001C2D5D" w:rsidRDefault="00E3497B"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$21.705.328</w:t>
            </w:r>
          </w:p>
        </w:tc>
        <w:tc>
          <w:tcPr>
            <w:tcW w:w="1134" w:type="dxa"/>
            <w:tcBorders>
              <w:top w:val="single" w:sz="4" w:space="0" w:color="auto"/>
              <w:left w:val="nil"/>
              <w:bottom w:val="single" w:sz="4" w:space="0" w:color="auto"/>
              <w:right w:val="single" w:sz="4" w:space="0" w:color="auto"/>
            </w:tcBorders>
            <w:noWrap/>
            <w:vAlign w:val="bottom"/>
          </w:tcPr>
          <w:p w14:paraId="6D94FA60" w14:textId="0A663AAB" w:rsidR="00DC31E6" w:rsidRPr="001C2D5D" w:rsidRDefault="00E3497B"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$22.560.238</w:t>
            </w:r>
          </w:p>
        </w:tc>
        <w:tc>
          <w:tcPr>
            <w:tcW w:w="1134" w:type="dxa"/>
            <w:tcBorders>
              <w:top w:val="single" w:sz="4" w:space="0" w:color="auto"/>
              <w:left w:val="nil"/>
              <w:bottom w:val="single" w:sz="4" w:space="0" w:color="auto"/>
              <w:right w:val="single" w:sz="4" w:space="0" w:color="auto"/>
            </w:tcBorders>
            <w:noWrap/>
            <w:vAlign w:val="bottom"/>
          </w:tcPr>
          <w:p w14:paraId="07562682" w14:textId="091F96F6" w:rsidR="00DC31E6" w:rsidRPr="001C2D5D" w:rsidRDefault="00E3497B"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$24.500.337</w:t>
            </w:r>
          </w:p>
        </w:tc>
        <w:tc>
          <w:tcPr>
            <w:tcW w:w="1134" w:type="dxa"/>
            <w:tcBorders>
              <w:top w:val="single" w:sz="4" w:space="0" w:color="auto"/>
              <w:left w:val="nil"/>
              <w:bottom w:val="single" w:sz="4" w:space="0" w:color="auto"/>
              <w:right w:val="single" w:sz="4" w:space="0" w:color="auto"/>
            </w:tcBorders>
            <w:noWrap/>
            <w:vAlign w:val="bottom"/>
          </w:tcPr>
          <w:p w14:paraId="0F0FFB35" w14:textId="00F22085" w:rsidR="00DC31E6" w:rsidRPr="001C2D5D" w:rsidRDefault="00E3497B"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$32.973.574</w:t>
            </w:r>
          </w:p>
        </w:tc>
        <w:tc>
          <w:tcPr>
            <w:tcW w:w="1134" w:type="dxa"/>
            <w:tcBorders>
              <w:top w:val="single" w:sz="4" w:space="0" w:color="auto"/>
              <w:left w:val="nil"/>
              <w:bottom w:val="single" w:sz="4" w:space="0" w:color="auto"/>
              <w:right w:val="single" w:sz="4" w:space="0" w:color="auto"/>
            </w:tcBorders>
          </w:tcPr>
          <w:p w14:paraId="3DD371C5" w14:textId="77777777" w:rsidR="001C2D5D" w:rsidRPr="001C2D5D" w:rsidRDefault="001C2D5D" w:rsidP="001C2D5D">
            <w:pPr>
              <w:spacing w:after="0" w:line="240" w:lineRule="auto"/>
              <w:jc w:val="right"/>
              <w:rPr>
                <w:rFonts w:ascii="Calibri" w:hAnsi="Calibri" w:cs="Calibri"/>
                <w:b/>
                <w:bCs/>
                <w:color w:val="000000"/>
                <w:sz w:val="16"/>
                <w:szCs w:val="16"/>
              </w:rPr>
            </w:pPr>
          </w:p>
          <w:p w14:paraId="7324D9A5" w14:textId="1002285F" w:rsidR="00DC31E6" w:rsidRPr="001C2D5D" w:rsidRDefault="001C2D5D" w:rsidP="001C2D5D">
            <w:pPr>
              <w:spacing w:after="0" w:line="240" w:lineRule="auto"/>
              <w:jc w:val="right"/>
              <w:rPr>
                <w:rFonts w:ascii="Calibri" w:hAnsi="Calibri" w:cs="Calibri"/>
                <w:b/>
                <w:bCs/>
                <w:color w:val="000000"/>
                <w:sz w:val="16"/>
                <w:szCs w:val="16"/>
              </w:rPr>
            </w:pPr>
            <w:r w:rsidRPr="001C2D5D">
              <w:rPr>
                <w:rFonts w:ascii="Calibri" w:hAnsi="Calibri" w:cs="Calibri"/>
                <w:b/>
                <w:bCs/>
                <w:color w:val="000000"/>
                <w:sz w:val="16"/>
                <w:szCs w:val="16"/>
              </w:rPr>
              <w:t>$22.042.580</w:t>
            </w:r>
          </w:p>
        </w:tc>
      </w:tr>
    </w:tbl>
    <w:p w14:paraId="11B0FE7C" w14:textId="6C6A9A32" w:rsidR="00540141" w:rsidRDefault="001C2D5D" w:rsidP="00DC31E6">
      <w:pPr>
        <w:pStyle w:val="Ttulo"/>
      </w:pPr>
      <w:r>
        <w:rPr>
          <w:noProof/>
          <w:lang w:val="es-CO" w:eastAsia="es-CO"/>
        </w:rPr>
        <w:drawing>
          <wp:inline distT="0" distB="0" distL="0" distR="0" wp14:anchorId="094CD8B1" wp14:editId="6168FB98">
            <wp:extent cx="4372707" cy="2042868"/>
            <wp:effectExtent l="0" t="0" r="8890" b="0"/>
            <wp:docPr id="67413388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10456" cy="2060504"/>
                    </a:xfrm>
                    <a:prstGeom prst="rect">
                      <a:avLst/>
                    </a:prstGeom>
                    <a:noFill/>
                  </pic:spPr>
                </pic:pic>
              </a:graphicData>
            </a:graphic>
          </wp:inline>
        </w:drawing>
      </w:r>
    </w:p>
    <w:p w14:paraId="22B7EFD0" w14:textId="18B33F14" w:rsidR="00BD35E4" w:rsidRDefault="00CA36CA" w:rsidP="00BD35E4">
      <w:pPr>
        <w:autoSpaceDE w:val="0"/>
        <w:autoSpaceDN w:val="0"/>
        <w:adjustRightInd w:val="0"/>
        <w:spacing w:after="0" w:line="240" w:lineRule="auto"/>
        <w:jc w:val="center"/>
        <w:rPr>
          <w:rFonts w:ascii="Arial" w:eastAsia="Calibri" w:hAnsi="Arial" w:cs="Arial"/>
          <w:bCs/>
          <w:sz w:val="14"/>
          <w:szCs w:val="14"/>
        </w:rPr>
      </w:pP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1C2D5D">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1C2D5D">
        <w:rPr>
          <w:rFonts w:ascii="Arial" w:eastAsia="Calibri" w:hAnsi="Arial" w:cs="Arial"/>
          <w:bCs/>
          <w:sz w:val="14"/>
          <w:szCs w:val="14"/>
        </w:rPr>
        <w:t>presupuesto</w:t>
      </w:r>
    </w:p>
    <w:p w14:paraId="7EBBC373" w14:textId="77777777" w:rsidR="00CA36CA" w:rsidRDefault="00CA36CA" w:rsidP="00BD35E4">
      <w:pPr>
        <w:autoSpaceDE w:val="0"/>
        <w:autoSpaceDN w:val="0"/>
        <w:adjustRightInd w:val="0"/>
        <w:spacing w:after="0" w:line="240" w:lineRule="auto"/>
        <w:jc w:val="center"/>
        <w:rPr>
          <w:rFonts w:ascii="Arial" w:hAnsi="Arial" w:cs="Arial"/>
          <w:sz w:val="24"/>
          <w:szCs w:val="24"/>
        </w:rPr>
      </w:pPr>
    </w:p>
    <w:p w14:paraId="3C1ECC53" w14:textId="77777777" w:rsidR="004B6442" w:rsidRPr="007A2A43" w:rsidRDefault="004B6442" w:rsidP="00BD35E4">
      <w:pPr>
        <w:autoSpaceDE w:val="0"/>
        <w:autoSpaceDN w:val="0"/>
        <w:adjustRightInd w:val="0"/>
        <w:spacing w:after="0" w:line="240" w:lineRule="auto"/>
        <w:jc w:val="center"/>
        <w:rPr>
          <w:rFonts w:ascii="Arial" w:hAnsi="Arial" w:cs="Arial"/>
          <w:sz w:val="24"/>
          <w:szCs w:val="24"/>
        </w:rPr>
      </w:pPr>
    </w:p>
    <w:p w14:paraId="4E1F8B86" w14:textId="4ACBF9AC" w:rsidR="00540141" w:rsidRPr="00CA36CA" w:rsidRDefault="00540141" w:rsidP="000869CB">
      <w:pPr>
        <w:pStyle w:val="Ttulo5"/>
        <w:numPr>
          <w:ilvl w:val="2"/>
          <w:numId w:val="34"/>
        </w:numPr>
        <w:rPr>
          <w:noProof/>
          <w:lang w:val="es-ES" w:eastAsia="es-ES"/>
        </w:rPr>
      </w:pPr>
      <w:r w:rsidRPr="00CA36CA">
        <w:rPr>
          <w:noProof/>
          <w:lang w:eastAsia="es-ES"/>
        </w:rPr>
        <w:t>Otras Transferencias Financieras de la Nacion.</w:t>
      </w:r>
    </w:p>
    <w:p w14:paraId="2B388187" w14:textId="77777777" w:rsidR="00540141" w:rsidRPr="00902115" w:rsidRDefault="00540141" w:rsidP="00540141">
      <w:pPr>
        <w:autoSpaceDE w:val="0"/>
        <w:autoSpaceDN w:val="0"/>
        <w:adjustRightInd w:val="0"/>
        <w:spacing w:after="0" w:line="240" w:lineRule="auto"/>
        <w:jc w:val="both"/>
        <w:rPr>
          <w:rFonts w:ascii="Arial" w:hAnsi="Arial" w:cs="Arial"/>
          <w:b/>
          <w:noProof/>
          <w:sz w:val="24"/>
          <w:szCs w:val="24"/>
          <w:lang w:val="es-ES" w:eastAsia="es-ES"/>
        </w:rPr>
      </w:pPr>
    </w:p>
    <w:p w14:paraId="31CDD676" w14:textId="351BEA27" w:rsidR="00540141" w:rsidRDefault="00540141" w:rsidP="00540141">
      <w:pPr>
        <w:autoSpaceDE w:val="0"/>
        <w:autoSpaceDN w:val="0"/>
        <w:adjustRightInd w:val="0"/>
        <w:spacing w:after="0" w:line="240" w:lineRule="auto"/>
        <w:jc w:val="both"/>
        <w:rPr>
          <w:rFonts w:ascii="Arial" w:hAnsi="Arial" w:cs="Arial"/>
          <w:noProof/>
          <w:sz w:val="24"/>
          <w:szCs w:val="24"/>
          <w:lang w:eastAsia="es-ES"/>
        </w:rPr>
      </w:pPr>
      <w:r w:rsidRPr="007A2A43">
        <w:rPr>
          <w:rFonts w:ascii="Arial" w:hAnsi="Arial" w:cs="Arial"/>
          <w:noProof/>
          <w:sz w:val="24"/>
          <w:szCs w:val="24"/>
          <w:lang w:eastAsia="es-ES"/>
        </w:rPr>
        <w:t>Recursos provenientes del Ministerio de Salud y Proyeccion Social, asignados mediante resoluciones y para destinaciones especificas de programas del sector como reestructuraciones ESE y Hospitales, Atencion Poblaciones Especiales de Inimputables, Discapacitados, Desplazdos, Salud Mental, Programa TBC, Lepra, Tuberculosis, Campañas Directas ETV, entre otros Programas.</w:t>
      </w:r>
      <w:r w:rsidR="006F7497" w:rsidRPr="007A2A43">
        <w:rPr>
          <w:rFonts w:ascii="Arial" w:hAnsi="Arial" w:cs="Arial"/>
          <w:noProof/>
          <w:sz w:val="24"/>
          <w:szCs w:val="24"/>
          <w:lang w:eastAsia="es-ES"/>
        </w:rPr>
        <w:t xml:space="preserve"> </w:t>
      </w:r>
      <w:r w:rsidRPr="007A2A43">
        <w:rPr>
          <w:rFonts w:ascii="Arial" w:hAnsi="Arial" w:cs="Arial"/>
          <w:noProof/>
          <w:sz w:val="24"/>
          <w:szCs w:val="24"/>
          <w:lang w:eastAsia="es-ES"/>
        </w:rPr>
        <w:t>Los recursos aprobados durante la vigencia en curso provenientes de Otras Transferencias</w:t>
      </w:r>
      <w:r w:rsidR="0064469E" w:rsidRPr="007A2A43">
        <w:rPr>
          <w:rFonts w:ascii="Arial" w:hAnsi="Arial" w:cs="Arial"/>
          <w:noProof/>
          <w:sz w:val="24"/>
          <w:szCs w:val="24"/>
          <w:lang w:eastAsia="es-ES"/>
        </w:rPr>
        <w:t xml:space="preserve"> </w:t>
      </w:r>
      <w:r w:rsidRPr="007A2A43">
        <w:rPr>
          <w:rFonts w:ascii="Arial" w:hAnsi="Arial" w:cs="Arial"/>
          <w:noProof/>
          <w:sz w:val="24"/>
          <w:szCs w:val="24"/>
          <w:lang w:eastAsia="es-ES"/>
        </w:rPr>
        <w:t xml:space="preserve">Financieras de la Nacion, deben adicionarse al presupuesto de la vigencia, por tratarse de recursos resultantes de aplicación de normas excepcionales y no deben considerar como sobreestimaciones del mismo. </w:t>
      </w:r>
    </w:p>
    <w:p w14:paraId="58A0D757" w14:textId="77777777" w:rsidR="004B6442" w:rsidRPr="007A2A43" w:rsidRDefault="004B6442" w:rsidP="00540141">
      <w:pPr>
        <w:autoSpaceDE w:val="0"/>
        <w:autoSpaceDN w:val="0"/>
        <w:adjustRightInd w:val="0"/>
        <w:spacing w:after="0" w:line="240" w:lineRule="auto"/>
        <w:jc w:val="both"/>
        <w:rPr>
          <w:rFonts w:ascii="Arial" w:hAnsi="Arial" w:cs="Arial"/>
          <w:color w:val="FF0000"/>
          <w:sz w:val="24"/>
          <w:szCs w:val="24"/>
        </w:rPr>
      </w:pPr>
    </w:p>
    <w:p w14:paraId="40A92C1B" w14:textId="77777777" w:rsidR="00540141" w:rsidRDefault="00540141" w:rsidP="00540141">
      <w:pPr>
        <w:autoSpaceDE w:val="0"/>
        <w:autoSpaceDN w:val="0"/>
        <w:adjustRightInd w:val="0"/>
        <w:spacing w:after="0" w:line="240" w:lineRule="auto"/>
        <w:jc w:val="both"/>
        <w:rPr>
          <w:rFonts w:ascii="Arial" w:hAnsi="Arial" w:cs="Arial"/>
          <w:bCs/>
          <w:sz w:val="24"/>
          <w:szCs w:val="24"/>
        </w:rPr>
      </w:pPr>
    </w:p>
    <w:p w14:paraId="3EF5288F" w14:textId="77777777" w:rsidR="00FD4F3F" w:rsidRPr="0043621D" w:rsidRDefault="00FD4F3F" w:rsidP="00FD4F3F">
      <w:pPr>
        <w:pStyle w:val="Ttulo"/>
        <w:rPr>
          <w:rFonts w:eastAsia="Calibri"/>
          <w:sz w:val="20"/>
          <w:szCs w:val="20"/>
          <w:u w:val="none"/>
        </w:rPr>
      </w:pPr>
      <w:r w:rsidRPr="0043621D">
        <w:rPr>
          <w:rFonts w:eastAsia="Calibri"/>
          <w:sz w:val="20"/>
          <w:szCs w:val="20"/>
          <w:u w:val="none"/>
        </w:rPr>
        <w:t>Comportamiento histórico de ingresos por</w:t>
      </w:r>
    </w:p>
    <w:p w14:paraId="5E21D70E" w14:textId="45DF1828" w:rsidR="00FD4F3F" w:rsidRPr="0043621D" w:rsidRDefault="008F2B42" w:rsidP="00FD4F3F">
      <w:pPr>
        <w:pStyle w:val="Ttulo"/>
        <w:rPr>
          <w:rFonts w:eastAsia="Calibri"/>
          <w:sz w:val="20"/>
          <w:szCs w:val="20"/>
          <w:u w:val="none"/>
        </w:rPr>
      </w:pPr>
      <w:r>
        <w:rPr>
          <w:rFonts w:eastAsia="Calibri"/>
          <w:sz w:val="20"/>
          <w:szCs w:val="20"/>
          <w:u w:val="none"/>
        </w:rPr>
        <w:t>Otras transferencias financieras de la Nación</w:t>
      </w:r>
    </w:p>
    <w:p w14:paraId="53441D82" w14:textId="77777777" w:rsidR="00FD4F3F" w:rsidRPr="008F2B42" w:rsidRDefault="00FD4F3F" w:rsidP="00FD4F3F">
      <w:pPr>
        <w:pStyle w:val="Ttulo"/>
        <w:rPr>
          <w:rFonts w:eastAsia="Calibri"/>
          <w:sz w:val="18"/>
          <w:szCs w:val="18"/>
          <w:u w:val="none"/>
        </w:rPr>
      </w:pPr>
      <w:r w:rsidRPr="008F2B42">
        <w:rPr>
          <w:rFonts w:eastAsia="Calibri"/>
          <w:sz w:val="18"/>
          <w:szCs w:val="18"/>
          <w:u w:val="none"/>
        </w:rPr>
        <w:t>Cifras en miles de pesos</w:t>
      </w:r>
    </w:p>
    <w:tbl>
      <w:tblPr>
        <w:tblW w:w="8805" w:type="dxa"/>
        <w:jc w:val="center"/>
        <w:tblCellMar>
          <w:left w:w="70" w:type="dxa"/>
          <w:right w:w="70" w:type="dxa"/>
        </w:tblCellMar>
        <w:tblLook w:val="04A0" w:firstRow="1" w:lastRow="0" w:firstColumn="1" w:lastColumn="0" w:noHBand="0" w:noVBand="1"/>
      </w:tblPr>
      <w:tblGrid>
        <w:gridCol w:w="2122"/>
        <w:gridCol w:w="1051"/>
        <w:gridCol w:w="1142"/>
        <w:gridCol w:w="1254"/>
        <w:gridCol w:w="1134"/>
        <w:gridCol w:w="1142"/>
        <w:gridCol w:w="963"/>
      </w:tblGrid>
      <w:tr w:rsidR="004F5889" w:rsidRPr="006962B6" w14:paraId="55DD7754"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72CF3DE"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Concepto de Ingreso</w:t>
            </w:r>
          </w:p>
        </w:tc>
        <w:tc>
          <w:tcPr>
            <w:tcW w:w="1051" w:type="dxa"/>
            <w:tcBorders>
              <w:top w:val="single" w:sz="4" w:space="0" w:color="auto"/>
              <w:left w:val="nil"/>
              <w:bottom w:val="single" w:sz="4" w:space="0" w:color="auto"/>
              <w:right w:val="single" w:sz="4" w:space="0" w:color="auto"/>
            </w:tcBorders>
            <w:shd w:val="clear" w:color="auto" w:fill="00B050"/>
            <w:noWrap/>
            <w:vAlign w:val="bottom"/>
            <w:hideMark/>
          </w:tcPr>
          <w:p w14:paraId="12947E38"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2020</w:t>
            </w:r>
          </w:p>
        </w:tc>
        <w:tc>
          <w:tcPr>
            <w:tcW w:w="1142" w:type="dxa"/>
            <w:tcBorders>
              <w:top w:val="single" w:sz="4" w:space="0" w:color="auto"/>
              <w:left w:val="nil"/>
              <w:bottom w:val="single" w:sz="4" w:space="0" w:color="auto"/>
              <w:right w:val="single" w:sz="4" w:space="0" w:color="auto"/>
            </w:tcBorders>
            <w:shd w:val="clear" w:color="auto" w:fill="00B050"/>
            <w:noWrap/>
            <w:vAlign w:val="bottom"/>
            <w:hideMark/>
          </w:tcPr>
          <w:p w14:paraId="65BAD37A"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2021</w:t>
            </w:r>
          </w:p>
        </w:tc>
        <w:tc>
          <w:tcPr>
            <w:tcW w:w="1254" w:type="dxa"/>
            <w:tcBorders>
              <w:top w:val="single" w:sz="4" w:space="0" w:color="auto"/>
              <w:left w:val="nil"/>
              <w:bottom w:val="single" w:sz="4" w:space="0" w:color="auto"/>
              <w:right w:val="single" w:sz="4" w:space="0" w:color="auto"/>
            </w:tcBorders>
            <w:shd w:val="clear" w:color="auto" w:fill="00B050"/>
            <w:noWrap/>
            <w:vAlign w:val="bottom"/>
            <w:hideMark/>
          </w:tcPr>
          <w:p w14:paraId="4B4FE4CF"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5309ABD8"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2023</w:t>
            </w:r>
          </w:p>
        </w:tc>
        <w:tc>
          <w:tcPr>
            <w:tcW w:w="1142" w:type="dxa"/>
            <w:tcBorders>
              <w:top w:val="single" w:sz="4" w:space="0" w:color="auto"/>
              <w:left w:val="nil"/>
              <w:bottom w:val="single" w:sz="4" w:space="0" w:color="auto"/>
              <w:right w:val="single" w:sz="4" w:space="0" w:color="auto"/>
            </w:tcBorders>
            <w:shd w:val="clear" w:color="auto" w:fill="00B050"/>
            <w:noWrap/>
            <w:vAlign w:val="bottom"/>
            <w:hideMark/>
          </w:tcPr>
          <w:p w14:paraId="351264B9"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sidRPr="00BA1F60">
              <w:rPr>
                <w:rFonts w:ascii="Calibri" w:eastAsia="Times New Roman" w:hAnsi="Calibri" w:cs="Calibri"/>
                <w:b/>
                <w:color w:val="FFFFFF" w:themeColor="background1"/>
                <w:lang w:eastAsia="es-CO"/>
              </w:rPr>
              <w:t>2024</w:t>
            </w:r>
          </w:p>
        </w:tc>
        <w:tc>
          <w:tcPr>
            <w:tcW w:w="960" w:type="dxa"/>
            <w:tcBorders>
              <w:top w:val="single" w:sz="4" w:space="0" w:color="auto"/>
              <w:left w:val="nil"/>
              <w:bottom w:val="single" w:sz="4" w:space="0" w:color="auto"/>
              <w:right w:val="single" w:sz="4" w:space="0" w:color="auto"/>
            </w:tcBorders>
            <w:shd w:val="clear" w:color="auto" w:fill="00B050"/>
          </w:tcPr>
          <w:p w14:paraId="1DAECC39" w14:textId="77777777" w:rsidR="00FD4F3F" w:rsidRPr="00BA1F60" w:rsidRDefault="00FD4F3F" w:rsidP="00E3772E">
            <w:pPr>
              <w:spacing w:after="0" w:line="240" w:lineRule="auto"/>
              <w:jc w:val="center"/>
              <w:rPr>
                <w:rFonts w:ascii="Calibri" w:eastAsia="Times New Roman" w:hAnsi="Calibri" w:cs="Calibri"/>
                <w:b/>
                <w:color w:val="FFFFFF" w:themeColor="background1"/>
                <w:lang w:eastAsia="es-CO"/>
              </w:rPr>
            </w:pPr>
            <w:r>
              <w:rPr>
                <w:rFonts w:ascii="Calibri" w:eastAsia="Times New Roman" w:hAnsi="Calibri" w:cs="Calibri"/>
                <w:b/>
                <w:color w:val="FFFFFF" w:themeColor="background1"/>
                <w:lang w:eastAsia="es-CO"/>
              </w:rPr>
              <w:t>2025*</w:t>
            </w:r>
          </w:p>
        </w:tc>
      </w:tr>
      <w:tr w:rsidR="008F2B42" w:rsidRPr="006962B6" w14:paraId="4F0914D6" w14:textId="77777777" w:rsidTr="00CB04DF">
        <w:trPr>
          <w:trHeight w:val="1246"/>
          <w:jc w:val="center"/>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2C37BC71" w14:textId="7847A32E" w:rsidR="00FD4F3F" w:rsidRPr="004F5889" w:rsidRDefault="008F2B42" w:rsidP="00E3772E">
            <w:pPr>
              <w:spacing w:after="0" w:line="240" w:lineRule="auto"/>
              <w:rPr>
                <w:rFonts w:ascii="Calibri" w:eastAsia="Times New Roman" w:hAnsi="Calibri" w:cs="Calibri"/>
                <w:color w:val="000000"/>
                <w:sz w:val="20"/>
                <w:szCs w:val="20"/>
                <w:lang w:eastAsia="es-CO"/>
              </w:rPr>
            </w:pPr>
            <w:r w:rsidRPr="004F5889">
              <w:rPr>
                <w:rFonts w:ascii="Calibri" w:eastAsia="Times New Roman" w:hAnsi="Calibri" w:cs="Calibri"/>
                <w:color w:val="000000"/>
                <w:sz w:val="20"/>
                <w:szCs w:val="20"/>
                <w:lang w:eastAsia="es-CO"/>
              </w:rPr>
              <w:t>Aportes a programas de prevención y control de enfermedades transmitidas por vectores</w:t>
            </w:r>
          </w:p>
        </w:tc>
        <w:tc>
          <w:tcPr>
            <w:tcW w:w="1051" w:type="dxa"/>
            <w:tcBorders>
              <w:top w:val="single" w:sz="4" w:space="0" w:color="auto"/>
              <w:left w:val="nil"/>
              <w:bottom w:val="single" w:sz="4" w:space="0" w:color="auto"/>
              <w:right w:val="single" w:sz="4" w:space="0" w:color="auto"/>
            </w:tcBorders>
            <w:noWrap/>
            <w:vAlign w:val="bottom"/>
            <w:hideMark/>
          </w:tcPr>
          <w:p w14:paraId="7144F63E" w14:textId="3645FC8D" w:rsidR="00FD4F3F" w:rsidRPr="004F5889" w:rsidRDefault="00FD4F3F" w:rsidP="004F5889">
            <w:pPr>
              <w:spacing w:after="0" w:line="240" w:lineRule="auto"/>
              <w:jc w:val="right"/>
              <w:rPr>
                <w:rFonts w:ascii="Calibri" w:eastAsia="Times New Roman" w:hAnsi="Calibri" w:cs="Calibri"/>
                <w:color w:val="000000"/>
                <w:sz w:val="18"/>
                <w:szCs w:val="18"/>
                <w:lang w:eastAsia="es-CO"/>
              </w:rPr>
            </w:pPr>
            <w:r w:rsidRPr="004F5889">
              <w:rPr>
                <w:rFonts w:ascii="Calibri" w:hAnsi="Calibri" w:cs="Calibri"/>
                <w:color w:val="000000"/>
                <w:sz w:val="18"/>
                <w:szCs w:val="18"/>
              </w:rPr>
              <w:t xml:space="preserve"> $</w:t>
            </w:r>
            <w:r w:rsidR="008F2B42" w:rsidRPr="004F5889">
              <w:rPr>
                <w:rFonts w:ascii="Calibri" w:hAnsi="Calibri" w:cs="Calibri"/>
                <w:color w:val="000000"/>
                <w:sz w:val="18"/>
                <w:szCs w:val="18"/>
              </w:rPr>
              <w:t>1,869,015</w:t>
            </w:r>
            <w:r w:rsidRPr="004F5889">
              <w:rPr>
                <w:rFonts w:ascii="Calibri" w:hAnsi="Calibri" w:cs="Calibri"/>
                <w:color w:val="000000"/>
                <w:sz w:val="18"/>
                <w:szCs w:val="18"/>
              </w:rPr>
              <w:t xml:space="preserve"> </w:t>
            </w:r>
          </w:p>
        </w:tc>
        <w:tc>
          <w:tcPr>
            <w:tcW w:w="1142" w:type="dxa"/>
            <w:tcBorders>
              <w:top w:val="single" w:sz="4" w:space="0" w:color="auto"/>
              <w:left w:val="nil"/>
              <w:bottom w:val="single" w:sz="4" w:space="0" w:color="auto"/>
              <w:right w:val="single" w:sz="4" w:space="0" w:color="auto"/>
            </w:tcBorders>
            <w:noWrap/>
            <w:vAlign w:val="bottom"/>
            <w:hideMark/>
          </w:tcPr>
          <w:p w14:paraId="7DA79564" w14:textId="5A713E1F" w:rsidR="00FD4F3F" w:rsidRPr="004F5889" w:rsidRDefault="00FD4F3F" w:rsidP="004F5889">
            <w:pPr>
              <w:spacing w:after="0" w:line="240" w:lineRule="auto"/>
              <w:jc w:val="right"/>
              <w:rPr>
                <w:rFonts w:ascii="Calibri" w:eastAsia="Times New Roman" w:hAnsi="Calibri" w:cs="Calibri"/>
                <w:color w:val="000000"/>
                <w:sz w:val="18"/>
                <w:szCs w:val="18"/>
                <w:lang w:eastAsia="es-CO"/>
              </w:rPr>
            </w:pPr>
            <w:r w:rsidRPr="004F5889">
              <w:rPr>
                <w:rFonts w:ascii="Calibri" w:hAnsi="Calibri" w:cs="Calibri"/>
                <w:color w:val="000000"/>
                <w:sz w:val="18"/>
                <w:szCs w:val="18"/>
              </w:rPr>
              <w:t xml:space="preserve"> $</w:t>
            </w:r>
            <w:r w:rsidR="008F2B42" w:rsidRPr="004F5889">
              <w:rPr>
                <w:rFonts w:ascii="Calibri" w:hAnsi="Calibri" w:cs="Calibri"/>
                <w:color w:val="000000"/>
                <w:sz w:val="18"/>
                <w:szCs w:val="18"/>
              </w:rPr>
              <w:t>1,926,284</w:t>
            </w:r>
            <w:r w:rsidRPr="004F5889">
              <w:rPr>
                <w:rFonts w:ascii="Calibri" w:hAnsi="Calibri" w:cs="Calibri"/>
                <w:color w:val="000000"/>
                <w:sz w:val="18"/>
                <w:szCs w:val="18"/>
              </w:rPr>
              <w:t xml:space="preserve"> </w:t>
            </w:r>
          </w:p>
        </w:tc>
        <w:tc>
          <w:tcPr>
            <w:tcW w:w="1254" w:type="dxa"/>
            <w:tcBorders>
              <w:top w:val="single" w:sz="4" w:space="0" w:color="auto"/>
              <w:left w:val="nil"/>
              <w:bottom w:val="single" w:sz="4" w:space="0" w:color="auto"/>
              <w:right w:val="single" w:sz="4" w:space="0" w:color="auto"/>
            </w:tcBorders>
            <w:noWrap/>
            <w:vAlign w:val="bottom"/>
            <w:hideMark/>
          </w:tcPr>
          <w:p w14:paraId="211B1AAF" w14:textId="3C525307" w:rsidR="00FD4F3F" w:rsidRPr="004F5889" w:rsidRDefault="00FD4F3F" w:rsidP="004F5889">
            <w:pPr>
              <w:spacing w:after="0" w:line="240" w:lineRule="auto"/>
              <w:jc w:val="right"/>
              <w:rPr>
                <w:rFonts w:ascii="Calibri" w:eastAsia="Times New Roman" w:hAnsi="Calibri" w:cs="Calibri"/>
                <w:color w:val="000000"/>
                <w:sz w:val="18"/>
                <w:szCs w:val="18"/>
                <w:lang w:eastAsia="es-CO"/>
              </w:rPr>
            </w:pPr>
            <w:r w:rsidRPr="004F5889">
              <w:rPr>
                <w:rFonts w:ascii="Calibri" w:hAnsi="Calibri" w:cs="Calibri"/>
                <w:color w:val="000000"/>
                <w:sz w:val="18"/>
                <w:szCs w:val="18"/>
              </w:rPr>
              <w:t xml:space="preserve"> $</w:t>
            </w:r>
            <w:r w:rsidR="008F2B42" w:rsidRPr="004F5889">
              <w:rPr>
                <w:rFonts w:ascii="Calibri" w:hAnsi="Calibri" w:cs="Calibri"/>
                <w:color w:val="000000"/>
                <w:sz w:val="18"/>
                <w:szCs w:val="18"/>
              </w:rPr>
              <w:t>2,232,656</w:t>
            </w:r>
            <w:r w:rsidRPr="004F5889">
              <w:rPr>
                <w:rFonts w:ascii="Calibri" w:hAnsi="Calibri" w:cs="Calibri"/>
                <w:color w:val="000000"/>
                <w:sz w:val="18"/>
                <w:szCs w:val="18"/>
              </w:rPr>
              <w:t xml:space="preserve"> </w:t>
            </w:r>
          </w:p>
        </w:tc>
        <w:tc>
          <w:tcPr>
            <w:tcW w:w="1134" w:type="dxa"/>
            <w:tcBorders>
              <w:top w:val="single" w:sz="4" w:space="0" w:color="auto"/>
              <w:left w:val="nil"/>
              <w:bottom w:val="single" w:sz="4" w:space="0" w:color="auto"/>
              <w:right w:val="single" w:sz="4" w:space="0" w:color="auto"/>
            </w:tcBorders>
            <w:noWrap/>
            <w:vAlign w:val="bottom"/>
            <w:hideMark/>
          </w:tcPr>
          <w:p w14:paraId="27DB8112" w14:textId="2DDC14EE" w:rsidR="00FD4F3F" w:rsidRPr="004F5889" w:rsidRDefault="00FD4F3F" w:rsidP="004F5889">
            <w:pPr>
              <w:spacing w:after="0" w:line="240" w:lineRule="auto"/>
              <w:jc w:val="right"/>
              <w:rPr>
                <w:rFonts w:ascii="Calibri" w:eastAsia="Times New Roman" w:hAnsi="Calibri" w:cs="Calibri"/>
                <w:color w:val="000000"/>
                <w:sz w:val="18"/>
                <w:szCs w:val="18"/>
                <w:lang w:eastAsia="es-CO"/>
              </w:rPr>
            </w:pPr>
            <w:r w:rsidRPr="004F5889">
              <w:rPr>
                <w:rFonts w:ascii="Calibri" w:hAnsi="Calibri" w:cs="Calibri"/>
                <w:color w:val="000000"/>
                <w:sz w:val="18"/>
                <w:szCs w:val="18"/>
              </w:rPr>
              <w:t xml:space="preserve"> $</w:t>
            </w:r>
            <w:r w:rsidR="008F2B42" w:rsidRPr="004F5889">
              <w:rPr>
                <w:rFonts w:ascii="Calibri" w:hAnsi="Calibri" w:cs="Calibri"/>
                <w:color w:val="000000"/>
                <w:sz w:val="18"/>
                <w:szCs w:val="18"/>
              </w:rPr>
              <w:t>2,034,225</w:t>
            </w:r>
            <w:r w:rsidRPr="004F5889">
              <w:rPr>
                <w:rFonts w:ascii="Calibri" w:hAnsi="Calibri" w:cs="Calibri"/>
                <w:color w:val="000000"/>
                <w:sz w:val="18"/>
                <w:szCs w:val="18"/>
              </w:rPr>
              <w:t xml:space="preserve"> </w:t>
            </w:r>
          </w:p>
        </w:tc>
        <w:tc>
          <w:tcPr>
            <w:tcW w:w="1142" w:type="dxa"/>
            <w:tcBorders>
              <w:top w:val="single" w:sz="4" w:space="0" w:color="auto"/>
              <w:left w:val="nil"/>
              <w:bottom w:val="single" w:sz="4" w:space="0" w:color="auto"/>
              <w:right w:val="single" w:sz="4" w:space="0" w:color="auto"/>
            </w:tcBorders>
            <w:noWrap/>
            <w:vAlign w:val="bottom"/>
            <w:hideMark/>
          </w:tcPr>
          <w:p w14:paraId="2AF34CAF" w14:textId="0F312D71" w:rsidR="00FD4F3F" w:rsidRPr="004F5889" w:rsidRDefault="004F5889" w:rsidP="004F5889">
            <w:pPr>
              <w:spacing w:after="0" w:line="240" w:lineRule="auto"/>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 xml:space="preserve">    $2,250,138</w:t>
            </w:r>
          </w:p>
        </w:tc>
        <w:tc>
          <w:tcPr>
            <w:tcW w:w="960" w:type="dxa"/>
            <w:tcBorders>
              <w:top w:val="single" w:sz="4" w:space="0" w:color="auto"/>
              <w:left w:val="nil"/>
              <w:bottom w:val="single" w:sz="4" w:space="0" w:color="auto"/>
              <w:right w:val="single" w:sz="4" w:space="0" w:color="auto"/>
            </w:tcBorders>
          </w:tcPr>
          <w:p w14:paraId="4651A3CE" w14:textId="77777777" w:rsidR="008F2B42" w:rsidRPr="004F5889" w:rsidRDefault="008F2B42" w:rsidP="004F5889">
            <w:pPr>
              <w:spacing w:after="0" w:line="240" w:lineRule="auto"/>
              <w:jc w:val="right"/>
              <w:rPr>
                <w:rFonts w:ascii="Calibri" w:hAnsi="Calibri" w:cs="Calibri"/>
                <w:color w:val="000000"/>
                <w:sz w:val="18"/>
                <w:szCs w:val="18"/>
              </w:rPr>
            </w:pPr>
          </w:p>
          <w:p w14:paraId="10CB45E2" w14:textId="77777777" w:rsidR="008F2B42" w:rsidRPr="004F5889" w:rsidRDefault="008F2B42" w:rsidP="004F5889">
            <w:pPr>
              <w:spacing w:after="0" w:line="240" w:lineRule="auto"/>
              <w:jc w:val="right"/>
              <w:rPr>
                <w:rFonts w:ascii="Calibri" w:hAnsi="Calibri" w:cs="Calibri"/>
                <w:color w:val="000000"/>
                <w:sz w:val="18"/>
                <w:szCs w:val="18"/>
              </w:rPr>
            </w:pPr>
          </w:p>
          <w:p w14:paraId="22F5443B" w14:textId="77777777" w:rsidR="008F2B42" w:rsidRPr="004F5889" w:rsidRDefault="008F2B42" w:rsidP="004F5889">
            <w:pPr>
              <w:spacing w:after="0" w:line="240" w:lineRule="auto"/>
              <w:jc w:val="right"/>
              <w:rPr>
                <w:rFonts w:ascii="Calibri" w:hAnsi="Calibri" w:cs="Calibri"/>
                <w:color w:val="000000"/>
                <w:sz w:val="18"/>
                <w:szCs w:val="18"/>
              </w:rPr>
            </w:pPr>
          </w:p>
          <w:p w14:paraId="289E290A" w14:textId="77777777" w:rsidR="004F5889" w:rsidRDefault="004F5889" w:rsidP="004F5889">
            <w:pPr>
              <w:spacing w:after="0" w:line="240" w:lineRule="auto"/>
              <w:jc w:val="right"/>
              <w:rPr>
                <w:rFonts w:ascii="Calibri" w:hAnsi="Calibri" w:cs="Calibri"/>
                <w:color w:val="000000"/>
                <w:sz w:val="18"/>
                <w:szCs w:val="18"/>
              </w:rPr>
            </w:pPr>
          </w:p>
          <w:p w14:paraId="4A8F3839" w14:textId="77777777" w:rsidR="004F5889" w:rsidRDefault="004F5889" w:rsidP="004F5889">
            <w:pPr>
              <w:spacing w:after="0" w:line="240" w:lineRule="auto"/>
              <w:jc w:val="right"/>
              <w:rPr>
                <w:rFonts w:ascii="Calibri" w:hAnsi="Calibri" w:cs="Calibri"/>
                <w:color w:val="000000"/>
                <w:sz w:val="18"/>
                <w:szCs w:val="18"/>
              </w:rPr>
            </w:pPr>
          </w:p>
          <w:p w14:paraId="4CC57AE9" w14:textId="56991A35" w:rsidR="00FD4F3F" w:rsidRPr="004F5889" w:rsidRDefault="00FD4F3F" w:rsidP="004F5889">
            <w:pPr>
              <w:spacing w:after="0" w:line="240" w:lineRule="auto"/>
              <w:jc w:val="right"/>
              <w:rPr>
                <w:rFonts w:ascii="Calibri" w:hAnsi="Calibri" w:cs="Calibri"/>
                <w:color w:val="000000"/>
                <w:sz w:val="18"/>
                <w:szCs w:val="18"/>
              </w:rPr>
            </w:pPr>
            <w:r w:rsidRPr="004F5889">
              <w:rPr>
                <w:rFonts w:ascii="Calibri" w:hAnsi="Calibri" w:cs="Calibri"/>
                <w:color w:val="000000"/>
                <w:sz w:val="18"/>
                <w:szCs w:val="18"/>
              </w:rPr>
              <w:t>$</w:t>
            </w:r>
            <w:r w:rsidR="004F5889">
              <w:rPr>
                <w:rFonts w:ascii="Calibri" w:hAnsi="Calibri" w:cs="Calibri"/>
                <w:color w:val="000000"/>
                <w:sz w:val="18"/>
                <w:szCs w:val="18"/>
              </w:rPr>
              <w:t>1,360,897</w:t>
            </w:r>
          </w:p>
        </w:tc>
      </w:tr>
      <w:tr w:rsidR="004F5889" w:rsidRPr="006962B6" w14:paraId="3F7BFF8A"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5F39F9F5" w14:textId="58DE6421" w:rsidR="004F5889" w:rsidRPr="004F5889" w:rsidRDefault="004F5889" w:rsidP="004F5889">
            <w:pPr>
              <w:spacing w:after="0" w:line="240" w:lineRule="auto"/>
              <w:rPr>
                <w:rFonts w:ascii="Calibri" w:eastAsia="Times New Roman" w:hAnsi="Calibri" w:cs="Calibri"/>
                <w:color w:val="000000"/>
                <w:sz w:val="20"/>
                <w:szCs w:val="20"/>
                <w:lang w:eastAsia="es-CO"/>
              </w:rPr>
            </w:pPr>
            <w:r w:rsidRPr="004F5889">
              <w:rPr>
                <w:rFonts w:ascii="Calibri" w:eastAsia="Times New Roman" w:hAnsi="Calibri" w:cs="Calibri"/>
                <w:color w:val="000000"/>
                <w:sz w:val="20"/>
                <w:szCs w:val="20"/>
                <w:lang w:eastAsia="es-CO"/>
              </w:rPr>
              <w:t>Campaña y control antituberculosos</w:t>
            </w:r>
          </w:p>
        </w:tc>
        <w:tc>
          <w:tcPr>
            <w:tcW w:w="1051" w:type="dxa"/>
            <w:tcBorders>
              <w:top w:val="single" w:sz="4" w:space="0" w:color="auto"/>
              <w:left w:val="nil"/>
              <w:bottom w:val="single" w:sz="4" w:space="0" w:color="auto"/>
              <w:right w:val="single" w:sz="4" w:space="0" w:color="auto"/>
            </w:tcBorders>
            <w:noWrap/>
            <w:vAlign w:val="center"/>
          </w:tcPr>
          <w:p w14:paraId="4E37228A" w14:textId="66B438A0"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$210,169 </w:t>
            </w:r>
          </w:p>
        </w:tc>
        <w:tc>
          <w:tcPr>
            <w:tcW w:w="1142" w:type="dxa"/>
            <w:tcBorders>
              <w:top w:val="single" w:sz="4" w:space="0" w:color="auto"/>
              <w:left w:val="nil"/>
              <w:bottom w:val="single" w:sz="4" w:space="0" w:color="auto"/>
              <w:right w:val="single" w:sz="4" w:space="0" w:color="auto"/>
            </w:tcBorders>
            <w:noWrap/>
            <w:vAlign w:val="center"/>
          </w:tcPr>
          <w:p w14:paraId="3434EF9C" w14:textId="2AED4EE2"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$219,234 </w:t>
            </w:r>
          </w:p>
        </w:tc>
        <w:tc>
          <w:tcPr>
            <w:tcW w:w="1254" w:type="dxa"/>
            <w:tcBorders>
              <w:top w:val="single" w:sz="4" w:space="0" w:color="auto"/>
              <w:left w:val="nil"/>
              <w:bottom w:val="single" w:sz="4" w:space="0" w:color="auto"/>
              <w:right w:val="single" w:sz="4" w:space="0" w:color="auto"/>
            </w:tcBorders>
            <w:noWrap/>
            <w:vAlign w:val="center"/>
          </w:tcPr>
          <w:p w14:paraId="6DD90797" w14:textId="6CF7F822"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$219,234 </w:t>
            </w:r>
          </w:p>
        </w:tc>
        <w:tc>
          <w:tcPr>
            <w:tcW w:w="1134" w:type="dxa"/>
            <w:tcBorders>
              <w:top w:val="single" w:sz="4" w:space="0" w:color="auto"/>
              <w:left w:val="nil"/>
              <w:bottom w:val="single" w:sz="4" w:space="0" w:color="auto"/>
              <w:right w:val="single" w:sz="4" w:space="0" w:color="auto"/>
            </w:tcBorders>
            <w:noWrap/>
            <w:vAlign w:val="center"/>
          </w:tcPr>
          <w:p w14:paraId="3A05167B" w14:textId="7FF72DDA"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$335,638 </w:t>
            </w:r>
          </w:p>
        </w:tc>
        <w:tc>
          <w:tcPr>
            <w:tcW w:w="1142" w:type="dxa"/>
            <w:tcBorders>
              <w:top w:val="single" w:sz="4" w:space="0" w:color="auto"/>
              <w:left w:val="nil"/>
              <w:bottom w:val="single" w:sz="4" w:space="0" w:color="auto"/>
              <w:right w:val="single" w:sz="4" w:space="0" w:color="auto"/>
            </w:tcBorders>
            <w:noWrap/>
            <w:vAlign w:val="center"/>
          </w:tcPr>
          <w:p w14:paraId="703C3270" w14:textId="48A70DFD"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$351,522 </w:t>
            </w:r>
          </w:p>
        </w:tc>
        <w:tc>
          <w:tcPr>
            <w:tcW w:w="960" w:type="dxa"/>
            <w:tcBorders>
              <w:top w:val="single" w:sz="4" w:space="0" w:color="auto"/>
              <w:left w:val="nil"/>
              <w:bottom w:val="single" w:sz="4" w:space="0" w:color="auto"/>
              <w:right w:val="single" w:sz="4" w:space="0" w:color="auto"/>
            </w:tcBorders>
          </w:tcPr>
          <w:p w14:paraId="236E17BC" w14:textId="77777777" w:rsidR="004F5889" w:rsidRDefault="004F5889" w:rsidP="004F5889">
            <w:pPr>
              <w:spacing w:after="0" w:line="240" w:lineRule="auto"/>
              <w:jc w:val="right"/>
              <w:rPr>
                <w:rFonts w:ascii="Calibri" w:hAnsi="Calibri" w:cs="Calibri"/>
                <w:color w:val="000000"/>
                <w:sz w:val="18"/>
                <w:szCs w:val="18"/>
              </w:rPr>
            </w:pPr>
          </w:p>
          <w:p w14:paraId="5067F703" w14:textId="2F839D7D" w:rsidR="004F5889" w:rsidRPr="004F5889" w:rsidRDefault="004F5889" w:rsidP="004F5889">
            <w:pPr>
              <w:spacing w:after="0" w:line="240" w:lineRule="auto"/>
              <w:jc w:val="right"/>
              <w:rPr>
                <w:rFonts w:ascii="Calibri" w:hAnsi="Calibri" w:cs="Calibri"/>
                <w:color w:val="000000"/>
                <w:sz w:val="18"/>
                <w:szCs w:val="18"/>
              </w:rPr>
            </w:pPr>
            <w:r>
              <w:rPr>
                <w:rFonts w:ascii="Calibri" w:hAnsi="Calibri" w:cs="Calibri"/>
                <w:color w:val="000000"/>
                <w:sz w:val="18"/>
                <w:szCs w:val="18"/>
              </w:rPr>
              <w:t>$300,000</w:t>
            </w:r>
          </w:p>
        </w:tc>
      </w:tr>
      <w:tr w:rsidR="004F5889" w:rsidRPr="006962B6" w14:paraId="17496D32"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6CD607BF" w14:textId="24A1705F" w:rsidR="004F5889" w:rsidRPr="004F5889" w:rsidRDefault="004F5889" w:rsidP="004F5889">
            <w:pPr>
              <w:spacing w:after="0" w:line="240" w:lineRule="auto"/>
              <w:rPr>
                <w:rFonts w:ascii="Calibri" w:eastAsia="Times New Roman" w:hAnsi="Calibri" w:cs="Calibri"/>
                <w:color w:val="000000"/>
                <w:sz w:val="20"/>
                <w:szCs w:val="20"/>
                <w:lang w:eastAsia="es-CO"/>
              </w:rPr>
            </w:pPr>
            <w:r w:rsidRPr="004F5889">
              <w:rPr>
                <w:rFonts w:ascii="Calibri" w:eastAsia="Times New Roman" w:hAnsi="Calibri" w:cs="Calibri"/>
                <w:color w:val="000000"/>
                <w:sz w:val="20"/>
                <w:szCs w:val="20"/>
                <w:lang w:eastAsia="es-CO"/>
              </w:rPr>
              <w:t>Campañas control Lepra</w:t>
            </w:r>
          </w:p>
        </w:tc>
        <w:tc>
          <w:tcPr>
            <w:tcW w:w="1051" w:type="dxa"/>
            <w:tcBorders>
              <w:top w:val="single" w:sz="4" w:space="0" w:color="auto"/>
              <w:left w:val="nil"/>
              <w:bottom w:val="single" w:sz="4" w:space="0" w:color="auto"/>
              <w:right w:val="single" w:sz="4" w:space="0" w:color="auto"/>
            </w:tcBorders>
            <w:noWrap/>
            <w:vAlign w:val="center"/>
          </w:tcPr>
          <w:p w14:paraId="69F40EA3" w14:textId="6060B557"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$12,160 </w:t>
            </w:r>
          </w:p>
        </w:tc>
        <w:tc>
          <w:tcPr>
            <w:tcW w:w="1142" w:type="dxa"/>
            <w:tcBorders>
              <w:top w:val="single" w:sz="4" w:space="0" w:color="auto"/>
              <w:left w:val="nil"/>
              <w:bottom w:val="single" w:sz="4" w:space="0" w:color="auto"/>
              <w:right w:val="single" w:sz="4" w:space="0" w:color="auto"/>
            </w:tcBorders>
            <w:noWrap/>
            <w:vAlign w:val="center"/>
          </w:tcPr>
          <w:p w14:paraId="52E284EA" w14:textId="7919B9B9"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$12,963 </w:t>
            </w:r>
          </w:p>
        </w:tc>
        <w:tc>
          <w:tcPr>
            <w:tcW w:w="1254" w:type="dxa"/>
            <w:tcBorders>
              <w:top w:val="single" w:sz="4" w:space="0" w:color="auto"/>
              <w:left w:val="nil"/>
              <w:bottom w:val="single" w:sz="4" w:space="0" w:color="auto"/>
              <w:right w:val="single" w:sz="4" w:space="0" w:color="auto"/>
            </w:tcBorders>
            <w:noWrap/>
            <w:vAlign w:val="center"/>
          </w:tcPr>
          <w:p w14:paraId="5711EEF5" w14:textId="6AF6D65B"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$12,056 </w:t>
            </w:r>
          </w:p>
        </w:tc>
        <w:tc>
          <w:tcPr>
            <w:tcW w:w="1134" w:type="dxa"/>
            <w:tcBorders>
              <w:top w:val="single" w:sz="4" w:space="0" w:color="auto"/>
              <w:left w:val="nil"/>
              <w:bottom w:val="single" w:sz="4" w:space="0" w:color="auto"/>
              <w:right w:val="single" w:sz="4" w:space="0" w:color="auto"/>
            </w:tcBorders>
            <w:noWrap/>
            <w:vAlign w:val="center"/>
          </w:tcPr>
          <w:p w14:paraId="660900B2" w14:textId="1A8A4D7C"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$12,056 </w:t>
            </w:r>
          </w:p>
        </w:tc>
        <w:tc>
          <w:tcPr>
            <w:tcW w:w="1142" w:type="dxa"/>
            <w:tcBorders>
              <w:top w:val="single" w:sz="4" w:space="0" w:color="auto"/>
              <w:left w:val="nil"/>
              <w:bottom w:val="single" w:sz="4" w:space="0" w:color="auto"/>
              <w:right w:val="single" w:sz="4" w:space="0" w:color="auto"/>
            </w:tcBorders>
            <w:noWrap/>
            <w:vAlign w:val="center"/>
          </w:tcPr>
          <w:p w14:paraId="026CA8C0" w14:textId="46CB3B3B" w:rsidR="004F5889" w:rsidRPr="004F5889" w:rsidRDefault="004F5889" w:rsidP="004F5889">
            <w:pPr>
              <w:spacing w:after="0" w:line="240" w:lineRule="auto"/>
              <w:jc w:val="right"/>
              <w:rPr>
                <w:rFonts w:ascii="Calibri" w:hAnsi="Calibri" w:cs="Calibri"/>
                <w:color w:val="000000"/>
                <w:sz w:val="18"/>
                <w:szCs w:val="18"/>
              </w:rPr>
            </w:pPr>
            <w:r w:rsidRPr="004F5889">
              <w:rPr>
                <w:rFonts w:ascii="Calibri" w:eastAsia="Times New Roman" w:hAnsi="Calibri" w:cs="Calibri"/>
                <w:color w:val="000000"/>
                <w:sz w:val="18"/>
                <w:szCs w:val="18"/>
                <w:lang w:eastAsia="es-CO"/>
              </w:rPr>
              <w:t xml:space="preserve"> $14,127 </w:t>
            </w:r>
          </w:p>
        </w:tc>
        <w:tc>
          <w:tcPr>
            <w:tcW w:w="960" w:type="dxa"/>
            <w:tcBorders>
              <w:top w:val="single" w:sz="4" w:space="0" w:color="auto"/>
              <w:left w:val="nil"/>
              <w:bottom w:val="single" w:sz="4" w:space="0" w:color="auto"/>
              <w:right w:val="single" w:sz="4" w:space="0" w:color="auto"/>
            </w:tcBorders>
          </w:tcPr>
          <w:p w14:paraId="1D927970" w14:textId="25A5677E" w:rsidR="004F5889" w:rsidRPr="004F5889" w:rsidRDefault="004F5889" w:rsidP="004F5889">
            <w:pPr>
              <w:spacing w:after="0" w:line="240" w:lineRule="auto"/>
              <w:jc w:val="right"/>
              <w:rPr>
                <w:rFonts w:ascii="Calibri" w:hAnsi="Calibri" w:cs="Calibri"/>
                <w:color w:val="000000"/>
                <w:sz w:val="18"/>
                <w:szCs w:val="18"/>
              </w:rPr>
            </w:pPr>
            <w:r>
              <w:rPr>
                <w:rFonts w:ascii="Calibri" w:hAnsi="Calibri" w:cs="Calibri"/>
                <w:color w:val="000000"/>
                <w:sz w:val="18"/>
                <w:szCs w:val="18"/>
              </w:rPr>
              <w:t>$14,339</w:t>
            </w:r>
          </w:p>
        </w:tc>
      </w:tr>
      <w:tr w:rsidR="004F5889" w:rsidRPr="006962B6" w14:paraId="293C16A0"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3EA8E596" w14:textId="6534FB59" w:rsidR="004F5889" w:rsidRPr="004F5889" w:rsidRDefault="004F5889" w:rsidP="004F5889">
            <w:pPr>
              <w:spacing w:after="0" w:line="240" w:lineRule="auto"/>
              <w:rPr>
                <w:rFonts w:ascii="Calibri" w:eastAsia="Times New Roman" w:hAnsi="Calibri" w:cs="Calibri"/>
                <w:color w:val="000000"/>
                <w:sz w:val="20"/>
                <w:szCs w:val="20"/>
                <w:lang w:eastAsia="es-CO"/>
              </w:rPr>
            </w:pPr>
            <w:r w:rsidRPr="004F5889">
              <w:rPr>
                <w:rFonts w:ascii="Calibri" w:eastAsia="Times New Roman" w:hAnsi="Calibri" w:cs="Calibri"/>
                <w:color w:val="000000"/>
                <w:sz w:val="20"/>
                <w:szCs w:val="20"/>
                <w:lang w:eastAsia="es-CO"/>
              </w:rPr>
              <w:t>Aportes Nación</w:t>
            </w:r>
          </w:p>
        </w:tc>
        <w:tc>
          <w:tcPr>
            <w:tcW w:w="1051" w:type="dxa"/>
            <w:tcBorders>
              <w:top w:val="single" w:sz="4" w:space="0" w:color="auto"/>
              <w:left w:val="nil"/>
              <w:bottom w:val="single" w:sz="4" w:space="0" w:color="auto"/>
              <w:right w:val="single" w:sz="4" w:space="0" w:color="auto"/>
            </w:tcBorders>
            <w:noWrap/>
            <w:vAlign w:val="center"/>
          </w:tcPr>
          <w:p w14:paraId="707C8B53" w14:textId="3C9B8024"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$494,200 </w:t>
            </w:r>
          </w:p>
        </w:tc>
        <w:tc>
          <w:tcPr>
            <w:tcW w:w="1142" w:type="dxa"/>
            <w:tcBorders>
              <w:top w:val="single" w:sz="4" w:space="0" w:color="auto"/>
              <w:left w:val="nil"/>
              <w:bottom w:val="single" w:sz="4" w:space="0" w:color="auto"/>
              <w:right w:val="single" w:sz="4" w:space="0" w:color="auto"/>
            </w:tcBorders>
            <w:noWrap/>
            <w:vAlign w:val="center"/>
          </w:tcPr>
          <w:p w14:paraId="74F9E397" w14:textId="348FB3C1"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$2,232,828 </w:t>
            </w:r>
          </w:p>
        </w:tc>
        <w:tc>
          <w:tcPr>
            <w:tcW w:w="1254" w:type="dxa"/>
            <w:tcBorders>
              <w:top w:val="single" w:sz="4" w:space="0" w:color="auto"/>
              <w:left w:val="nil"/>
              <w:bottom w:val="single" w:sz="4" w:space="0" w:color="auto"/>
              <w:right w:val="single" w:sz="4" w:space="0" w:color="auto"/>
            </w:tcBorders>
            <w:noWrap/>
            <w:vAlign w:val="center"/>
          </w:tcPr>
          <w:p w14:paraId="319CFC30" w14:textId="07EFC251"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$12,015,146 </w:t>
            </w:r>
          </w:p>
        </w:tc>
        <w:tc>
          <w:tcPr>
            <w:tcW w:w="1134" w:type="dxa"/>
            <w:tcBorders>
              <w:top w:val="single" w:sz="4" w:space="0" w:color="auto"/>
              <w:left w:val="nil"/>
              <w:bottom w:val="single" w:sz="4" w:space="0" w:color="auto"/>
              <w:right w:val="single" w:sz="4" w:space="0" w:color="auto"/>
            </w:tcBorders>
            <w:noWrap/>
            <w:vAlign w:val="center"/>
          </w:tcPr>
          <w:p w14:paraId="6E83794D" w14:textId="13FE50AE"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$148,982 </w:t>
            </w:r>
          </w:p>
        </w:tc>
        <w:tc>
          <w:tcPr>
            <w:tcW w:w="1142" w:type="dxa"/>
            <w:tcBorders>
              <w:top w:val="single" w:sz="4" w:space="0" w:color="auto"/>
              <w:left w:val="nil"/>
              <w:bottom w:val="single" w:sz="4" w:space="0" w:color="auto"/>
              <w:right w:val="single" w:sz="4" w:space="0" w:color="auto"/>
            </w:tcBorders>
            <w:noWrap/>
            <w:vAlign w:val="center"/>
          </w:tcPr>
          <w:p w14:paraId="44D18432" w14:textId="1E69DFFB"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$3,198,999 </w:t>
            </w:r>
          </w:p>
        </w:tc>
        <w:tc>
          <w:tcPr>
            <w:tcW w:w="960" w:type="dxa"/>
            <w:tcBorders>
              <w:top w:val="single" w:sz="4" w:space="0" w:color="auto"/>
              <w:left w:val="nil"/>
              <w:bottom w:val="single" w:sz="4" w:space="0" w:color="auto"/>
              <w:right w:val="single" w:sz="4" w:space="0" w:color="auto"/>
            </w:tcBorders>
          </w:tcPr>
          <w:p w14:paraId="34C94A81" w14:textId="4164E4A8" w:rsidR="004F5889" w:rsidRPr="004F5889" w:rsidRDefault="004F5889" w:rsidP="004F5889">
            <w:pPr>
              <w:spacing w:after="0" w:line="240" w:lineRule="auto"/>
              <w:jc w:val="right"/>
              <w:rPr>
                <w:rFonts w:ascii="Calibri" w:hAnsi="Calibri" w:cs="Calibri"/>
                <w:color w:val="000000"/>
                <w:sz w:val="18"/>
                <w:szCs w:val="18"/>
              </w:rPr>
            </w:pPr>
            <w:r>
              <w:rPr>
                <w:rFonts w:ascii="Calibri" w:hAnsi="Calibri" w:cs="Calibri"/>
                <w:color w:val="000000"/>
                <w:sz w:val="18"/>
                <w:szCs w:val="18"/>
              </w:rPr>
              <w:t>$899,747</w:t>
            </w:r>
          </w:p>
        </w:tc>
      </w:tr>
      <w:tr w:rsidR="004F5889" w:rsidRPr="006962B6" w14:paraId="369FD4FF"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787E4BB1" w14:textId="174AB995" w:rsidR="004F5889" w:rsidRPr="004F5889" w:rsidRDefault="004F5889" w:rsidP="004F5889">
            <w:pPr>
              <w:spacing w:after="0" w:line="240" w:lineRule="auto"/>
              <w:rPr>
                <w:rFonts w:ascii="Calibri" w:eastAsia="Times New Roman" w:hAnsi="Calibri" w:cs="Calibri"/>
                <w:color w:val="000000"/>
                <w:sz w:val="20"/>
                <w:szCs w:val="20"/>
                <w:lang w:eastAsia="es-CO"/>
              </w:rPr>
            </w:pPr>
            <w:r w:rsidRPr="004F5889">
              <w:rPr>
                <w:rFonts w:ascii="Calibri" w:eastAsia="Times New Roman" w:hAnsi="Calibri" w:cs="Calibri"/>
                <w:color w:val="000000"/>
                <w:sz w:val="20"/>
                <w:szCs w:val="20"/>
                <w:lang w:eastAsia="es-CO"/>
              </w:rPr>
              <w:t>Autorización de manejo de medicamentos de control especial del Estado</w:t>
            </w:r>
          </w:p>
        </w:tc>
        <w:tc>
          <w:tcPr>
            <w:tcW w:w="1051" w:type="dxa"/>
            <w:tcBorders>
              <w:top w:val="single" w:sz="4" w:space="0" w:color="auto"/>
              <w:left w:val="nil"/>
              <w:bottom w:val="single" w:sz="4" w:space="0" w:color="auto"/>
              <w:right w:val="single" w:sz="4" w:space="0" w:color="auto"/>
            </w:tcBorders>
            <w:noWrap/>
            <w:vAlign w:val="center"/>
          </w:tcPr>
          <w:p w14:paraId="202ABDDD" w14:textId="28BE4DFD"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$17,574 </w:t>
            </w:r>
          </w:p>
        </w:tc>
        <w:tc>
          <w:tcPr>
            <w:tcW w:w="1142" w:type="dxa"/>
            <w:tcBorders>
              <w:top w:val="single" w:sz="4" w:space="0" w:color="auto"/>
              <w:left w:val="nil"/>
              <w:bottom w:val="single" w:sz="4" w:space="0" w:color="auto"/>
              <w:right w:val="single" w:sz="4" w:space="0" w:color="auto"/>
            </w:tcBorders>
            <w:noWrap/>
            <w:vAlign w:val="center"/>
          </w:tcPr>
          <w:p w14:paraId="22C284CE" w14:textId="27C2B9FB"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$21,077 </w:t>
            </w:r>
          </w:p>
        </w:tc>
        <w:tc>
          <w:tcPr>
            <w:tcW w:w="1254" w:type="dxa"/>
            <w:tcBorders>
              <w:top w:val="single" w:sz="4" w:space="0" w:color="auto"/>
              <w:left w:val="nil"/>
              <w:bottom w:val="single" w:sz="4" w:space="0" w:color="auto"/>
              <w:right w:val="single" w:sz="4" w:space="0" w:color="auto"/>
            </w:tcBorders>
            <w:noWrap/>
            <w:vAlign w:val="center"/>
          </w:tcPr>
          <w:p w14:paraId="1B6D8B2F" w14:textId="74658834"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$30,635 </w:t>
            </w:r>
          </w:p>
        </w:tc>
        <w:tc>
          <w:tcPr>
            <w:tcW w:w="1134" w:type="dxa"/>
            <w:tcBorders>
              <w:top w:val="single" w:sz="4" w:space="0" w:color="auto"/>
              <w:left w:val="nil"/>
              <w:bottom w:val="single" w:sz="4" w:space="0" w:color="auto"/>
              <w:right w:val="single" w:sz="4" w:space="0" w:color="auto"/>
            </w:tcBorders>
            <w:noWrap/>
            <w:vAlign w:val="center"/>
          </w:tcPr>
          <w:p w14:paraId="54815454" w14:textId="762731AB"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$36,622 </w:t>
            </w:r>
          </w:p>
        </w:tc>
        <w:tc>
          <w:tcPr>
            <w:tcW w:w="1142" w:type="dxa"/>
            <w:tcBorders>
              <w:top w:val="single" w:sz="4" w:space="0" w:color="auto"/>
              <w:left w:val="nil"/>
              <w:bottom w:val="single" w:sz="4" w:space="0" w:color="auto"/>
              <w:right w:val="single" w:sz="4" w:space="0" w:color="auto"/>
            </w:tcBorders>
            <w:noWrap/>
            <w:vAlign w:val="center"/>
          </w:tcPr>
          <w:p w14:paraId="008CF495" w14:textId="58A953D9" w:rsidR="004F5889" w:rsidRPr="004F5889" w:rsidRDefault="004F5889" w:rsidP="004F5889">
            <w:pPr>
              <w:spacing w:after="0" w:line="240" w:lineRule="auto"/>
              <w:jc w:val="right"/>
              <w:rPr>
                <w:rFonts w:ascii="Calibri" w:eastAsia="Times New Roman" w:hAnsi="Calibri" w:cs="Calibri"/>
                <w:color w:val="000000"/>
                <w:sz w:val="18"/>
                <w:szCs w:val="18"/>
                <w:lang w:eastAsia="es-CO"/>
              </w:rPr>
            </w:pPr>
            <w:r w:rsidRPr="004F5889">
              <w:rPr>
                <w:rFonts w:ascii="Calibri" w:eastAsia="Times New Roman" w:hAnsi="Calibri" w:cs="Calibri"/>
                <w:color w:val="000000"/>
                <w:sz w:val="18"/>
                <w:szCs w:val="18"/>
                <w:lang w:eastAsia="es-CO"/>
              </w:rPr>
              <w:t xml:space="preserve"> $32,914 </w:t>
            </w:r>
          </w:p>
        </w:tc>
        <w:tc>
          <w:tcPr>
            <w:tcW w:w="960" w:type="dxa"/>
            <w:tcBorders>
              <w:top w:val="single" w:sz="4" w:space="0" w:color="auto"/>
              <w:left w:val="nil"/>
              <w:bottom w:val="single" w:sz="4" w:space="0" w:color="auto"/>
              <w:right w:val="single" w:sz="4" w:space="0" w:color="auto"/>
            </w:tcBorders>
          </w:tcPr>
          <w:p w14:paraId="4FB40AB5" w14:textId="77777777" w:rsidR="004F5889" w:rsidRDefault="004F5889" w:rsidP="004F5889">
            <w:pPr>
              <w:spacing w:after="0" w:line="240" w:lineRule="auto"/>
              <w:jc w:val="right"/>
              <w:rPr>
                <w:rFonts w:ascii="Calibri" w:hAnsi="Calibri" w:cs="Calibri"/>
                <w:color w:val="000000"/>
                <w:sz w:val="18"/>
                <w:szCs w:val="18"/>
              </w:rPr>
            </w:pPr>
          </w:p>
          <w:p w14:paraId="6006293D" w14:textId="77777777" w:rsidR="00CB04DF" w:rsidRDefault="00CB04DF" w:rsidP="004F5889">
            <w:pPr>
              <w:spacing w:after="0" w:line="240" w:lineRule="auto"/>
              <w:jc w:val="right"/>
              <w:rPr>
                <w:rFonts w:ascii="Calibri" w:hAnsi="Calibri" w:cs="Calibri"/>
                <w:color w:val="000000"/>
                <w:sz w:val="18"/>
                <w:szCs w:val="18"/>
              </w:rPr>
            </w:pPr>
          </w:p>
          <w:p w14:paraId="3A8FB858" w14:textId="41C3C1C2" w:rsidR="00CB04DF" w:rsidRPr="004F5889" w:rsidRDefault="00CB04DF" w:rsidP="004F5889">
            <w:pPr>
              <w:spacing w:after="0" w:line="240" w:lineRule="auto"/>
              <w:jc w:val="right"/>
              <w:rPr>
                <w:rFonts w:ascii="Calibri" w:hAnsi="Calibri" w:cs="Calibri"/>
                <w:color w:val="000000"/>
                <w:sz w:val="18"/>
                <w:szCs w:val="18"/>
              </w:rPr>
            </w:pPr>
            <w:r>
              <w:rPr>
                <w:rFonts w:ascii="Calibri" w:hAnsi="Calibri" w:cs="Calibri"/>
                <w:color w:val="000000"/>
                <w:sz w:val="18"/>
                <w:szCs w:val="18"/>
              </w:rPr>
              <w:t>$38,186</w:t>
            </w:r>
          </w:p>
        </w:tc>
      </w:tr>
      <w:tr w:rsidR="00CB04DF" w:rsidRPr="006962B6" w14:paraId="1BE04597"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1002AA53" w14:textId="1CA97D0B" w:rsidR="00CB04DF" w:rsidRPr="004F5889" w:rsidRDefault="00CB04DF" w:rsidP="004F5889">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Proyecto IREM</w:t>
            </w:r>
          </w:p>
        </w:tc>
        <w:tc>
          <w:tcPr>
            <w:tcW w:w="1051" w:type="dxa"/>
            <w:tcBorders>
              <w:top w:val="single" w:sz="4" w:space="0" w:color="auto"/>
              <w:left w:val="nil"/>
              <w:bottom w:val="single" w:sz="4" w:space="0" w:color="auto"/>
              <w:right w:val="single" w:sz="4" w:space="0" w:color="auto"/>
            </w:tcBorders>
            <w:noWrap/>
            <w:vAlign w:val="center"/>
          </w:tcPr>
          <w:p w14:paraId="514CE5ED" w14:textId="45B86C2A" w:rsidR="00CB04DF" w:rsidRPr="004F5889" w:rsidRDefault="00CB04DF" w:rsidP="004F5889">
            <w:pPr>
              <w:spacing w:after="0" w:line="240" w:lineRule="auto"/>
              <w:jc w:val="right"/>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$1,779,533</w:t>
            </w:r>
          </w:p>
        </w:tc>
        <w:tc>
          <w:tcPr>
            <w:tcW w:w="1142" w:type="dxa"/>
            <w:tcBorders>
              <w:top w:val="single" w:sz="4" w:space="0" w:color="auto"/>
              <w:left w:val="nil"/>
              <w:bottom w:val="single" w:sz="4" w:space="0" w:color="auto"/>
              <w:right w:val="single" w:sz="4" w:space="0" w:color="auto"/>
            </w:tcBorders>
            <w:noWrap/>
            <w:vAlign w:val="center"/>
          </w:tcPr>
          <w:p w14:paraId="0E1DA2A5" w14:textId="537BD419" w:rsidR="00CB04DF" w:rsidRPr="004F5889" w:rsidRDefault="00CB04DF" w:rsidP="004F5889">
            <w:pPr>
              <w:spacing w:after="0" w:line="240" w:lineRule="auto"/>
              <w:jc w:val="right"/>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$1,779,533</w:t>
            </w:r>
          </w:p>
        </w:tc>
        <w:tc>
          <w:tcPr>
            <w:tcW w:w="1254" w:type="dxa"/>
            <w:tcBorders>
              <w:top w:val="single" w:sz="4" w:space="0" w:color="auto"/>
              <w:left w:val="nil"/>
              <w:bottom w:val="single" w:sz="4" w:space="0" w:color="auto"/>
              <w:right w:val="single" w:sz="4" w:space="0" w:color="auto"/>
            </w:tcBorders>
            <w:noWrap/>
            <w:vAlign w:val="center"/>
          </w:tcPr>
          <w:p w14:paraId="21F55CD9" w14:textId="1ABABC7D" w:rsidR="00CB04DF" w:rsidRPr="004F5889" w:rsidRDefault="00CB04DF" w:rsidP="004F5889">
            <w:pPr>
              <w:spacing w:after="0" w:line="240" w:lineRule="auto"/>
              <w:jc w:val="right"/>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$2,140,916</w:t>
            </w:r>
          </w:p>
        </w:tc>
        <w:tc>
          <w:tcPr>
            <w:tcW w:w="1134" w:type="dxa"/>
            <w:tcBorders>
              <w:top w:val="single" w:sz="4" w:space="0" w:color="auto"/>
              <w:left w:val="nil"/>
              <w:bottom w:val="single" w:sz="4" w:space="0" w:color="auto"/>
              <w:right w:val="single" w:sz="4" w:space="0" w:color="auto"/>
            </w:tcBorders>
            <w:noWrap/>
            <w:vAlign w:val="center"/>
          </w:tcPr>
          <w:p w14:paraId="5CF7C08E" w14:textId="6DAB5A4D" w:rsidR="00CB04DF" w:rsidRPr="004F5889" w:rsidRDefault="00CB04DF" w:rsidP="004F5889">
            <w:pPr>
              <w:spacing w:after="0" w:line="240" w:lineRule="auto"/>
              <w:jc w:val="right"/>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$1,818,583</w:t>
            </w:r>
          </w:p>
        </w:tc>
        <w:tc>
          <w:tcPr>
            <w:tcW w:w="1142" w:type="dxa"/>
            <w:tcBorders>
              <w:top w:val="single" w:sz="4" w:space="0" w:color="auto"/>
              <w:left w:val="nil"/>
              <w:bottom w:val="single" w:sz="4" w:space="0" w:color="auto"/>
              <w:right w:val="single" w:sz="4" w:space="0" w:color="auto"/>
            </w:tcBorders>
            <w:noWrap/>
            <w:vAlign w:val="center"/>
          </w:tcPr>
          <w:p w14:paraId="27A2EB9E" w14:textId="55B572B9" w:rsidR="00CB04DF" w:rsidRPr="004F5889" w:rsidRDefault="00CB04DF" w:rsidP="004F5889">
            <w:pPr>
              <w:spacing w:after="0" w:line="240" w:lineRule="auto"/>
              <w:jc w:val="right"/>
              <w:rPr>
                <w:rFonts w:ascii="Calibri" w:eastAsia="Times New Roman" w:hAnsi="Calibri" w:cs="Calibri"/>
                <w:color w:val="000000"/>
                <w:sz w:val="18"/>
                <w:szCs w:val="18"/>
                <w:lang w:eastAsia="es-CO"/>
              </w:rPr>
            </w:pPr>
            <w:r>
              <w:rPr>
                <w:rFonts w:ascii="Calibri" w:eastAsia="Times New Roman" w:hAnsi="Calibri" w:cs="Calibri"/>
                <w:color w:val="000000"/>
                <w:sz w:val="18"/>
                <w:szCs w:val="18"/>
                <w:lang w:eastAsia="es-CO"/>
              </w:rPr>
              <w:t>$0</w:t>
            </w:r>
          </w:p>
        </w:tc>
        <w:tc>
          <w:tcPr>
            <w:tcW w:w="960" w:type="dxa"/>
            <w:tcBorders>
              <w:top w:val="single" w:sz="4" w:space="0" w:color="auto"/>
              <w:left w:val="nil"/>
              <w:bottom w:val="single" w:sz="4" w:space="0" w:color="auto"/>
              <w:right w:val="single" w:sz="4" w:space="0" w:color="auto"/>
            </w:tcBorders>
          </w:tcPr>
          <w:p w14:paraId="3035D2AF" w14:textId="6ED1B634" w:rsidR="00CB04DF" w:rsidRPr="004F5889" w:rsidRDefault="00CB04DF" w:rsidP="004F5889">
            <w:pPr>
              <w:spacing w:after="0" w:line="240" w:lineRule="auto"/>
              <w:jc w:val="right"/>
              <w:rPr>
                <w:rFonts w:ascii="Calibri" w:hAnsi="Calibri" w:cs="Calibri"/>
                <w:color w:val="000000"/>
                <w:sz w:val="18"/>
                <w:szCs w:val="18"/>
              </w:rPr>
            </w:pPr>
            <w:r>
              <w:rPr>
                <w:rFonts w:ascii="Calibri" w:hAnsi="Calibri" w:cs="Calibri"/>
                <w:color w:val="000000"/>
                <w:sz w:val="18"/>
                <w:szCs w:val="18"/>
              </w:rPr>
              <w:t>$442,829</w:t>
            </w:r>
          </w:p>
        </w:tc>
      </w:tr>
      <w:tr w:rsidR="00CB04DF" w:rsidRPr="006962B6" w14:paraId="59572340" w14:textId="77777777" w:rsidTr="00CB04DF">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tcPr>
          <w:p w14:paraId="001FF8AA" w14:textId="29F58C30" w:rsidR="00CB04DF" w:rsidRPr="00CB04DF" w:rsidRDefault="00CB04DF" w:rsidP="004F5889">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Total</w:t>
            </w:r>
          </w:p>
        </w:tc>
        <w:tc>
          <w:tcPr>
            <w:tcW w:w="1051" w:type="dxa"/>
            <w:tcBorders>
              <w:top w:val="single" w:sz="4" w:space="0" w:color="auto"/>
              <w:left w:val="nil"/>
              <w:bottom w:val="single" w:sz="4" w:space="0" w:color="auto"/>
              <w:right w:val="single" w:sz="4" w:space="0" w:color="auto"/>
            </w:tcBorders>
            <w:noWrap/>
            <w:vAlign w:val="center"/>
          </w:tcPr>
          <w:p w14:paraId="65934DA0" w14:textId="0DEC564A" w:rsidR="00CB04DF" w:rsidRPr="00CB04DF" w:rsidRDefault="00CB04DF" w:rsidP="004F5889">
            <w:pPr>
              <w:spacing w:after="0" w:line="240" w:lineRule="auto"/>
              <w:jc w:val="right"/>
              <w:rPr>
                <w:rFonts w:ascii="Calibri" w:eastAsia="Times New Roman" w:hAnsi="Calibri" w:cs="Calibri"/>
                <w:b/>
                <w:bCs/>
                <w:color w:val="000000"/>
                <w:sz w:val="18"/>
                <w:szCs w:val="18"/>
                <w:lang w:eastAsia="es-CO"/>
              </w:rPr>
            </w:pPr>
            <w:r w:rsidRPr="00CB04DF">
              <w:rPr>
                <w:rFonts w:ascii="Calibri" w:eastAsia="Times New Roman" w:hAnsi="Calibri" w:cs="Calibri"/>
                <w:b/>
                <w:bCs/>
                <w:color w:val="000000"/>
                <w:sz w:val="18"/>
                <w:szCs w:val="18"/>
                <w:lang w:eastAsia="es-CO"/>
              </w:rPr>
              <w:t>$4,384,691</w:t>
            </w:r>
          </w:p>
        </w:tc>
        <w:tc>
          <w:tcPr>
            <w:tcW w:w="1142" w:type="dxa"/>
            <w:tcBorders>
              <w:top w:val="single" w:sz="4" w:space="0" w:color="auto"/>
              <w:left w:val="nil"/>
              <w:bottom w:val="single" w:sz="4" w:space="0" w:color="auto"/>
              <w:right w:val="single" w:sz="4" w:space="0" w:color="auto"/>
            </w:tcBorders>
            <w:noWrap/>
            <w:vAlign w:val="center"/>
          </w:tcPr>
          <w:p w14:paraId="5F15D1FC" w14:textId="79B61C9A" w:rsidR="00CB04DF" w:rsidRPr="00CB04DF" w:rsidRDefault="00CB04DF" w:rsidP="004F5889">
            <w:pPr>
              <w:spacing w:after="0" w:line="240" w:lineRule="auto"/>
              <w:jc w:val="right"/>
              <w:rPr>
                <w:rFonts w:ascii="Calibri" w:eastAsia="Times New Roman" w:hAnsi="Calibri" w:cs="Calibri"/>
                <w:b/>
                <w:bCs/>
                <w:color w:val="000000"/>
                <w:sz w:val="18"/>
                <w:szCs w:val="18"/>
                <w:lang w:eastAsia="es-CO"/>
              </w:rPr>
            </w:pPr>
            <w:r w:rsidRPr="00CB04DF">
              <w:rPr>
                <w:rFonts w:ascii="Calibri" w:eastAsia="Times New Roman" w:hAnsi="Calibri" w:cs="Calibri"/>
                <w:b/>
                <w:bCs/>
                <w:color w:val="000000"/>
                <w:sz w:val="18"/>
                <w:szCs w:val="18"/>
                <w:lang w:eastAsia="es-CO"/>
              </w:rPr>
              <w:t>$6,193,960</w:t>
            </w:r>
          </w:p>
        </w:tc>
        <w:tc>
          <w:tcPr>
            <w:tcW w:w="1254" w:type="dxa"/>
            <w:tcBorders>
              <w:top w:val="single" w:sz="4" w:space="0" w:color="auto"/>
              <w:left w:val="nil"/>
              <w:bottom w:val="single" w:sz="4" w:space="0" w:color="auto"/>
              <w:right w:val="single" w:sz="4" w:space="0" w:color="auto"/>
            </w:tcBorders>
            <w:noWrap/>
            <w:vAlign w:val="center"/>
          </w:tcPr>
          <w:p w14:paraId="6325971F" w14:textId="3BA52908" w:rsidR="00CB04DF" w:rsidRPr="00CB04DF" w:rsidRDefault="00CB04DF" w:rsidP="004F5889">
            <w:pPr>
              <w:spacing w:after="0" w:line="240" w:lineRule="auto"/>
              <w:jc w:val="right"/>
              <w:rPr>
                <w:rFonts w:ascii="Calibri" w:eastAsia="Times New Roman" w:hAnsi="Calibri" w:cs="Calibri"/>
                <w:b/>
                <w:bCs/>
                <w:color w:val="000000"/>
                <w:sz w:val="18"/>
                <w:szCs w:val="18"/>
                <w:lang w:eastAsia="es-CO"/>
              </w:rPr>
            </w:pPr>
            <w:r w:rsidRPr="00CB04DF">
              <w:rPr>
                <w:rFonts w:ascii="Calibri" w:eastAsia="Times New Roman" w:hAnsi="Calibri" w:cs="Calibri"/>
                <w:b/>
                <w:bCs/>
                <w:color w:val="000000"/>
                <w:sz w:val="18"/>
                <w:szCs w:val="18"/>
                <w:lang w:eastAsia="es-CO"/>
              </w:rPr>
              <w:t>$16,652,665</w:t>
            </w:r>
          </w:p>
        </w:tc>
        <w:tc>
          <w:tcPr>
            <w:tcW w:w="1134" w:type="dxa"/>
            <w:tcBorders>
              <w:top w:val="single" w:sz="4" w:space="0" w:color="auto"/>
              <w:left w:val="nil"/>
              <w:bottom w:val="single" w:sz="4" w:space="0" w:color="auto"/>
              <w:right w:val="single" w:sz="4" w:space="0" w:color="auto"/>
            </w:tcBorders>
            <w:noWrap/>
            <w:vAlign w:val="center"/>
          </w:tcPr>
          <w:p w14:paraId="342373A7" w14:textId="70654D9F" w:rsidR="00CB04DF" w:rsidRPr="00CB04DF" w:rsidRDefault="00CB04DF" w:rsidP="004F5889">
            <w:pPr>
              <w:spacing w:after="0" w:line="240" w:lineRule="auto"/>
              <w:jc w:val="right"/>
              <w:rPr>
                <w:rFonts w:ascii="Calibri" w:eastAsia="Times New Roman" w:hAnsi="Calibri" w:cs="Calibri"/>
                <w:b/>
                <w:bCs/>
                <w:color w:val="000000"/>
                <w:sz w:val="18"/>
                <w:szCs w:val="18"/>
                <w:lang w:eastAsia="es-CO"/>
              </w:rPr>
            </w:pPr>
            <w:r w:rsidRPr="00CB04DF">
              <w:rPr>
                <w:rFonts w:ascii="Calibri" w:eastAsia="Times New Roman" w:hAnsi="Calibri" w:cs="Calibri"/>
                <w:b/>
                <w:bCs/>
                <w:color w:val="000000"/>
                <w:sz w:val="18"/>
                <w:szCs w:val="18"/>
                <w:lang w:eastAsia="es-CO"/>
              </w:rPr>
              <w:t>$4,388,129</w:t>
            </w:r>
          </w:p>
        </w:tc>
        <w:tc>
          <w:tcPr>
            <w:tcW w:w="1142" w:type="dxa"/>
            <w:tcBorders>
              <w:top w:val="single" w:sz="4" w:space="0" w:color="auto"/>
              <w:left w:val="nil"/>
              <w:bottom w:val="single" w:sz="4" w:space="0" w:color="auto"/>
              <w:right w:val="single" w:sz="4" w:space="0" w:color="auto"/>
            </w:tcBorders>
            <w:noWrap/>
            <w:vAlign w:val="center"/>
          </w:tcPr>
          <w:p w14:paraId="4F189D04" w14:textId="0E4E5453" w:rsidR="00CB04DF" w:rsidRPr="00CB04DF" w:rsidRDefault="00CB04DF" w:rsidP="004F5889">
            <w:pPr>
              <w:spacing w:after="0" w:line="240" w:lineRule="auto"/>
              <w:jc w:val="right"/>
              <w:rPr>
                <w:rFonts w:ascii="Calibri" w:eastAsia="Times New Roman" w:hAnsi="Calibri" w:cs="Calibri"/>
                <w:b/>
                <w:bCs/>
                <w:color w:val="000000"/>
                <w:sz w:val="18"/>
                <w:szCs w:val="18"/>
                <w:lang w:eastAsia="es-CO"/>
              </w:rPr>
            </w:pPr>
            <w:r w:rsidRPr="00CB04DF">
              <w:rPr>
                <w:rFonts w:ascii="Calibri" w:eastAsia="Times New Roman" w:hAnsi="Calibri" w:cs="Calibri"/>
                <w:b/>
                <w:bCs/>
                <w:color w:val="000000"/>
                <w:sz w:val="18"/>
                <w:szCs w:val="18"/>
                <w:lang w:eastAsia="es-CO"/>
              </w:rPr>
              <w:t>$5,872,028</w:t>
            </w:r>
          </w:p>
        </w:tc>
        <w:tc>
          <w:tcPr>
            <w:tcW w:w="960" w:type="dxa"/>
            <w:tcBorders>
              <w:top w:val="single" w:sz="4" w:space="0" w:color="auto"/>
              <w:left w:val="nil"/>
              <w:bottom w:val="single" w:sz="4" w:space="0" w:color="auto"/>
              <w:right w:val="single" w:sz="4" w:space="0" w:color="auto"/>
            </w:tcBorders>
          </w:tcPr>
          <w:p w14:paraId="7E4C8A00" w14:textId="1C95C7CA" w:rsidR="00CB04DF" w:rsidRPr="00CB04DF" w:rsidRDefault="00CB04DF" w:rsidP="004F5889">
            <w:pPr>
              <w:spacing w:after="0" w:line="240" w:lineRule="auto"/>
              <w:jc w:val="right"/>
              <w:rPr>
                <w:rFonts w:ascii="Calibri" w:hAnsi="Calibri" w:cs="Calibri"/>
                <w:b/>
                <w:bCs/>
                <w:color w:val="000000"/>
                <w:sz w:val="18"/>
                <w:szCs w:val="18"/>
              </w:rPr>
            </w:pPr>
            <w:r w:rsidRPr="00CB04DF">
              <w:rPr>
                <w:rFonts w:ascii="Calibri" w:hAnsi="Calibri" w:cs="Calibri"/>
                <w:b/>
                <w:bCs/>
                <w:color w:val="000000"/>
                <w:sz w:val="18"/>
                <w:szCs w:val="18"/>
              </w:rPr>
              <w:t>$3,055,998</w:t>
            </w:r>
          </w:p>
        </w:tc>
      </w:tr>
    </w:tbl>
    <w:p w14:paraId="65083BB6" w14:textId="77777777" w:rsidR="00CA36CA" w:rsidRDefault="00CA36CA" w:rsidP="00540141">
      <w:pPr>
        <w:autoSpaceDE w:val="0"/>
        <w:autoSpaceDN w:val="0"/>
        <w:adjustRightInd w:val="0"/>
        <w:spacing w:after="0" w:line="240" w:lineRule="auto"/>
        <w:jc w:val="both"/>
        <w:rPr>
          <w:rFonts w:ascii="Arial" w:hAnsi="Arial" w:cs="Arial"/>
          <w:bCs/>
          <w:sz w:val="24"/>
          <w:szCs w:val="24"/>
        </w:rPr>
      </w:pPr>
    </w:p>
    <w:p w14:paraId="14CB4B9B" w14:textId="77777777" w:rsidR="00CA36CA" w:rsidRPr="007A2A43" w:rsidRDefault="00CA36CA" w:rsidP="00540141">
      <w:pPr>
        <w:autoSpaceDE w:val="0"/>
        <w:autoSpaceDN w:val="0"/>
        <w:adjustRightInd w:val="0"/>
        <w:spacing w:after="0" w:line="240" w:lineRule="auto"/>
        <w:jc w:val="both"/>
        <w:rPr>
          <w:rFonts w:ascii="Arial" w:hAnsi="Arial" w:cs="Arial"/>
          <w:bCs/>
          <w:sz w:val="24"/>
          <w:szCs w:val="24"/>
        </w:rPr>
      </w:pPr>
    </w:p>
    <w:p w14:paraId="1D237C74" w14:textId="77777777" w:rsidR="00F3146E" w:rsidRDefault="00F3146E" w:rsidP="00F3146E">
      <w:pPr>
        <w:spacing w:after="0" w:line="240" w:lineRule="auto"/>
        <w:rPr>
          <w:rFonts w:ascii="Arial Rounded MT Bold" w:hAnsi="Arial Rounded MT Bold" w:cs="Arial"/>
          <w:b/>
          <w:sz w:val="24"/>
          <w:szCs w:val="24"/>
          <w:lang w:val="es-MX"/>
        </w:rPr>
      </w:pPr>
    </w:p>
    <w:p w14:paraId="0CEA02AC" w14:textId="77777777" w:rsidR="004B6442" w:rsidRDefault="004B6442" w:rsidP="00F3146E">
      <w:pPr>
        <w:spacing w:after="0" w:line="240" w:lineRule="auto"/>
        <w:rPr>
          <w:rFonts w:ascii="Arial Rounded MT Bold" w:hAnsi="Arial Rounded MT Bold" w:cs="Arial"/>
          <w:b/>
          <w:sz w:val="24"/>
          <w:szCs w:val="24"/>
          <w:lang w:val="es-MX"/>
        </w:rPr>
      </w:pPr>
    </w:p>
    <w:p w14:paraId="11ED0656" w14:textId="77777777" w:rsidR="004B6442" w:rsidRDefault="004B6442" w:rsidP="00F3146E">
      <w:pPr>
        <w:spacing w:after="0" w:line="240" w:lineRule="auto"/>
        <w:rPr>
          <w:rFonts w:ascii="Arial Rounded MT Bold" w:hAnsi="Arial Rounded MT Bold" w:cs="Arial"/>
          <w:b/>
          <w:sz w:val="24"/>
          <w:szCs w:val="24"/>
          <w:lang w:val="es-MX"/>
        </w:rPr>
      </w:pPr>
    </w:p>
    <w:p w14:paraId="4D41F5DB" w14:textId="77777777" w:rsidR="004B6442" w:rsidRDefault="004B6442" w:rsidP="00F3146E">
      <w:pPr>
        <w:spacing w:after="0" w:line="240" w:lineRule="auto"/>
        <w:rPr>
          <w:rFonts w:ascii="Arial Rounded MT Bold" w:hAnsi="Arial Rounded MT Bold" w:cs="Arial"/>
          <w:b/>
          <w:sz w:val="24"/>
          <w:szCs w:val="24"/>
          <w:lang w:val="es-MX"/>
        </w:rPr>
      </w:pPr>
    </w:p>
    <w:p w14:paraId="68E4C988" w14:textId="77777777" w:rsidR="004B6442" w:rsidRDefault="004B6442" w:rsidP="00F3146E">
      <w:pPr>
        <w:spacing w:after="0" w:line="240" w:lineRule="auto"/>
        <w:rPr>
          <w:rFonts w:ascii="Arial Rounded MT Bold" w:hAnsi="Arial Rounded MT Bold" w:cs="Arial"/>
          <w:b/>
          <w:sz w:val="24"/>
          <w:szCs w:val="24"/>
          <w:lang w:val="es-MX"/>
        </w:rPr>
      </w:pPr>
    </w:p>
    <w:p w14:paraId="25DF3E47" w14:textId="77777777" w:rsidR="004B6442" w:rsidRDefault="004B6442" w:rsidP="00F3146E">
      <w:pPr>
        <w:spacing w:after="0" w:line="240" w:lineRule="auto"/>
        <w:rPr>
          <w:rFonts w:ascii="Arial Rounded MT Bold" w:hAnsi="Arial Rounded MT Bold" w:cs="Arial"/>
          <w:b/>
          <w:sz w:val="24"/>
          <w:szCs w:val="24"/>
          <w:lang w:val="es-MX"/>
        </w:rPr>
      </w:pPr>
    </w:p>
    <w:p w14:paraId="3A161FE4" w14:textId="77777777" w:rsidR="004B6442" w:rsidRDefault="004B6442" w:rsidP="00F3146E">
      <w:pPr>
        <w:spacing w:after="0" w:line="240" w:lineRule="auto"/>
        <w:rPr>
          <w:rFonts w:ascii="Arial Rounded MT Bold" w:hAnsi="Arial Rounded MT Bold" w:cs="Arial"/>
          <w:b/>
          <w:sz w:val="24"/>
          <w:szCs w:val="24"/>
          <w:lang w:val="es-MX"/>
        </w:rPr>
      </w:pPr>
    </w:p>
    <w:p w14:paraId="0805C052" w14:textId="77777777" w:rsidR="004B6442" w:rsidRDefault="004B6442" w:rsidP="00F3146E">
      <w:pPr>
        <w:spacing w:after="0" w:line="240" w:lineRule="auto"/>
        <w:rPr>
          <w:rFonts w:ascii="Arial Rounded MT Bold" w:hAnsi="Arial Rounded MT Bold" w:cs="Arial"/>
          <w:b/>
          <w:sz w:val="24"/>
          <w:szCs w:val="24"/>
          <w:lang w:val="es-MX"/>
        </w:rPr>
      </w:pPr>
    </w:p>
    <w:p w14:paraId="7316B5B8" w14:textId="77777777" w:rsidR="004B6442" w:rsidRDefault="004B6442" w:rsidP="00F3146E">
      <w:pPr>
        <w:spacing w:after="0" w:line="240" w:lineRule="auto"/>
        <w:rPr>
          <w:rFonts w:ascii="Arial Rounded MT Bold" w:hAnsi="Arial Rounded MT Bold" w:cs="Arial"/>
          <w:b/>
          <w:sz w:val="24"/>
          <w:szCs w:val="24"/>
          <w:lang w:val="es-MX"/>
        </w:rPr>
      </w:pPr>
    </w:p>
    <w:p w14:paraId="27ABFDC9" w14:textId="77777777" w:rsidR="004B6442" w:rsidRDefault="004B6442" w:rsidP="00F3146E">
      <w:pPr>
        <w:spacing w:after="0" w:line="240" w:lineRule="auto"/>
        <w:rPr>
          <w:rFonts w:ascii="Arial Rounded MT Bold" w:hAnsi="Arial Rounded MT Bold" w:cs="Arial"/>
          <w:b/>
          <w:sz w:val="24"/>
          <w:szCs w:val="24"/>
          <w:lang w:val="es-MX"/>
        </w:rPr>
      </w:pPr>
    </w:p>
    <w:p w14:paraId="38959E55" w14:textId="77777777" w:rsidR="004B6442" w:rsidRDefault="004B6442" w:rsidP="00F3146E">
      <w:pPr>
        <w:spacing w:after="0" w:line="240" w:lineRule="auto"/>
        <w:rPr>
          <w:rFonts w:ascii="Arial Rounded MT Bold" w:hAnsi="Arial Rounded MT Bold" w:cs="Arial"/>
          <w:b/>
          <w:sz w:val="24"/>
          <w:szCs w:val="24"/>
          <w:lang w:val="es-MX"/>
        </w:rPr>
      </w:pPr>
    </w:p>
    <w:p w14:paraId="067D7D82" w14:textId="77777777" w:rsidR="004B6442" w:rsidRDefault="004B6442" w:rsidP="00F3146E">
      <w:pPr>
        <w:spacing w:after="0" w:line="240" w:lineRule="auto"/>
        <w:rPr>
          <w:rFonts w:ascii="Arial Rounded MT Bold" w:hAnsi="Arial Rounded MT Bold" w:cs="Arial"/>
          <w:b/>
          <w:sz w:val="24"/>
          <w:szCs w:val="24"/>
          <w:lang w:val="es-MX"/>
        </w:rPr>
      </w:pPr>
    </w:p>
    <w:p w14:paraId="48F6164B" w14:textId="7DB721EE" w:rsidR="00CA36CA" w:rsidRDefault="00CA36CA" w:rsidP="00CA36CA">
      <w:pPr>
        <w:pStyle w:val="Prrafodelista"/>
        <w:autoSpaceDE w:val="0"/>
        <w:autoSpaceDN w:val="0"/>
        <w:adjustRightInd w:val="0"/>
        <w:spacing w:after="0" w:line="240" w:lineRule="auto"/>
        <w:ind w:left="0"/>
        <w:jc w:val="center"/>
        <w:rPr>
          <w:rFonts w:ascii="Arial" w:eastAsia="Calibri" w:hAnsi="Arial" w:cs="Arial"/>
          <w:bCs/>
          <w:sz w:val="16"/>
          <w:szCs w:val="16"/>
        </w:rPr>
      </w:pPr>
      <w:r>
        <w:rPr>
          <w:rFonts w:ascii="Arial" w:eastAsia="Calibri" w:hAnsi="Arial" w:cs="Arial"/>
          <w:bCs/>
          <w:sz w:val="16"/>
          <w:szCs w:val="16"/>
        </w:rPr>
        <w:t xml:space="preserve"> </w:t>
      </w:r>
      <w:r w:rsidR="00CB04DF">
        <w:rPr>
          <w:rFonts w:ascii="Arial" w:eastAsia="Calibri" w:hAnsi="Arial" w:cs="Arial"/>
          <w:bCs/>
          <w:noProof/>
          <w:sz w:val="16"/>
          <w:szCs w:val="16"/>
          <w:lang w:eastAsia="es-CO"/>
        </w:rPr>
        <w:drawing>
          <wp:inline distT="0" distB="0" distL="0" distR="0" wp14:anchorId="0E02AF4A" wp14:editId="70709E18">
            <wp:extent cx="4662203" cy="2344615"/>
            <wp:effectExtent l="0" t="0" r="5080" b="0"/>
            <wp:docPr id="108103160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92631" cy="2359917"/>
                    </a:xfrm>
                    <a:prstGeom prst="rect">
                      <a:avLst/>
                    </a:prstGeom>
                    <a:noFill/>
                  </pic:spPr>
                </pic:pic>
              </a:graphicData>
            </a:graphic>
          </wp:inline>
        </w:drawing>
      </w:r>
    </w:p>
    <w:p w14:paraId="06FF74E3" w14:textId="7C579B0E" w:rsidR="00F3146E" w:rsidRDefault="00CA36CA" w:rsidP="00CA36CA">
      <w:pPr>
        <w:pStyle w:val="Prrafodelista"/>
        <w:autoSpaceDE w:val="0"/>
        <w:autoSpaceDN w:val="0"/>
        <w:adjustRightInd w:val="0"/>
        <w:spacing w:after="0" w:line="240" w:lineRule="auto"/>
        <w:ind w:left="0"/>
        <w:jc w:val="center"/>
        <w:rPr>
          <w:rFonts w:ascii="Arial" w:eastAsia="Calibri" w:hAnsi="Arial" w:cs="Arial"/>
          <w:bCs/>
          <w:sz w:val="14"/>
          <w:szCs w:val="14"/>
        </w:rPr>
      </w:pPr>
      <w:r>
        <w:rPr>
          <w:rFonts w:ascii="Arial" w:eastAsia="Calibri" w:hAnsi="Arial" w:cs="Arial"/>
          <w:bCs/>
          <w:sz w:val="16"/>
          <w:szCs w:val="16"/>
        </w:rPr>
        <w:t xml:space="preserve">  *</w:t>
      </w:r>
      <w:r w:rsidRPr="0052664C">
        <w:rPr>
          <w:rFonts w:ascii="Arial" w:eastAsia="Calibri" w:hAnsi="Arial" w:cs="Arial"/>
          <w:bCs/>
          <w:sz w:val="14"/>
          <w:szCs w:val="14"/>
        </w:rPr>
        <w:t>Fecha de corte agosto 31 de 202</w:t>
      </w:r>
      <w:r w:rsidR="00CB04DF">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CB04DF">
        <w:rPr>
          <w:rFonts w:ascii="Arial" w:eastAsia="Calibri" w:hAnsi="Arial" w:cs="Arial"/>
          <w:bCs/>
          <w:sz w:val="14"/>
          <w:szCs w:val="14"/>
        </w:rPr>
        <w:t>presupuesto</w:t>
      </w:r>
    </w:p>
    <w:p w14:paraId="43A14906" w14:textId="77777777" w:rsidR="00431EFB" w:rsidRDefault="00431EFB" w:rsidP="00CA36CA">
      <w:pPr>
        <w:pStyle w:val="Prrafodelista"/>
        <w:autoSpaceDE w:val="0"/>
        <w:autoSpaceDN w:val="0"/>
        <w:adjustRightInd w:val="0"/>
        <w:spacing w:after="0" w:line="240" w:lineRule="auto"/>
        <w:ind w:left="0"/>
        <w:jc w:val="center"/>
        <w:rPr>
          <w:rFonts w:ascii="Arial" w:hAnsi="Arial" w:cs="Arial"/>
          <w:b/>
          <w:sz w:val="24"/>
          <w:szCs w:val="24"/>
          <w:lang w:val="es-MX"/>
        </w:rPr>
      </w:pPr>
    </w:p>
    <w:p w14:paraId="567EC408" w14:textId="77777777" w:rsidR="00CA36CA" w:rsidRPr="00431EFB" w:rsidRDefault="00CA36CA" w:rsidP="00CA36CA">
      <w:pPr>
        <w:pStyle w:val="Prrafodelista"/>
        <w:autoSpaceDE w:val="0"/>
        <w:autoSpaceDN w:val="0"/>
        <w:adjustRightInd w:val="0"/>
        <w:spacing w:after="0" w:line="240" w:lineRule="auto"/>
        <w:ind w:left="0"/>
        <w:jc w:val="center"/>
        <w:rPr>
          <w:rFonts w:ascii="Arial" w:hAnsi="Arial" w:cs="Arial"/>
          <w:b/>
          <w:sz w:val="16"/>
          <w:szCs w:val="16"/>
          <w:lang w:val="es-MX"/>
        </w:rPr>
      </w:pPr>
    </w:p>
    <w:p w14:paraId="6F85D846" w14:textId="6EBA9AC3" w:rsidR="00CA36CA" w:rsidRDefault="00CA36CA" w:rsidP="00CA36CA">
      <w:pPr>
        <w:pStyle w:val="Prrafodelista"/>
        <w:autoSpaceDE w:val="0"/>
        <w:autoSpaceDN w:val="0"/>
        <w:adjustRightInd w:val="0"/>
        <w:spacing w:after="0" w:line="240" w:lineRule="auto"/>
        <w:ind w:left="0"/>
        <w:jc w:val="center"/>
        <w:rPr>
          <w:rFonts w:ascii="Arial" w:eastAsia="Calibri" w:hAnsi="Arial" w:cs="Arial"/>
          <w:bCs/>
          <w:sz w:val="16"/>
          <w:szCs w:val="16"/>
        </w:rPr>
      </w:pPr>
      <w:r>
        <w:rPr>
          <w:rFonts w:ascii="Arial" w:eastAsia="Calibri" w:hAnsi="Arial" w:cs="Arial"/>
          <w:bCs/>
          <w:sz w:val="16"/>
          <w:szCs w:val="16"/>
        </w:rPr>
        <w:t xml:space="preserve">  </w:t>
      </w:r>
      <w:r w:rsidR="00431EFB">
        <w:rPr>
          <w:rFonts w:ascii="Arial" w:eastAsia="Calibri" w:hAnsi="Arial" w:cs="Arial"/>
          <w:bCs/>
          <w:noProof/>
          <w:sz w:val="16"/>
          <w:szCs w:val="16"/>
          <w:lang w:eastAsia="es-CO"/>
        </w:rPr>
        <w:drawing>
          <wp:inline distT="0" distB="0" distL="0" distR="0" wp14:anchorId="2F2BB3BA" wp14:editId="7EF2C99D">
            <wp:extent cx="4671499" cy="2351643"/>
            <wp:effectExtent l="0" t="0" r="0" b="0"/>
            <wp:docPr id="65150214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50243" cy="2391283"/>
                    </a:xfrm>
                    <a:prstGeom prst="rect">
                      <a:avLst/>
                    </a:prstGeom>
                    <a:noFill/>
                  </pic:spPr>
                </pic:pic>
              </a:graphicData>
            </a:graphic>
          </wp:inline>
        </w:drawing>
      </w:r>
    </w:p>
    <w:p w14:paraId="3CC49173" w14:textId="50663FBF" w:rsidR="00CA36CA" w:rsidRDefault="00CA36CA" w:rsidP="00CA36CA">
      <w:pPr>
        <w:pStyle w:val="Prrafodelista"/>
        <w:autoSpaceDE w:val="0"/>
        <w:autoSpaceDN w:val="0"/>
        <w:adjustRightInd w:val="0"/>
        <w:spacing w:after="0" w:line="240" w:lineRule="auto"/>
        <w:ind w:left="0"/>
        <w:jc w:val="center"/>
        <w:rPr>
          <w:rFonts w:ascii="Arial" w:hAnsi="Arial" w:cs="Arial"/>
          <w:b/>
          <w:sz w:val="24"/>
          <w:szCs w:val="24"/>
          <w:lang w:val="es-MX"/>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CB04DF">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CB04DF">
        <w:rPr>
          <w:rFonts w:ascii="Arial" w:eastAsia="Calibri" w:hAnsi="Arial" w:cs="Arial"/>
          <w:bCs/>
          <w:sz w:val="14"/>
          <w:szCs w:val="14"/>
        </w:rPr>
        <w:t>presupuesto</w:t>
      </w:r>
      <w:r>
        <w:rPr>
          <w:rFonts w:ascii="Arial" w:hAnsi="Arial" w:cs="Arial"/>
          <w:b/>
          <w:sz w:val="24"/>
          <w:szCs w:val="24"/>
          <w:lang w:val="es-MX"/>
        </w:rPr>
        <w:t xml:space="preserve"> </w:t>
      </w:r>
    </w:p>
    <w:p w14:paraId="1FABA49E" w14:textId="77777777" w:rsidR="00431EFB" w:rsidRDefault="00431EFB" w:rsidP="00CA36CA">
      <w:pPr>
        <w:pStyle w:val="Prrafodelista"/>
        <w:autoSpaceDE w:val="0"/>
        <w:autoSpaceDN w:val="0"/>
        <w:adjustRightInd w:val="0"/>
        <w:spacing w:after="0" w:line="240" w:lineRule="auto"/>
        <w:ind w:left="0"/>
        <w:jc w:val="center"/>
        <w:rPr>
          <w:rFonts w:ascii="Arial" w:hAnsi="Arial" w:cs="Arial"/>
          <w:b/>
          <w:sz w:val="24"/>
          <w:szCs w:val="24"/>
          <w:lang w:val="es-MX"/>
        </w:rPr>
      </w:pPr>
    </w:p>
    <w:p w14:paraId="16587383" w14:textId="5C0CABC3" w:rsidR="00BD35E4" w:rsidRPr="00431EFB" w:rsidRDefault="00BD35E4" w:rsidP="00A32DE0">
      <w:pPr>
        <w:spacing w:after="0"/>
        <w:jc w:val="center"/>
        <w:rPr>
          <w:rFonts w:ascii="Arial" w:hAnsi="Arial" w:cs="Arial"/>
          <w:b/>
          <w:sz w:val="16"/>
          <w:szCs w:val="16"/>
          <w:lang w:val="es-MX"/>
        </w:rPr>
      </w:pPr>
    </w:p>
    <w:p w14:paraId="5E24E41C" w14:textId="3986330A" w:rsidR="00CA36CA" w:rsidRDefault="00431EFB" w:rsidP="00CA36CA">
      <w:pPr>
        <w:spacing w:after="0"/>
        <w:jc w:val="center"/>
        <w:rPr>
          <w:rFonts w:ascii="Arial" w:eastAsia="Calibri" w:hAnsi="Arial" w:cs="Arial"/>
          <w:bCs/>
          <w:sz w:val="16"/>
          <w:szCs w:val="16"/>
        </w:rPr>
      </w:pPr>
      <w:r>
        <w:rPr>
          <w:rFonts w:ascii="Arial" w:eastAsia="Calibri" w:hAnsi="Arial" w:cs="Arial"/>
          <w:bCs/>
          <w:noProof/>
          <w:sz w:val="16"/>
          <w:szCs w:val="16"/>
          <w:lang w:eastAsia="es-CO"/>
        </w:rPr>
        <w:drawing>
          <wp:inline distT="0" distB="0" distL="0" distR="0" wp14:anchorId="38D8F3F4" wp14:editId="6CD924E3">
            <wp:extent cx="4668032" cy="1964453"/>
            <wp:effectExtent l="0" t="0" r="0" b="0"/>
            <wp:docPr id="127808501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34224" cy="1992309"/>
                    </a:xfrm>
                    <a:prstGeom prst="rect">
                      <a:avLst/>
                    </a:prstGeom>
                    <a:noFill/>
                  </pic:spPr>
                </pic:pic>
              </a:graphicData>
            </a:graphic>
          </wp:inline>
        </w:drawing>
      </w:r>
      <w:r w:rsidR="00CA36CA">
        <w:rPr>
          <w:rFonts w:ascii="Arial" w:eastAsia="Calibri" w:hAnsi="Arial" w:cs="Arial"/>
          <w:bCs/>
          <w:sz w:val="16"/>
          <w:szCs w:val="16"/>
        </w:rPr>
        <w:t xml:space="preserve">   </w:t>
      </w:r>
    </w:p>
    <w:p w14:paraId="76B411AA" w14:textId="4BC13C75" w:rsidR="00BD35E4" w:rsidRDefault="00CA36CA" w:rsidP="00CA36CA">
      <w:pPr>
        <w:spacing w:after="0"/>
        <w:jc w:val="center"/>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431EFB">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431EFB">
        <w:rPr>
          <w:rFonts w:ascii="Arial" w:eastAsia="Calibri" w:hAnsi="Arial" w:cs="Arial"/>
          <w:bCs/>
          <w:sz w:val="14"/>
          <w:szCs w:val="14"/>
        </w:rPr>
        <w:t>presupuesto</w:t>
      </w:r>
    </w:p>
    <w:p w14:paraId="61AEEB47" w14:textId="77777777" w:rsidR="00431EFB" w:rsidRDefault="00431EFB" w:rsidP="00CA36CA">
      <w:pPr>
        <w:spacing w:after="0"/>
        <w:jc w:val="center"/>
        <w:rPr>
          <w:rFonts w:ascii="Arial" w:eastAsia="Calibri" w:hAnsi="Arial" w:cs="Arial"/>
          <w:bCs/>
          <w:sz w:val="16"/>
          <w:szCs w:val="16"/>
        </w:rPr>
      </w:pPr>
    </w:p>
    <w:p w14:paraId="01ED0165" w14:textId="77777777" w:rsidR="00431EFB" w:rsidRDefault="00431EFB" w:rsidP="00CA36CA">
      <w:pPr>
        <w:spacing w:after="0"/>
        <w:jc w:val="center"/>
        <w:rPr>
          <w:rFonts w:ascii="Arial" w:eastAsia="Calibri" w:hAnsi="Arial" w:cs="Arial"/>
          <w:bCs/>
          <w:sz w:val="16"/>
          <w:szCs w:val="16"/>
        </w:rPr>
      </w:pPr>
    </w:p>
    <w:p w14:paraId="4EECAB25" w14:textId="77777777" w:rsidR="00431EFB" w:rsidRDefault="00431EFB" w:rsidP="00CA36CA">
      <w:pPr>
        <w:spacing w:after="0"/>
        <w:jc w:val="center"/>
        <w:rPr>
          <w:rFonts w:ascii="Arial" w:eastAsia="Calibri" w:hAnsi="Arial" w:cs="Arial"/>
          <w:bCs/>
          <w:sz w:val="16"/>
          <w:szCs w:val="16"/>
        </w:rPr>
      </w:pPr>
    </w:p>
    <w:p w14:paraId="721D981A" w14:textId="77777777" w:rsidR="00431EFB" w:rsidRDefault="00431EFB" w:rsidP="00CA36CA">
      <w:pPr>
        <w:spacing w:after="0"/>
        <w:jc w:val="center"/>
        <w:rPr>
          <w:rFonts w:ascii="Arial" w:eastAsia="Calibri" w:hAnsi="Arial" w:cs="Arial"/>
          <w:bCs/>
          <w:sz w:val="16"/>
          <w:szCs w:val="16"/>
        </w:rPr>
      </w:pPr>
    </w:p>
    <w:p w14:paraId="4BF2041B" w14:textId="77777777" w:rsidR="00431EFB" w:rsidRDefault="00431EFB" w:rsidP="00CA36CA">
      <w:pPr>
        <w:spacing w:after="0"/>
        <w:jc w:val="center"/>
        <w:rPr>
          <w:rFonts w:ascii="Arial" w:eastAsia="Calibri" w:hAnsi="Arial" w:cs="Arial"/>
          <w:bCs/>
          <w:sz w:val="16"/>
          <w:szCs w:val="16"/>
        </w:rPr>
      </w:pPr>
    </w:p>
    <w:p w14:paraId="6175A22C" w14:textId="46637E40" w:rsidR="00BD35E4" w:rsidRDefault="00431EFB" w:rsidP="00CA36CA">
      <w:pPr>
        <w:spacing w:after="0"/>
        <w:jc w:val="center"/>
        <w:rPr>
          <w:rFonts w:ascii="Arial" w:hAnsi="Arial" w:cs="Arial"/>
          <w:b/>
          <w:sz w:val="24"/>
          <w:szCs w:val="24"/>
          <w:lang w:val="es-MX"/>
        </w:rPr>
      </w:pPr>
      <w:r>
        <w:rPr>
          <w:rFonts w:ascii="Arial" w:hAnsi="Arial" w:cs="Arial"/>
          <w:b/>
          <w:noProof/>
          <w:sz w:val="24"/>
          <w:szCs w:val="24"/>
          <w:lang w:eastAsia="es-CO"/>
        </w:rPr>
        <w:drawing>
          <wp:inline distT="0" distB="0" distL="0" distR="0" wp14:anchorId="0DE39204" wp14:editId="5E4F983F">
            <wp:extent cx="4614275" cy="2309446"/>
            <wp:effectExtent l="0" t="0" r="0" b="0"/>
            <wp:docPr id="168365340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66020" cy="2335345"/>
                    </a:xfrm>
                    <a:prstGeom prst="rect">
                      <a:avLst/>
                    </a:prstGeom>
                    <a:noFill/>
                  </pic:spPr>
                </pic:pic>
              </a:graphicData>
            </a:graphic>
          </wp:inline>
        </w:drawing>
      </w:r>
    </w:p>
    <w:p w14:paraId="791A076B" w14:textId="4530346C" w:rsidR="00431EFB" w:rsidRDefault="00CA36CA" w:rsidP="00431EFB">
      <w:pPr>
        <w:spacing w:after="0"/>
        <w:jc w:val="center"/>
        <w:rPr>
          <w:rFonts w:ascii="Arial" w:eastAsia="Calibri" w:hAnsi="Arial" w:cs="Arial"/>
          <w:bCs/>
          <w:sz w:val="14"/>
          <w:szCs w:val="14"/>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431EFB">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431EFB">
        <w:rPr>
          <w:rFonts w:ascii="Arial" w:eastAsia="Calibri" w:hAnsi="Arial" w:cs="Arial"/>
          <w:bCs/>
          <w:sz w:val="14"/>
          <w:szCs w:val="14"/>
        </w:rPr>
        <w:t>presupuesto</w:t>
      </w:r>
    </w:p>
    <w:p w14:paraId="65E10DAA" w14:textId="77777777" w:rsidR="00431EFB" w:rsidRDefault="00431EFB" w:rsidP="00431EFB">
      <w:pPr>
        <w:spacing w:after="0"/>
        <w:jc w:val="center"/>
        <w:rPr>
          <w:rFonts w:ascii="Arial" w:eastAsia="Calibri" w:hAnsi="Arial" w:cs="Arial"/>
          <w:bCs/>
          <w:sz w:val="16"/>
          <w:szCs w:val="16"/>
        </w:rPr>
      </w:pPr>
    </w:p>
    <w:p w14:paraId="62197180" w14:textId="68952583" w:rsidR="00FD4F3F" w:rsidRDefault="00431EFB" w:rsidP="00BD35E4">
      <w:pPr>
        <w:spacing w:after="0"/>
        <w:jc w:val="center"/>
        <w:rPr>
          <w:rFonts w:ascii="Arial" w:eastAsia="Calibri" w:hAnsi="Arial" w:cs="Arial"/>
          <w:bCs/>
          <w:sz w:val="14"/>
          <w:szCs w:val="14"/>
        </w:rPr>
      </w:pPr>
      <w:r>
        <w:rPr>
          <w:rFonts w:ascii="Arial" w:eastAsia="Calibri" w:hAnsi="Arial" w:cs="Arial"/>
          <w:bCs/>
          <w:noProof/>
          <w:sz w:val="14"/>
          <w:szCs w:val="14"/>
          <w:lang w:eastAsia="es-CO"/>
        </w:rPr>
        <w:drawing>
          <wp:inline distT="0" distB="0" distL="0" distR="0" wp14:anchorId="1DA31B66" wp14:editId="4419CF31">
            <wp:extent cx="4548554" cy="2274277"/>
            <wp:effectExtent l="0" t="0" r="4445" b="0"/>
            <wp:docPr id="74434830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65297" cy="2282648"/>
                    </a:xfrm>
                    <a:prstGeom prst="rect">
                      <a:avLst/>
                    </a:prstGeom>
                    <a:noFill/>
                  </pic:spPr>
                </pic:pic>
              </a:graphicData>
            </a:graphic>
          </wp:inline>
        </w:drawing>
      </w:r>
    </w:p>
    <w:p w14:paraId="7AB2D21D" w14:textId="30311306" w:rsidR="00431EFB" w:rsidRDefault="0052503D" w:rsidP="00431EFB">
      <w:pPr>
        <w:spacing w:after="0"/>
        <w:jc w:val="center"/>
        <w:rPr>
          <w:rFonts w:ascii="Arial" w:eastAsia="Calibri" w:hAnsi="Arial" w:cs="Arial"/>
          <w:bCs/>
          <w:sz w:val="16"/>
          <w:szCs w:val="16"/>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431EFB">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431EFB">
        <w:rPr>
          <w:rFonts w:ascii="Arial" w:eastAsia="Calibri" w:hAnsi="Arial" w:cs="Arial"/>
          <w:bCs/>
          <w:sz w:val="14"/>
          <w:szCs w:val="14"/>
        </w:rPr>
        <w:t>presupuesto</w:t>
      </w:r>
    </w:p>
    <w:p w14:paraId="12869CA6" w14:textId="39338F08" w:rsidR="0052503D" w:rsidRDefault="0052503D" w:rsidP="0052503D">
      <w:pPr>
        <w:spacing w:after="0"/>
        <w:jc w:val="center"/>
        <w:rPr>
          <w:rFonts w:ascii="Arial" w:hAnsi="Arial" w:cs="Arial"/>
          <w:b/>
          <w:sz w:val="24"/>
          <w:szCs w:val="24"/>
          <w:lang w:val="es-MX"/>
        </w:rPr>
      </w:pPr>
    </w:p>
    <w:p w14:paraId="5F540CBD" w14:textId="77777777" w:rsidR="0052503D" w:rsidRDefault="0052503D" w:rsidP="00BD35E4">
      <w:pPr>
        <w:spacing w:after="0"/>
        <w:rPr>
          <w:rFonts w:ascii="Arial" w:hAnsi="Arial" w:cs="Arial"/>
          <w:b/>
          <w:sz w:val="24"/>
          <w:szCs w:val="24"/>
          <w:lang w:val="es-MX"/>
        </w:rPr>
      </w:pPr>
    </w:p>
    <w:p w14:paraId="0064EF12" w14:textId="08440145" w:rsidR="007C7BD8" w:rsidRDefault="00431EFB" w:rsidP="00A32DE0">
      <w:pPr>
        <w:spacing w:after="0"/>
        <w:jc w:val="center"/>
        <w:rPr>
          <w:rFonts w:ascii="Arial" w:hAnsi="Arial" w:cs="Arial"/>
          <w:b/>
          <w:sz w:val="24"/>
          <w:szCs w:val="24"/>
          <w:lang w:val="es-MX"/>
        </w:rPr>
      </w:pPr>
      <w:r>
        <w:rPr>
          <w:rFonts w:ascii="Arial" w:hAnsi="Arial" w:cs="Arial"/>
          <w:b/>
          <w:noProof/>
          <w:sz w:val="24"/>
          <w:szCs w:val="24"/>
          <w:lang w:eastAsia="es-CO"/>
        </w:rPr>
        <w:drawing>
          <wp:inline distT="0" distB="0" distL="0" distR="0" wp14:anchorId="0B2CF546" wp14:editId="6E707F86">
            <wp:extent cx="4735681" cy="1992923"/>
            <wp:effectExtent l="0" t="0" r="8255" b="7620"/>
            <wp:docPr id="137849890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67261" cy="2006213"/>
                    </a:xfrm>
                    <a:prstGeom prst="rect">
                      <a:avLst/>
                    </a:prstGeom>
                    <a:noFill/>
                  </pic:spPr>
                </pic:pic>
              </a:graphicData>
            </a:graphic>
          </wp:inline>
        </w:drawing>
      </w:r>
    </w:p>
    <w:p w14:paraId="7F79EEF6" w14:textId="77777777" w:rsidR="00431EFB" w:rsidRDefault="00431EFB" w:rsidP="00431EFB">
      <w:pPr>
        <w:spacing w:after="0"/>
        <w:jc w:val="center"/>
        <w:rPr>
          <w:rFonts w:ascii="Arial" w:eastAsia="Calibri" w:hAnsi="Arial" w:cs="Arial"/>
          <w:bCs/>
          <w:sz w:val="16"/>
          <w:szCs w:val="16"/>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Pr>
          <w:rFonts w:ascii="Arial" w:eastAsia="Calibri" w:hAnsi="Arial" w:cs="Arial"/>
          <w:bCs/>
          <w:sz w:val="14"/>
          <w:szCs w:val="14"/>
        </w:rPr>
        <w:t>5 -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Pr>
          <w:rFonts w:ascii="Arial" w:eastAsia="Calibri" w:hAnsi="Arial" w:cs="Arial"/>
          <w:bCs/>
          <w:sz w:val="14"/>
          <w:szCs w:val="14"/>
        </w:rPr>
        <w:t>presupuesto</w:t>
      </w:r>
    </w:p>
    <w:p w14:paraId="5FA1276C" w14:textId="77777777" w:rsidR="007C7BD8" w:rsidRDefault="007C7BD8" w:rsidP="00A32DE0">
      <w:pPr>
        <w:spacing w:after="0"/>
        <w:jc w:val="center"/>
        <w:rPr>
          <w:rFonts w:ascii="Arial" w:hAnsi="Arial" w:cs="Arial"/>
          <w:b/>
          <w:sz w:val="24"/>
          <w:szCs w:val="24"/>
          <w:lang w:val="es-MX"/>
        </w:rPr>
      </w:pPr>
    </w:p>
    <w:p w14:paraId="65BD3FEA" w14:textId="77777777" w:rsidR="00431EFB" w:rsidRDefault="00431EFB" w:rsidP="00A32DE0">
      <w:pPr>
        <w:spacing w:after="0"/>
        <w:jc w:val="center"/>
        <w:rPr>
          <w:rFonts w:ascii="Arial" w:hAnsi="Arial" w:cs="Arial"/>
          <w:b/>
          <w:sz w:val="24"/>
          <w:szCs w:val="24"/>
          <w:lang w:val="es-MX"/>
        </w:rPr>
      </w:pPr>
    </w:p>
    <w:p w14:paraId="73FC200E" w14:textId="374ED62B" w:rsidR="00A32DE0" w:rsidRPr="007A2A43" w:rsidRDefault="007C7BD8" w:rsidP="007D22DC">
      <w:pPr>
        <w:pStyle w:val="Ttulo1"/>
        <w:rPr>
          <w:sz w:val="20"/>
          <w:szCs w:val="20"/>
        </w:rPr>
      </w:pPr>
      <w:bookmarkStart w:id="60" w:name="_Toc210923045"/>
      <w:r>
        <w:rPr>
          <w:lang w:val="es-MX"/>
        </w:rPr>
        <w:t xml:space="preserve">DEFINICIÓN </w:t>
      </w:r>
      <w:r w:rsidR="009F4552" w:rsidRPr="007A2A43">
        <w:rPr>
          <w:lang w:val="es-MX"/>
        </w:rPr>
        <w:t>PRESUPUESTO DE GASTOS</w:t>
      </w:r>
      <w:bookmarkEnd w:id="60"/>
      <w:r w:rsidR="009F4552" w:rsidRPr="007A2A43">
        <w:rPr>
          <w:lang w:val="es-MX"/>
        </w:rPr>
        <w:t xml:space="preserve"> </w:t>
      </w:r>
    </w:p>
    <w:p w14:paraId="15AE7802" w14:textId="77777777" w:rsidR="00D003C3" w:rsidRDefault="00D003C3" w:rsidP="00D003C3">
      <w:pPr>
        <w:spacing w:after="0" w:line="259" w:lineRule="auto"/>
        <w:jc w:val="both"/>
        <w:rPr>
          <w:rFonts w:ascii="Arial" w:hAnsi="Arial" w:cs="Arial"/>
          <w:sz w:val="24"/>
          <w:szCs w:val="24"/>
          <w:lang w:val="es-MX"/>
        </w:rPr>
      </w:pPr>
    </w:p>
    <w:p w14:paraId="3FD11539" w14:textId="743CC743" w:rsidR="00283A78" w:rsidRPr="007A2A43" w:rsidRDefault="00283A78" w:rsidP="00283A78">
      <w:pPr>
        <w:spacing w:after="160" w:line="259" w:lineRule="auto"/>
        <w:jc w:val="both"/>
        <w:rPr>
          <w:rFonts w:ascii="Arial" w:hAnsi="Arial" w:cs="Arial"/>
          <w:sz w:val="24"/>
          <w:szCs w:val="24"/>
        </w:rPr>
      </w:pPr>
      <w:r w:rsidRPr="007A2A43">
        <w:rPr>
          <w:rFonts w:ascii="Arial" w:hAnsi="Arial" w:cs="Arial"/>
          <w:sz w:val="24"/>
          <w:szCs w:val="24"/>
          <w:lang w:val="es-MX"/>
        </w:rPr>
        <w:t xml:space="preserve">El </w:t>
      </w:r>
      <w:r w:rsidR="00897B72">
        <w:rPr>
          <w:rFonts w:ascii="Arial" w:hAnsi="Arial" w:cs="Arial"/>
          <w:sz w:val="24"/>
          <w:szCs w:val="24"/>
          <w:lang w:val="es-MX"/>
        </w:rPr>
        <w:t>capítulo IX</w:t>
      </w:r>
      <w:r w:rsidRPr="007A2A43">
        <w:rPr>
          <w:rFonts w:ascii="Arial" w:hAnsi="Arial" w:cs="Arial"/>
          <w:sz w:val="24"/>
          <w:szCs w:val="24"/>
          <w:lang w:val="es-MX"/>
        </w:rPr>
        <w:t xml:space="preserve"> del Estatuto Orgánico de Presupuesto Departamental define la composición del</w:t>
      </w:r>
      <w:r w:rsidRPr="007A2A43">
        <w:rPr>
          <w:rFonts w:ascii="Arial" w:hAnsi="Arial" w:cs="Arial"/>
          <w:sz w:val="24"/>
          <w:szCs w:val="24"/>
        </w:rPr>
        <w:t xml:space="preserve"> Presupuesto de Gastos</w:t>
      </w:r>
      <w:r w:rsidR="00897B72">
        <w:rPr>
          <w:rFonts w:ascii="Arial" w:hAnsi="Arial" w:cs="Arial"/>
          <w:sz w:val="24"/>
          <w:szCs w:val="24"/>
        </w:rPr>
        <w:t>, el cual</w:t>
      </w:r>
      <w:r w:rsidRPr="007A2A43">
        <w:rPr>
          <w:rFonts w:ascii="Arial" w:hAnsi="Arial" w:cs="Arial"/>
          <w:sz w:val="24"/>
          <w:szCs w:val="24"/>
        </w:rPr>
        <w:t xml:space="preserve"> incluirá la estimación de las apropiaciones aprobadas en la </w:t>
      </w:r>
      <w:r w:rsidR="00897B72">
        <w:rPr>
          <w:rFonts w:ascii="Arial" w:hAnsi="Arial" w:cs="Arial"/>
          <w:sz w:val="24"/>
          <w:szCs w:val="24"/>
        </w:rPr>
        <w:t>L</w:t>
      </w:r>
      <w:r w:rsidRPr="007A2A43">
        <w:rPr>
          <w:rFonts w:ascii="Arial" w:hAnsi="Arial" w:cs="Arial"/>
          <w:sz w:val="24"/>
          <w:szCs w:val="24"/>
        </w:rPr>
        <w:t xml:space="preserve">ey u </w:t>
      </w:r>
      <w:r w:rsidR="00897B72">
        <w:rPr>
          <w:rFonts w:ascii="Arial" w:hAnsi="Arial" w:cs="Arial"/>
          <w:sz w:val="24"/>
          <w:szCs w:val="24"/>
        </w:rPr>
        <w:t>O</w:t>
      </w:r>
      <w:r w:rsidRPr="007A2A43">
        <w:rPr>
          <w:rFonts w:ascii="Arial" w:hAnsi="Arial" w:cs="Arial"/>
          <w:sz w:val="24"/>
          <w:szCs w:val="24"/>
        </w:rPr>
        <w:t>rdenanza correspondiente, para atender los gastos de funcionamiento, servicio de la</w:t>
      </w:r>
      <w:r w:rsidR="0064469E" w:rsidRPr="007A2A43">
        <w:rPr>
          <w:rFonts w:ascii="Arial" w:hAnsi="Arial" w:cs="Arial"/>
          <w:sz w:val="24"/>
          <w:szCs w:val="24"/>
        </w:rPr>
        <w:t xml:space="preserve"> </w:t>
      </w:r>
      <w:r w:rsidRPr="007A2A43">
        <w:rPr>
          <w:rFonts w:ascii="Arial" w:hAnsi="Arial" w:cs="Arial"/>
          <w:sz w:val="24"/>
          <w:szCs w:val="24"/>
        </w:rPr>
        <w:t>deuda e inversión, de las entidades que hacen parte del Presupuesto General del Departamento durante una vigencia fiscal. En el Presupuesto de Gastos deberán distinguirse y separar los gastos de funcionamiento, servicios a la deuda pública y gastos de inversión.</w:t>
      </w:r>
    </w:p>
    <w:p w14:paraId="3F6154F1" w14:textId="790FCDB5" w:rsidR="006F7497" w:rsidRPr="007A2A43" w:rsidRDefault="006F7497" w:rsidP="00283A78">
      <w:pPr>
        <w:spacing w:after="160" w:line="259" w:lineRule="auto"/>
        <w:jc w:val="both"/>
        <w:rPr>
          <w:rFonts w:ascii="Arial" w:hAnsi="Arial" w:cs="Arial"/>
          <w:sz w:val="24"/>
          <w:szCs w:val="24"/>
        </w:rPr>
      </w:pPr>
      <w:r w:rsidRPr="007A2A43">
        <w:rPr>
          <w:rFonts w:ascii="Arial" w:hAnsi="Arial" w:cs="Arial"/>
          <w:sz w:val="24"/>
          <w:szCs w:val="24"/>
        </w:rPr>
        <w:t>En cumplimiento del artículo 2.8.1.2.5. del Decreto Único del Sector Hacienda No. 1068 de 2015, el Ministerio de Hacienda y Crédito Público expidió la Resolución No. 3832 de 2019, modificada por la Resolución No. 1355 de 2020, mediante la cual se estableció el Catálogo de Clasificación Presupuestal para Entidades Territoriales y sus Descentralizadas CCPET.</w:t>
      </w:r>
      <w:r w:rsidR="001D35C5" w:rsidRPr="007A2A43">
        <w:rPr>
          <w:rFonts w:ascii="Arial" w:hAnsi="Arial" w:cs="Arial"/>
          <w:sz w:val="24"/>
          <w:szCs w:val="24"/>
        </w:rPr>
        <w:t xml:space="preserve"> </w:t>
      </w:r>
      <w:r w:rsidRPr="007A2A43">
        <w:rPr>
          <w:rFonts w:ascii="Arial" w:hAnsi="Arial" w:cs="Arial"/>
          <w:sz w:val="24"/>
          <w:szCs w:val="24"/>
        </w:rPr>
        <w:t>La citada resolución, en el artículo 5, determina que las Entidades Territoriales y sus Descentralizadas deben aplicar el CCPET en el proceso de programación del presupuesto de la vigencia 202</w:t>
      </w:r>
      <w:r w:rsidR="00897B72">
        <w:rPr>
          <w:rFonts w:ascii="Arial" w:hAnsi="Arial" w:cs="Arial"/>
          <w:sz w:val="24"/>
          <w:szCs w:val="24"/>
        </w:rPr>
        <w:t>6</w:t>
      </w:r>
      <w:r w:rsidRPr="007A2A43">
        <w:rPr>
          <w:rFonts w:ascii="Arial" w:hAnsi="Arial" w:cs="Arial"/>
          <w:sz w:val="24"/>
          <w:szCs w:val="24"/>
        </w:rPr>
        <w:t>.</w:t>
      </w:r>
    </w:p>
    <w:p w14:paraId="7C7FAFB1" w14:textId="77777777" w:rsidR="00D003C3" w:rsidRDefault="006F7497" w:rsidP="001D35C5">
      <w:pPr>
        <w:spacing w:after="0" w:line="259" w:lineRule="auto"/>
        <w:jc w:val="both"/>
        <w:rPr>
          <w:rFonts w:ascii="Arial" w:hAnsi="Arial" w:cs="Arial"/>
          <w:sz w:val="24"/>
          <w:szCs w:val="24"/>
        </w:rPr>
      </w:pPr>
      <w:r w:rsidRPr="007A2A43">
        <w:rPr>
          <w:rFonts w:ascii="Arial" w:hAnsi="Arial" w:cs="Arial"/>
          <w:sz w:val="24"/>
          <w:szCs w:val="24"/>
        </w:rPr>
        <w:t xml:space="preserve">Este Catálogo de Clasificación Presupuestal para Entidades Territoriales y sus Descentralizadas – CCPET, ha identificado nuevos conceptos de ingreso, objetos del gasto y reclasificaciones en la estructura de gastos la cual contempla los siguientes grupos que serán utilizados por la administración central de la Gobernación del Chocó y sus entidades descentralizadas del orden departamental: Gastos de personal (Planta de personal permanente, Personal supernumerario y planta temporal), Adquisición de bienes y servicios (Adquisición de activos no financieros, Adquisiciones diferentes de activos), Transferencias corrientes (A entidades del gobierno - Prestaciones sociales relacionadas con el empleo-, Sentencias y conciliaciones, </w:t>
      </w:r>
      <w:r w:rsidR="00097096" w:rsidRPr="007A2A43">
        <w:rPr>
          <w:rFonts w:ascii="Arial" w:hAnsi="Arial" w:cs="Arial"/>
          <w:sz w:val="24"/>
          <w:szCs w:val="24"/>
        </w:rPr>
        <w:t xml:space="preserve">Aportes al FONPET), </w:t>
      </w:r>
      <w:r w:rsidRPr="007A2A43">
        <w:rPr>
          <w:rFonts w:ascii="Arial" w:hAnsi="Arial" w:cs="Arial"/>
          <w:sz w:val="24"/>
          <w:szCs w:val="24"/>
        </w:rPr>
        <w:t>Transferencias de capital</w:t>
      </w:r>
      <w:r w:rsidR="00097096" w:rsidRPr="007A2A43">
        <w:rPr>
          <w:rFonts w:ascii="Arial" w:hAnsi="Arial" w:cs="Arial"/>
          <w:sz w:val="24"/>
          <w:szCs w:val="24"/>
        </w:rPr>
        <w:t xml:space="preserve"> (</w:t>
      </w:r>
      <w:r w:rsidRPr="007A2A43">
        <w:rPr>
          <w:rFonts w:ascii="Arial" w:hAnsi="Arial" w:cs="Arial"/>
          <w:sz w:val="24"/>
          <w:szCs w:val="24"/>
        </w:rPr>
        <w:t>Enti</w:t>
      </w:r>
      <w:r w:rsidR="00097096" w:rsidRPr="007A2A43">
        <w:rPr>
          <w:rFonts w:ascii="Arial" w:hAnsi="Arial" w:cs="Arial"/>
          <w:sz w:val="24"/>
          <w:szCs w:val="24"/>
        </w:rPr>
        <w:t>dades del gobierno general), Disminución de pasivos (</w:t>
      </w:r>
      <w:r w:rsidRPr="007A2A43">
        <w:rPr>
          <w:rFonts w:ascii="Arial" w:hAnsi="Arial" w:cs="Arial"/>
          <w:sz w:val="24"/>
          <w:szCs w:val="24"/>
        </w:rPr>
        <w:t>Programas de saneamiento fiscal y financiero</w:t>
      </w:r>
      <w:r w:rsidR="00097096" w:rsidRPr="007A2A43">
        <w:rPr>
          <w:rFonts w:ascii="Arial" w:hAnsi="Arial" w:cs="Arial"/>
          <w:sz w:val="24"/>
          <w:szCs w:val="24"/>
        </w:rPr>
        <w:t xml:space="preserve">, </w:t>
      </w:r>
      <w:r w:rsidRPr="007A2A43">
        <w:rPr>
          <w:rFonts w:ascii="Arial" w:hAnsi="Arial" w:cs="Arial"/>
          <w:sz w:val="24"/>
          <w:szCs w:val="24"/>
        </w:rPr>
        <w:t>Impuestos</w:t>
      </w:r>
      <w:r w:rsidR="00097096" w:rsidRPr="007A2A43">
        <w:rPr>
          <w:rFonts w:ascii="Arial" w:hAnsi="Arial" w:cs="Arial"/>
          <w:sz w:val="24"/>
          <w:szCs w:val="24"/>
        </w:rPr>
        <w:t>),</w:t>
      </w:r>
      <w:r w:rsidR="0064469E" w:rsidRPr="007A2A43">
        <w:rPr>
          <w:rFonts w:ascii="Arial" w:hAnsi="Arial" w:cs="Arial"/>
          <w:sz w:val="24"/>
          <w:szCs w:val="24"/>
        </w:rPr>
        <w:t xml:space="preserve"> </w:t>
      </w:r>
      <w:r w:rsidRPr="007A2A43">
        <w:rPr>
          <w:rFonts w:ascii="Arial" w:hAnsi="Arial" w:cs="Arial"/>
          <w:sz w:val="24"/>
          <w:szCs w:val="24"/>
        </w:rPr>
        <w:t>Servicio d</w:t>
      </w:r>
      <w:r w:rsidR="00097096" w:rsidRPr="007A2A43">
        <w:rPr>
          <w:rFonts w:ascii="Arial" w:hAnsi="Arial" w:cs="Arial"/>
          <w:sz w:val="24"/>
          <w:szCs w:val="24"/>
        </w:rPr>
        <w:t>e la deuda pública interna (</w:t>
      </w:r>
      <w:r w:rsidRPr="007A2A43">
        <w:rPr>
          <w:rFonts w:ascii="Arial" w:hAnsi="Arial" w:cs="Arial"/>
          <w:sz w:val="24"/>
          <w:szCs w:val="24"/>
        </w:rPr>
        <w:t>Principal</w:t>
      </w:r>
      <w:r w:rsidR="00097096" w:rsidRPr="007A2A43">
        <w:rPr>
          <w:rFonts w:ascii="Arial" w:hAnsi="Arial" w:cs="Arial"/>
          <w:sz w:val="24"/>
          <w:szCs w:val="24"/>
        </w:rPr>
        <w:t xml:space="preserve">, Intereses), y </w:t>
      </w:r>
      <w:r w:rsidRPr="007A2A43">
        <w:rPr>
          <w:rFonts w:ascii="Arial" w:hAnsi="Arial" w:cs="Arial"/>
          <w:sz w:val="24"/>
          <w:szCs w:val="24"/>
        </w:rPr>
        <w:t>Bonos pensionales</w:t>
      </w:r>
      <w:r w:rsidR="003F68C5" w:rsidRPr="007A2A43">
        <w:rPr>
          <w:rFonts w:ascii="Arial" w:hAnsi="Arial" w:cs="Arial"/>
          <w:sz w:val="24"/>
          <w:szCs w:val="24"/>
        </w:rPr>
        <w:t>.</w:t>
      </w:r>
      <w:r w:rsidRPr="007A2A43">
        <w:rPr>
          <w:rFonts w:ascii="Arial" w:hAnsi="Arial" w:cs="Arial"/>
          <w:sz w:val="24"/>
          <w:szCs w:val="24"/>
        </w:rPr>
        <w:tab/>
        <w:t xml:space="preserve"> </w:t>
      </w:r>
    </w:p>
    <w:p w14:paraId="420D6D1B" w14:textId="77777777" w:rsidR="00D003C3" w:rsidRPr="00D003C3" w:rsidRDefault="00D003C3" w:rsidP="00D003C3">
      <w:pPr>
        <w:spacing w:after="0" w:line="259" w:lineRule="auto"/>
        <w:jc w:val="both"/>
        <w:rPr>
          <w:rFonts w:ascii="Arial" w:hAnsi="Arial" w:cs="Arial"/>
          <w:sz w:val="16"/>
          <w:szCs w:val="16"/>
        </w:rPr>
      </w:pPr>
    </w:p>
    <w:p w14:paraId="0603E436" w14:textId="60D99D76" w:rsidR="00097096" w:rsidRPr="007A2A43" w:rsidRDefault="00283A78" w:rsidP="00097096">
      <w:pPr>
        <w:spacing w:after="160" w:line="259" w:lineRule="auto"/>
        <w:jc w:val="both"/>
        <w:rPr>
          <w:rFonts w:ascii="Arial" w:hAnsi="Arial" w:cs="Arial"/>
          <w:sz w:val="24"/>
          <w:szCs w:val="24"/>
        </w:rPr>
      </w:pPr>
      <w:r w:rsidRPr="007A2A43">
        <w:rPr>
          <w:rFonts w:ascii="Arial" w:hAnsi="Arial" w:cs="Arial"/>
          <w:sz w:val="24"/>
          <w:szCs w:val="24"/>
        </w:rPr>
        <w:t>En el proyecto de presupuesto de inversión</w:t>
      </w:r>
      <w:r w:rsidR="00097096" w:rsidRPr="007A2A43">
        <w:rPr>
          <w:rFonts w:ascii="Arial" w:hAnsi="Arial" w:cs="Arial"/>
          <w:sz w:val="24"/>
          <w:szCs w:val="24"/>
        </w:rPr>
        <w:t xml:space="preserve"> los gastos para cada uno de los objetos de gasto y en su máximo nivel de desagregación, se utilizarán, entre otros, los atributos de: Sector, Programa, Subprograma y Proyecto, de acuerdo con la Clasificación Programática del Manual de Inversión Pública Nacional.</w:t>
      </w:r>
      <w:r w:rsidRPr="007A2A43">
        <w:rPr>
          <w:rFonts w:ascii="Arial" w:hAnsi="Arial" w:cs="Arial"/>
          <w:sz w:val="24"/>
          <w:szCs w:val="24"/>
        </w:rPr>
        <w:t xml:space="preserve"> Se </w:t>
      </w:r>
      <w:r w:rsidR="00E97C0F" w:rsidRPr="007A2A43">
        <w:rPr>
          <w:rFonts w:ascii="Arial" w:hAnsi="Arial" w:cs="Arial"/>
          <w:sz w:val="24"/>
          <w:szCs w:val="24"/>
        </w:rPr>
        <w:t>indicarán</w:t>
      </w:r>
      <w:r w:rsidRPr="007A2A43">
        <w:rPr>
          <w:rFonts w:ascii="Arial" w:hAnsi="Arial" w:cs="Arial"/>
          <w:sz w:val="24"/>
          <w:szCs w:val="24"/>
        </w:rPr>
        <w:t xml:space="preserve"> los </w:t>
      </w:r>
      <w:r w:rsidR="00540141" w:rsidRPr="007A2A43">
        <w:rPr>
          <w:rFonts w:ascii="Arial" w:hAnsi="Arial" w:cs="Arial"/>
          <w:sz w:val="24"/>
          <w:szCs w:val="24"/>
        </w:rPr>
        <w:t xml:space="preserve">sectores de la economía donde el gobierno departamental debe realizar inversiones a través de los </w:t>
      </w:r>
      <w:r w:rsidRPr="007A2A43">
        <w:rPr>
          <w:rFonts w:ascii="Arial" w:hAnsi="Arial" w:cs="Arial"/>
          <w:sz w:val="24"/>
          <w:szCs w:val="24"/>
        </w:rPr>
        <w:t>proyectos</w:t>
      </w:r>
      <w:r w:rsidR="00540141" w:rsidRPr="007A2A43">
        <w:rPr>
          <w:rFonts w:ascii="Arial" w:hAnsi="Arial" w:cs="Arial"/>
          <w:sz w:val="24"/>
          <w:szCs w:val="24"/>
        </w:rPr>
        <w:t xml:space="preserve"> que establecerá en su</w:t>
      </w:r>
      <w:r w:rsidRPr="007A2A43">
        <w:rPr>
          <w:rFonts w:ascii="Arial" w:hAnsi="Arial" w:cs="Arial"/>
          <w:sz w:val="24"/>
          <w:szCs w:val="24"/>
        </w:rPr>
        <w:t xml:space="preserve"> Plan Operativo Anual de Inversión - POAI clasificados en programas, Subprogramas y proyectos de conformidad con el </w:t>
      </w:r>
      <w:r w:rsidR="00540141" w:rsidRPr="007A2A43">
        <w:rPr>
          <w:rFonts w:ascii="Arial" w:hAnsi="Arial" w:cs="Arial"/>
          <w:sz w:val="24"/>
          <w:szCs w:val="24"/>
        </w:rPr>
        <w:t xml:space="preserve">Nuevo </w:t>
      </w:r>
      <w:r w:rsidRPr="007A2A43">
        <w:rPr>
          <w:rFonts w:ascii="Arial" w:hAnsi="Arial" w:cs="Arial"/>
          <w:sz w:val="24"/>
          <w:szCs w:val="24"/>
        </w:rPr>
        <w:t>Plan Departamental de Desarrollo</w:t>
      </w:r>
      <w:r w:rsidR="00897B72">
        <w:rPr>
          <w:rFonts w:ascii="Arial" w:hAnsi="Arial" w:cs="Arial"/>
          <w:sz w:val="24"/>
          <w:szCs w:val="24"/>
        </w:rPr>
        <w:t xml:space="preserve"> “</w:t>
      </w:r>
      <w:r w:rsidR="00897B72">
        <w:rPr>
          <w:rFonts w:ascii="Arial" w:hAnsi="Arial" w:cs="Arial"/>
          <w:b/>
          <w:bCs/>
          <w:sz w:val="24"/>
          <w:szCs w:val="24"/>
        </w:rPr>
        <w:t>El Chocó en ruta hacía el progreso”</w:t>
      </w:r>
      <w:r w:rsidRPr="007A2A43">
        <w:rPr>
          <w:rFonts w:ascii="Arial" w:hAnsi="Arial" w:cs="Arial"/>
          <w:sz w:val="24"/>
          <w:szCs w:val="24"/>
        </w:rPr>
        <w:t xml:space="preserve">. </w:t>
      </w:r>
    </w:p>
    <w:p w14:paraId="572B7C48" w14:textId="77777777" w:rsidR="00897B72" w:rsidRDefault="00897B72" w:rsidP="00097096">
      <w:pPr>
        <w:spacing w:after="160" w:line="259" w:lineRule="auto"/>
        <w:jc w:val="both"/>
        <w:rPr>
          <w:rFonts w:ascii="Arial" w:hAnsi="Arial" w:cs="Arial"/>
          <w:sz w:val="24"/>
          <w:szCs w:val="24"/>
        </w:rPr>
      </w:pPr>
    </w:p>
    <w:p w14:paraId="5E56998C" w14:textId="7B032FE1" w:rsidR="00283A78" w:rsidRPr="007A2A43" w:rsidRDefault="00E97C0F" w:rsidP="00097096">
      <w:pPr>
        <w:spacing w:after="160" w:line="259" w:lineRule="auto"/>
        <w:jc w:val="both"/>
        <w:rPr>
          <w:rFonts w:ascii="Arial" w:hAnsi="Arial" w:cs="Arial"/>
          <w:sz w:val="24"/>
          <w:szCs w:val="24"/>
        </w:rPr>
      </w:pPr>
      <w:r w:rsidRPr="007A2A43">
        <w:rPr>
          <w:rFonts w:ascii="Arial" w:hAnsi="Arial" w:cs="Arial"/>
          <w:sz w:val="24"/>
          <w:szCs w:val="24"/>
        </w:rPr>
        <w:t>Los Programas</w:t>
      </w:r>
      <w:r w:rsidR="00283A78" w:rsidRPr="007A2A43">
        <w:rPr>
          <w:rFonts w:ascii="Arial" w:hAnsi="Arial" w:cs="Arial"/>
          <w:sz w:val="24"/>
          <w:szCs w:val="24"/>
        </w:rPr>
        <w:t xml:space="preserve"> son constituidos por las apropiaciones destinadas a actividades homogéneas en un sector de acción económica, social, financiera o administrativa con el fin de cumplir las metas fijadas por el Gobierno Departamental a través de la integración de esfuerzos de recursos humanos, materiales y financieros asignados. Los Subprogramas son el conjunto de proyectos de inversión destinadas a facilitar la ejecución de campos específicos, en virtud del cual se fija metas parciales que se cumplen mediante acciones concretas que realizan determinados órganos; es una división de los programas.</w:t>
      </w:r>
    </w:p>
    <w:p w14:paraId="3B4D76F6" w14:textId="77777777" w:rsidR="00283A78" w:rsidRPr="007A2A43" w:rsidRDefault="00283A78" w:rsidP="00283A78">
      <w:pPr>
        <w:spacing w:after="0"/>
        <w:jc w:val="both"/>
        <w:rPr>
          <w:rFonts w:ascii="Arial" w:hAnsi="Arial" w:cs="Arial"/>
          <w:sz w:val="24"/>
          <w:szCs w:val="24"/>
        </w:rPr>
      </w:pPr>
      <w:r w:rsidRPr="007A2A43">
        <w:rPr>
          <w:rFonts w:ascii="Arial" w:hAnsi="Arial" w:cs="Arial"/>
          <w:sz w:val="24"/>
          <w:szCs w:val="24"/>
        </w:rPr>
        <w:t xml:space="preserve">Se entiende por proyecto de inversión el conjunto de acciones encaminadas </w:t>
      </w:r>
      <w:r w:rsidR="00E97C0F" w:rsidRPr="007A2A43">
        <w:rPr>
          <w:rFonts w:ascii="Arial" w:hAnsi="Arial" w:cs="Arial"/>
          <w:sz w:val="24"/>
          <w:szCs w:val="24"/>
        </w:rPr>
        <w:t>a satisfacer</w:t>
      </w:r>
      <w:r w:rsidRPr="007A2A43">
        <w:rPr>
          <w:rFonts w:ascii="Arial" w:hAnsi="Arial" w:cs="Arial"/>
          <w:sz w:val="24"/>
          <w:szCs w:val="24"/>
        </w:rPr>
        <w:t xml:space="preserve"> una necesidad social previamente identificada, que requiere financiación total o parcial del Presupuesto General del Departamento. </w:t>
      </w:r>
      <w:r w:rsidR="00097096" w:rsidRPr="007A2A43">
        <w:rPr>
          <w:rFonts w:ascii="Arial" w:hAnsi="Arial" w:cs="Arial"/>
          <w:sz w:val="24"/>
          <w:szCs w:val="24"/>
        </w:rPr>
        <w:t>Cada proyecto deberá asociarse con su respectivo elemento constitutivo y código del producto de manera que apunte a los propósitos estadísticos, de consolidación, monitoreo, seguimiento, control y evaluación de políticas públicas; a partir de esta vigencia se implementa, entre otros, el Clasificador Geográfico DIVIPOLA y el Código Único Institucional (CUIN) existentes, la Clasificación Programática del Manual de Inversión Pública Nacional, y las clasificaciones por Fuentes de Financiación, por Unidades Ejecutoras, que se establezcan para Entidades Territoriales y sus descentralizadas.</w:t>
      </w:r>
    </w:p>
    <w:p w14:paraId="25D992CF" w14:textId="77777777" w:rsidR="00283A78" w:rsidRPr="007A2A43" w:rsidRDefault="00283A78" w:rsidP="001A3A66">
      <w:pPr>
        <w:spacing w:after="0"/>
        <w:rPr>
          <w:rFonts w:ascii="Arial" w:hAnsi="Arial" w:cs="Arial"/>
          <w:sz w:val="24"/>
          <w:szCs w:val="24"/>
        </w:rPr>
      </w:pPr>
    </w:p>
    <w:p w14:paraId="26E1E811" w14:textId="0A4F1627" w:rsidR="00097096" w:rsidRPr="007C7BD8" w:rsidRDefault="00097096" w:rsidP="000869CB">
      <w:pPr>
        <w:pStyle w:val="Ttulo2"/>
        <w:numPr>
          <w:ilvl w:val="0"/>
          <w:numId w:val="25"/>
        </w:numPr>
      </w:pPr>
      <w:bookmarkStart w:id="61" w:name="_Toc210923046"/>
      <w:r w:rsidRPr="007C7BD8">
        <w:t>GASTOS DE FUNCIONAMIENTO</w:t>
      </w:r>
      <w:bookmarkEnd w:id="61"/>
    </w:p>
    <w:p w14:paraId="439097FC" w14:textId="77777777" w:rsidR="00097096" w:rsidRPr="00D003C3" w:rsidRDefault="00097096" w:rsidP="00097096">
      <w:pPr>
        <w:spacing w:after="0"/>
        <w:jc w:val="center"/>
        <w:rPr>
          <w:rFonts w:ascii="Arial" w:hAnsi="Arial" w:cs="Arial"/>
          <w:sz w:val="16"/>
          <w:szCs w:val="16"/>
        </w:rPr>
      </w:pPr>
    </w:p>
    <w:p w14:paraId="1D238726" w14:textId="77777777" w:rsidR="001A3A66" w:rsidRPr="007A2A43" w:rsidRDefault="001A3A66" w:rsidP="00410E78">
      <w:pPr>
        <w:spacing w:after="0"/>
        <w:jc w:val="both"/>
        <w:rPr>
          <w:rFonts w:ascii="Arial" w:hAnsi="Arial" w:cs="Arial"/>
          <w:sz w:val="24"/>
          <w:szCs w:val="24"/>
        </w:rPr>
      </w:pPr>
      <w:r w:rsidRPr="007A2A43">
        <w:rPr>
          <w:rFonts w:ascii="Arial" w:hAnsi="Arial" w:cs="Arial"/>
          <w:sz w:val="24"/>
          <w:szCs w:val="24"/>
        </w:rPr>
        <w:t>Los gastos de funcionamientos son los gastos necesarios para el normal funcionamiento de la entidad territorial (decreto extraordinario 1675/64). Representan gastos de consumo del Estado, que contemplan los recursos físicos, técnicos o humanos, cuyo objetivo es el mantenimiento de la administración para el desempeño de las funciones.</w:t>
      </w:r>
    </w:p>
    <w:p w14:paraId="77048628" w14:textId="77777777" w:rsidR="001A3A66" w:rsidRPr="00D003C3" w:rsidRDefault="001A3A66" w:rsidP="001A3A66">
      <w:pPr>
        <w:spacing w:after="0"/>
        <w:rPr>
          <w:rFonts w:ascii="Arial" w:hAnsi="Arial" w:cs="Arial"/>
          <w:sz w:val="16"/>
          <w:szCs w:val="16"/>
        </w:rPr>
      </w:pPr>
    </w:p>
    <w:p w14:paraId="039BA612" w14:textId="4984099E" w:rsidR="001A3A66" w:rsidRPr="007A2A43" w:rsidRDefault="00410E78" w:rsidP="009B271E">
      <w:pPr>
        <w:spacing w:after="0"/>
        <w:jc w:val="both"/>
        <w:rPr>
          <w:rFonts w:ascii="Arial" w:hAnsi="Arial" w:cs="Arial"/>
          <w:sz w:val="24"/>
          <w:szCs w:val="24"/>
        </w:rPr>
      </w:pPr>
      <w:r w:rsidRPr="007A2A43">
        <w:rPr>
          <w:rFonts w:ascii="Arial" w:hAnsi="Arial" w:cs="Arial"/>
          <w:sz w:val="24"/>
          <w:szCs w:val="24"/>
        </w:rPr>
        <w:t xml:space="preserve">Los gastos de personal </w:t>
      </w:r>
      <w:r w:rsidR="001A3A66" w:rsidRPr="007A2A43">
        <w:rPr>
          <w:rFonts w:ascii="Arial" w:hAnsi="Arial" w:cs="Arial"/>
          <w:sz w:val="24"/>
          <w:szCs w:val="24"/>
        </w:rPr>
        <w:t>establecido</w:t>
      </w:r>
      <w:r w:rsidRPr="007A2A43">
        <w:rPr>
          <w:rFonts w:ascii="Arial" w:hAnsi="Arial" w:cs="Arial"/>
          <w:sz w:val="24"/>
          <w:szCs w:val="24"/>
        </w:rPr>
        <w:t>s</w:t>
      </w:r>
      <w:r w:rsidR="001A3A66" w:rsidRPr="007A2A43">
        <w:rPr>
          <w:rFonts w:ascii="Arial" w:hAnsi="Arial" w:cs="Arial"/>
          <w:sz w:val="24"/>
          <w:szCs w:val="24"/>
        </w:rPr>
        <w:t xml:space="preserve"> como contraprestación de los servicios que recibe por una relación laboral directa (planta de personal) o indirecta a través de contratos de prestació</w:t>
      </w:r>
      <w:r w:rsidRPr="007A2A43">
        <w:rPr>
          <w:rFonts w:ascii="Arial" w:hAnsi="Arial" w:cs="Arial"/>
          <w:sz w:val="24"/>
          <w:szCs w:val="24"/>
        </w:rPr>
        <w:t>n de servicios de tipo laboral.</w:t>
      </w:r>
    </w:p>
    <w:p w14:paraId="053EA5A2" w14:textId="77777777" w:rsidR="00410E78" w:rsidRPr="00D003C3" w:rsidRDefault="00410E78" w:rsidP="001A3A66">
      <w:pPr>
        <w:spacing w:after="0"/>
        <w:rPr>
          <w:rFonts w:ascii="Arial" w:hAnsi="Arial" w:cs="Arial"/>
          <w:sz w:val="16"/>
          <w:szCs w:val="16"/>
        </w:rPr>
      </w:pPr>
    </w:p>
    <w:p w14:paraId="4F64E7F4" w14:textId="77777777" w:rsidR="001A3A66" w:rsidRPr="007A2A43" w:rsidRDefault="00410E78" w:rsidP="00482B55">
      <w:pPr>
        <w:spacing w:after="0"/>
        <w:jc w:val="both"/>
        <w:rPr>
          <w:rFonts w:ascii="Arial" w:hAnsi="Arial" w:cs="Arial"/>
          <w:sz w:val="24"/>
          <w:szCs w:val="24"/>
        </w:rPr>
      </w:pPr>
      <w:r w:rsidRPr="007A2A43">
        <w:rPr>
          <w:rFonts w:ascii="Arial" w:hAnsi="Arial" w:cs="Arial"/>
          <w:sz w:val="24"/>
          <w:szCs w:val="24"/>
        </w:rPr>
        <w:t xml:space="preserve">Regulados mediante: decreto 1675/64, </w:t>
      </w:r>
      <w:r w:rsidR="001A3A66" w:rsidRPr="007A2A43">
        <w:rPr>
          <w:rFonts w:ascii="Arial" w:hAnsi="Arial" w:cs="Arial"/>
          <w:sz w:val="24"/>
          <w:szCs w:val="24"/>
        </w:rPr>
        <w:t xml:space="preserve">decreto ley 3135 de 1968 articulo 11 modificado por el decreto 3148 de 1968 art. 51 decreto 1848 de 1969, Art. 32 y 33 decreto ley 1045 de 1978. </w:t>
      </w:r>
      <w:r w:rsidRPr="007A2A43">
        <w:rPr>
          <w:rFonts w:ascii="Arial" w:hAnsi="Arial" w:cs="Arial"/>
          <w:sz w:val="24"/>
          <w:szCs w:val="24"/>
        </w:rPr>
        <w:t>D</w:t>
      </w:r>
      <w:r w:rsidR="001A3A66" w:rsidRPr="007A2A43">
        <w:rPr>
          <w:rFonts w:ascii="Arial" w:hAnsi="Arial" w:cs="Arial"/>
          <w:sz w:val="24"/>
          <w:szCs w:val="24"/>
        </w:rPr>
        <w:t>ecreto 1045 de 1978</w:t>
      </w:r>
      <w:r w:rsidRPr="007A2A43">
        <w:rPr>
          <w:rFonts w:ascii="Arial" w:hAnsi="Arial" w:cs="Arial"/>
          <w:sz w:val="24"/>
          <w:szCs w:val="24"/>
        </w:rPr>
        <w:t>, d</w:t>
      </w:r>
      <w:r w:rsidR="001A3A66" w:rsidRPr="007A2A43">
        <w:rPr>
          <w:rFonts w:ascii="Arial" w:hAnsi="Arial" w:cs="Arial"/>
          <w:sz w:val="24"/>
          <w:szCs w:val="24"/>
        </w:rPr>
        <w:t>ecreto 1042 de junio 7 de 1978, decreto ley 3135 de 1968</w:t>
      </w:r>
      <w:r w:rsidRPr="007A2A43">
        <w:rPr>
          <w:rFonts w:ascii="Arial" w:hAnsi="Arial" w:cs="Arial"/>
          <w:sz w:val="24"/>
          <w:szCs w:val="24"/>
        </w:rPr>
        <w:t>.</w:t>
      </w:r>
      <w:r w:rsidR="001A3A66" w:rsidRPr="007A2A43">
        <w:rPr>
          <w:rFonts w:ascii="Arial" w:hAnsi="Arial" w:cs="Arial"/>
          <w:sz w:val="24"/>
          <w:szCs w:val="24"/>
        </w:rPr>
        <w:t xml:space="preserve"> D</w:t>
      </w:r>
      <w:r w:rsidRPr="007A2A43">
        <w:rPr>
          <w:rFonts w:ascii="Arial" w:hAnsi="Arial" w:cs="Arial"/>
          <w:sz w:val="24"/>
          <w:szCs w:val="24"/>
        </w:rPr>
        <w:t xml:space="preserve">ecreto 451 de 1984. </w:t>
      </w:r>
      <w:r w:rsidR="001A3A66" w:rsidRPr="007A2A43">
        <w:rPr>
          <w:rFonts w:ascii="Arial" w:hAnsi="Arial" w:cs="Arial"/>
          <w:sz w:val="24"/>
          <w:szCs w:val="24"/>
        </w:rPr>
        <w:t xml:space="preserve">Decreto 1737 del 21 de agosto de 1998, decreto 1158 de 1994 </w:t>
      </w:r>
    </w:p>
    <w:p w14:paraId="6D236D01" w14:textId="77777777" w:rsidR="009B271E" w:rsidRPr="00D003C3" w:rsidRDefault="009B271E" w:rsidP="00D8331F">
      <w:pPr>
        <w:spacing w:after="0"/>
        <w:jc w:val="both"/>
        <w:rPr>
          <w:rFonts w:ascii="Arial" w:hAnsi="Arial" w:cs="Arial"/>
          <w:sz w:val="16"/>
          <w:szCs w:val="16"/>
        </w:rPr>
      </w:pPr>
    </w:p>
    <w:p w14:paraId="44B4C050" w14:textId="087A6BA3" w:rsidR="00956CD5" w:rsidRDefault="00EE5054" w:rsidP="00897B72">
      <w:pPr>
        <w:jc w:val="both"/>
        <w:rPr>
          <w:rFonts w:ascii="Arial" w:hAnsi="Arial" w:cs="Arial"/>
          <w:sz w:val="24"/>
        </w:rPr>
      </w:pPr>
      <w:r>
        <w:rPr>
          <w:rFonts w:ascii="Arial" w:hAnsi="Arial" w:cs="Arial"/>
          <w:sz w:val="24"/>
        </w:rPr>
        <w:t xml:space="preserve">En cuanto a los gastos </w:t>
      </w:r>
      <w:r w:rsidR="00897B72">
        <w:rPr>
          <w:rFonts w:ascii="Arial" w:hAnsi="Arial" w:cs="Arial"/>
          <w:sz w:val="24"/>
        </w:rPr>
        <w:t xml:space="preserve">de funcionamiento </w:t>
      </w:r>
      <w:r>
        <w:rPr>
          <w:rFonts w:ascii="Arial" w:hAnsi="Arial" w:cs="Arial"/>
          <w:sz w:val="24"/>
        </w:rPr>
        <w:t>s</w:t>
      </w:r>
      <w:r w:rsidR="00B906DE">
        <w:rPr>
          <w:rFonts w:ascii="Arial" w:hAnsi="Arial" w:cs="Arial"/>
          <w:sz w:val="24"/>
        </w:rPr>
        <w:t>u comportamiento histórico se</w:t>
      </w:r>
      <w:r w:rsidR="00897B72">
        <w:rPr>
          <w:rFonts w:ascii="Arial" w:hAnsi="Arial" w:cs="Arial"/>
          <w:sz w:val="24"/>
        </w:rPr>
        <w:t xml:space="preserve"> </w:t>
      </w:r>
      <w:r w:rsidR="00B906DE">
        <w:rPr>
          <w:rFonts w:ascii="Arial" w:hAnsi="Arial" w:cs="Arial"/>
          <w:sz w:val="24"/>
        </w:rPr>
        <w:t xml:space="preserve">presenta en </w:t>
      </w:r>
      <w:r>
        <w:rPr>
          <w:rFonts w:ascii="Arial" w:hAnsi="Arial" w:cs="Arial"/>
          <w:sz w:val="24"/>
        </w:rPr>
        <w:t>la siguiente gráfica, seguida de su marco normativo:</w:t>
      </w:r>
    </w:p>
    <w:p w14:paraId="01E72488" w14:textId="77777777" w:rsidR="00A8420D" w:rsidRDefault="00A8420D" w:rsidP="008E2023">
      <w:pPr>
        <w:pStyle w:val="Ttulo"/>
        <w:rPr>
          <w:rFonts w:eastAsia="Calibri"/>
          <w:sz w:val="20"/>
          <w:szCs w:val="20"/>
          <w:u w:val="none"/>
        </w:rPr>
      </w:pPr>
    </w:p>
    <w:p w14:paraId="2F88EB7A" w14:textId="2B51F315" w:rsidR="008E2023" w:rsidRPr="0043621D" w:rsidRDefault="008E2023" w:rsidP="008E2023">
      <w:pPr>
        <w:pStyle w:val="Ttulo"/>
        <w:rPr>
          <w:rFonts w:eastAsia="Calibri"/>
          <w:sz w:val="20"/>
          <w:szCs w:val="20"/>
          <w:u w:val="none"/>
        </w:rPr>
      </w:pPr>
      <w:r w:rsidRPr="0043621D">
        <w:rPr>
          <w:rFonts w:eastAsia="Calibri"/>
          <w:sz w:val="20"/>
          <w:szCs w:val="20"/>
          <w:u w:val="none"/>
        </w:rPr>
        <w:t xml:space="preserve">Comportamiento histórico de </w:t>
      </w:r>
      <w:r>
        <w:rPr>
          <w:rFonts w:eastAsia="Calibri"/>
          <w:sz w:val="20"/>
          <w:szCs w:val="20"/>
          <w:u w:val="none"/>
        </w:rPr>
        <w:t>gastos de funcionamiento</w:t>
      </w:r>
    </w:p>
    <w:p w14:paraId="32BE72D9" w14:textId="77777777" w:rsidR="008E2023" w:rsidRPr="0043621D" w:rsidRDefault="008E2023" w:rsidP="008E2023">
      <w:pPr>
        <w:pStyle w:val="Ttulo"/>
        <w:rPr>
          <w:rFonts w:eastAsia="Calibri"/>
          <w:sz w:val="18"/>
          <w:szCs w:val="18"/>
          <w:u w:val="none"/>
        </w:rPr>
      </w:pPr>
      <w:r w:rsidRPr="0043621D">
        <w:rPr>
          <w:rFonts w:eastAsia="Calibri"/>
          <w:sz w:val="18"/>
          <w:szCs w:val="18"/>
          <w:u w:val="none"/>
        </w:rPr>
        <w:t>Cifras en miles de pesos</w:t>
      </w:r>
    </w:p>
    <w:tbl>
      <w:tblPr>
        <w:tblW w:w="9493" w:type="dxa"/>
        <w:tblCellMar>
          <w:left w:w="70" w:type="dxa"/>
          <w:right w:w="70" w:type="dxa"/>
        </w:tblCellMar>
        <w:tblLook w:val="04A0" w:firstRow="1" w:lastRow="0" w:firstColumn="1" w:lastColumn="0" w:noHBand="0" w:noVBand="1"/>
      </w:tblPr>
      <w:tblGrid>
        <w:gridCol w:w="1526"/>
        <w:gridCol w:w="1257"/>
        <w:gridCol w:w="1524"/>
        <w:gridCol w:w="1163"/>
        <w:gridCol w:w="1262"/>
        <w:gridCol w:w="1257"/>
        <w:gridCol w:w="1504"/>
      </w:tblGrid>
      <w:tr w:rsidR="008E2023" w:rsidRPr="00B906DE" w14:paraId="5C1AAE9A" w14:textId="04D0786E" w:rsidTr="008E2023">
        <w:trPr>
          <w:trHeight w:val="300"/>
        </w:trPr>
        <w:tc>
          <w:tcPr>
            <w:tcW w:w="1611" w:type="dxa"/>
            <w:tcBorders>
              <w:top w:val="single" w:sz="4" w:space="0" w:color="auto"/>
              <w:left w:val="single" w:sz="4" w:space="0" w:color="auto"/>
              <w:bottom w:val="single" w:sz="4" w:space="0" w:color="auto"/>
              <w:right w:val="single" w:sz="4" w:space="0" w:color="auto"/>
            </w:tcBorders>
            <w:shd w:val="clear" w:color="auto" w:fill="00B050"/>
            <w:vAlign w:val="bottom"/>
            <w:hideMark/>
          </w:tcPr>
          <w:p w14:paraId="42A481AE"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CONCEPTO</w:t>
            </w:r>
          </w:p>
        </w:tc>
        <w:tc>
          <w:tcPr>
            <w:tcW w:w="1162" w:type="dxa"/>
            <w:tcBorders>
              <w:top w:val="single" w:sz="4" w:space="0" w:color="auto"/>
              <w:left w:val="nil"/>
              <w:bottom w:val="single" w:sz="4" w:space="0" w:color="auto"/>
              <w:right w:val="single" w:sz="4" w:space="0" w:color="auto"/>
            </w:tcBorders>
            <w:shd w:val="clear" w:color="auto" w:fill="00B050"/>
            <w:noWrap/>
            <w:vAlign w:val="bottom"/>
            <w:hideMark/>
          </w:tcPr>
          <w:p w14:paraId="3C0FD66A"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2020</w:t>
            </w:r>
          </w:p>
        </w:tc>
        <w:tc>
          <w:tcPr>
            <w:tcW w:w="1524" w:type="dxa"/>
            <w:tcBorders>
              <w:top w:val="single" w:sz="4" w:space="0" w:color="auto"/>
              <w:left w:val="nil"/>
              <w:bottom w:val="single" w:sz="4" w:space="0" w:color="auto"/>
              <w:right w:val="single" w:sz="4" w:space="0" w:color="auto"/>
            </w:tcBorders>
            <w:shd w:val="clear" w:color="auto" w:fill="00B050"/>
            <w:noWrap/>
            <w:vAlign w:val="bottom"/>
            <w:hideMark/>
          </w:tcPr>
          <w:p w14:paraId="46A1710E"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2021</w:t>
            </w:r>
          </w:p>
        </w:tc>
        <w:tc>
          <w:tcPr>
            <w:tcW w:w="1163" w:type="dxa"/>
            <w:tcBorders>
              <w:top w:val="single" w:sz="4" w:space="0" w:color="auto"/>
              <w:left w:val="nil"/>
              <w:bottom w:val="single" w:sz="4" w:space="0" w:color="auto"/>
              <w:right w:val="single" w:sz="4" w:space="0" w:color="auto"/>
            </w:tcBorders>
            <w:shd w:val="clear" w:color="auto" w:fill="00B050"/>
            <w:noWrap/>
            <w:vAlign w:val="bottom"/>
            <w:hideMark/>
          </w:tcPr>
          <w:p w14:paraId="3A7B0A0A"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2022</w:t>
            </w:r>
          </w:p>
        </w:tc>
        <w:tc>
          <w:tcPr>
            <w:tcW w:w="1262" w:type="dxa"/>
            <w:tcBorders>
              <w:top w:val="single" w:sz="4" w:space="0" w:color="auto"/>
              <w:left w:val="nil"/>
              <w:bottom w:val="single" w:sz="4" w:space="0" w:color="auto"/>
              <w:right w:val="single" w:sz="4" w:space="0" w:color="auto"/>
            </w:tcBorders>
            <w:shd w:val="clear" w:color="auto" w:fill="00B050"/>
            <w:noWrap/>
            <w:vAlign w:val="bottom"/>
            <w:hideMark/>
          </w:tcPr>
          <w:p w14:paraId="1D3D0750"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2023</w:t>
            </w:r>
          </w:p>
        </w:tc>
        <w:tc>
          <w:tcPr>
            <w:tcW w:w="1211" w:type="dxa"/>
            <w:tcBorders>
              <w:top w:val="single" w:sz="4" w:space="0" w:color="auto"/>
              <w:left w:val="nil"/>
              <w:bottom w:val="single" w:sz="4" w:space="0" w:color="auto"/>
              <w:right w:val="single" w:sz="4" w:space="0" w:color="auto"/>
            </w:tcBorders>
            <w:shd w:val="clear" w:color="auto" w:fill="00B050"/>
            <w:noWrap/>
            <w:vAlign w:val="bottom"/>
            <w:hideMark/>
          </w:tcPr>
          <w:p w14:paraId="494E4E32" w14:textId="77777777"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2024</w:t>
            </w:r>
          </w:p>
        </w:tc>
        <w:tc>
          <w:tcPr>
            <w:tcW w:w="1560" w:type="dxa"/>
            <w:tcBorders>
              <w:top w:val="single" w:sz="4" w:space="0" w:color="auto"/>
              <w:left w:val="nil"/>
              <w:bottom w:val="single" w:sz="4" w:space="0" w:color="auto"/>
              <w:right w:val="single" w:sz="4" w:space="0" w:color="auto"/>
            </w:tcBorders>
            <w:shd w:val="clear" w:color="auto" w:fill="00B050"/>
          </w:tcPr>
          <w:p w14:paraId="4CA8D7B2" w14:textId="649AD005" w:rsidR="008E2023" w:rsidRPr="007C7BD8" w:rsidRDefault="008E2023" w:rsidP="00E3772E">
            <w:pPr>
              <w:spacing w:after="0" w:line="240" w:lineRule="auto"/>
              <w:jc w:val="center"/>
              <w:rPr>
                <w:rFonts w:ascii="Calibri" w:eastAsia="Times New Roman" w:hAnsi="Calibri" w:cs="Calibri"/>
                <w:b/>
                <w:bCs/>
                <w:color w:val="FFFFFF" w:themeColor="background1"/>
                <w:lang w:eastAsia="es-CO"/>
              </w:rPr>
            </w:pPr>
            <w:r>
              <w:rPr>
                <w:rFonts w:ascii="Calibri" w:eastAsia="Times New Roman" w:hAnsi="Calibri" w:cs="Calibri"/>
                <w:b/>
                <w:bCs/>
                <w:color w:val="FFFFFF" w:themeColor="background1"/>
                <w:lang w:eastAsia="es-CO"/>
              </w:rPr>
              <w:t>2025*</w:t>
            </w:r>
          </w:p>
        </w:tc>
      </w:tr>
      <w:tr w:rsidR="00D42C7F" w:rsidRPr="00B906DE" w14:paraId="25D029E1" w14:textId="0467A94D" w:rsidTr="008E2023">
        <w:trPr>
          <w:trHeight w:val="300"/>
        </w:trPr>
        <w:tc>
          <w:tcPr>
            <w:tcW w:w="1611" w:type="dxa"/>
            <w:tcBorders>
              <w:top w:val="nil"/>
              <w:left w:val="single" w:sz="4" w:space="0" w:color="auto"/>
              <w:bottom w:val="single" w:sz="4" w:space="0" w:color="auto"/>
              <w:right w:val="single" w:sz="4" w:space="0" w:color="auto"/>
            </w:tcBorders>
            <w:vAlign w:val="bottom"/>
          </w:tcPr>
          <w:p w14:paraId="06A92D01" w14:textId="3BD97BFB" w:rsidR="00D42C7F" w:rsidRPr="008E2023" w:rsidRDefault="00D42C7F" w:rsidP="00D42C7F">
            <w:pPr>
              <w:spacing w:after="0" w:line="240" w:lineRule="auto"/>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Adquisición de bienes y servicios</w:t>
            </w:r>
          </w:p>
        </w:tc>
        <w:tc>
          <w:tcPr>
            <w:tcW w:w="1162" w:type="dxa"/>
            <w:tcBorders>
              <w:top w:val="nil"/>
              <w:left w:val="nil"/>
              <w:bottom w:val="single" w:sz="4" w:space="0" w:color="auto"/>
              <w:right w:val="single" w:sz="4" w:space="0" w:color="auto"/>
            </w:tcBorders>
            <w:noWrap/>
            <w:vAlign w:val="bottom"/>
          </w:tcPr>
          <w:p w14:paraId="233037C9" w14:textId="2176207B"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$ 3,894,715 </w:t>
            </w:r>
          </w:p>
        </w:tc>
        <w:tc>
          <w:tcPr>
            <w:tcW w:w="1524" w:type="dxa"/>
            <w:tcBorders>
              <w:top w:val="nil"/>
              <w:left w:val="nil"/>
              <w:bottom w:val="single" w:sz="4" w:space="0" w:color="auto"/>
              <w:right w:val="single" w:sz="4" w:space="0" w:color="auto"/>
            </w:tcBorders>
            <w:noWrap/>
            <w:vAlign w:val="bottom"/>
          </w:tcPr>
          <w:p w14:paraId="0BD8EB3F" w14:textId="4BC8CF6C"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$11,519,197 </w:t>
            </w:r>
          </w:p>
        </w:tc>
        <w:tc>
          <w:tcPr>
            <w:tcW w:w="1163" w:type="dxa"/>
            <w:tcBorders>
              <w:top w:val="nil"/>
              <w:left w:val="nil"/>
              <w:bottom w:val="single" w:sz="4" w:space="0" w:color="auto"/>
              <w:right w:val="single" w:sz="4" w:space="0" w:color="auto"/>
            </w:tcBorders>
            <w:noWrap/>
            <w:vAlign w:val="bottom"/>
          </w:tcPr>
          <w:p w14:paraId="1BC57F78" w14:textId="71CA39AC"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$10,756,136 </w:t>
            </w:r>
          </w:p>
        </w:tc>
        <w:tc>
          <w:tcPr>
            <w:tcW w:w="1262" w:type="dxa"/>
            <w:tcBorders>
              <w:top w:val="nil"/>
              <w:left w:val="nil"/>
              <w:bottom w:val="single" w:sz="4" w:space="0" w:color="auto"/>
              <w:right w:val="single" w:sz="4" w:space="0" w:color="auto"/>
            </w:tcBorders>
            <w:noWrap/>
            <w:vAlign w:val="bottom"/>
          </w:tcPr>
          <w:p w14:paraId="02B7DF30" w14:textId="76137AB6"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$7,227,523 </w:t>
            </w:r>
          </w:p>
        </w:tc>
        <w:tc>
          <w:tcPr>
            <w:tcW w:w="1211" w:type="dxa"/>
            <w:tcBorders>
              <w:top w:val="nil"/>
              <w:left w:val="nil"/>
              <w:bottom w:val="single" w:sz="4" w:space="0" w:color="auto"/>
              <w:right w:val="single" w:sz="4" w:space="0" w:color="auto"/>
            </w:tcBorders>
            <w:noWrap/>
            <w:vAlign w:val="bottom"/>
          </w:tcPr>
          <w:p w14:paraId="62F9D794" w14:textId="482E72A1"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w:t>
            </w:r>
            <w:r>
              <w:rPr>
                <w:rFonts w:ascii="Calibri" w:eastAsia="Times New Roman" w:hAnsi="Calibri" w:cs="Calibri"/>
                <w:color w:val="000000"/>
                <w:lang w:eastAsia="es-CO"/>
              </w:rPr>
              <w:t>10,059,994</w:t>
            </w:r>
          </w:p>
        </w:tc>
        <w:tc>
          <w:tcPr>
            <w:tcW w:w="1560" w:type="dxa"/>
            <w:tcBorders>
              <w:top w:val="nil"/>
              <w:left w:val="nil"/>
              <w:bottom w:val="single" w:sz="4" w:space="0" w:color="auto"/>
              <w:right w:val="single" w:sz="4" w:space="0" w:color="auto"/>
            </w:tcBorders>
          </w:tcPr>
          <w:p w14:paraId="0F80FFF6" w14:textId="77777777" w:rsidR="00D42C7F" w:rsidRDefault="00D42C7F" w:rsidP="00D42C7F">
            <w:pPr>
              <w:spacing w:after="0" w:line="240" w:lineRule="auto"/>
              <w:jc w:val="right"/>
              <w:rPr>
                <w:rFonts w:ascii="Calibri" w:eastAsia="Times New Roman" w:hAnsi="Calibri" w:cs="Calibri"/>
                <w:color w:val="000000"/>
                <w:lang w:eastAsia="es-CO"/>
              </w:rPr>
            </w:pPr>
          </w:p>
          <w:p w14:paraId="5FC6D29B" w14:textId="77777777" w:rsidR="0062422D" w:rsidRDefault="0062422D" w:rsidP="00D42C7F">
            <w:pPr>
              <w:spacing w:after="0" w:line="240" w:lineRule="auto"/>
              <w:jc w:val="right"/>
              <w:rPr>
                <w:rFonts w:ascii="Calibri" w:eastAsia="Times New Roman" w:hAnsi="Calibri" w:cs="Calibri"/>
                <w:color w:val="000000"/>
                <w:lang w:eastAsia="es-CO"/>
              </w:rPr>
            </w:pPr>
          </w:p>
          <w:p w14:paraId="17D69617" w14:textId="5EA7A08B" w:rsidR="00D42C7F" w:rsidRPr="00B906DE" w:rsidRDefault="00D42C7F" w:rsidP="00D42C7F">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$13,725,587</w:t>
            </w:r>
          </w:p>
        </w:tc>
      </w:tr>
      <w:tr w:rsidR="00D42C7F" w:rsidRPr="00B906DE" w14:paraId="484A381F" w14:textId="1E489CCA" w:rsidTr="008E2023">
        <w:trPr>
          <w:trHeight w:val="300"/>
        </w:trPr>
        <w:tc>
          <w:tcPr>
            <w:tcW w:w="1611" w:type="dxa"/>
            <w:tcBorders>
              <w:top w:val="nil"/>
              <w:left w:val="single" w:sz="4" w:space="0" w:color="auto"/>
              <w:bottom w:val="single" w:sz="4" w:space="0" w:color="auto"/>
              <w:right w:val="single" w:sz="4" w:space="0" w:color="auto"/>
            </w:tcBorders>
            <w:vAlign w:val="bottom"/>
          </w:tcPr>
          <w:p w14:paraId="3DE35070" w14:textId="1A426CF1" w:rsidR="00D42C7F" w:rsidRPr="008E2023" w:rsidRDefault="00D42C7F" w:rsidP="00D42C7F">
            <w:pPr>
              <w:spacing w:after="0" w:line="240" w:lineRule="auto"/>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Déficit</w:t>
            </w:r>
          </w:p>
        </w:tc>
        <w:tc>
          <w:tcPr>
            <w:tcW w:w="1162" w:type="dxa"/>
            <w:tcBorders>
              <w:top w:val="nil"/>
              <w:left w:val="nil"/>
              <w:bottom w:val="single" w:sz="4" w:space="0" w:color="auto"/>
              <w:right w:val="single" w:sz="4" w:space="0" w:color="auto"/>
            </w:tcBorders>
            <w:noWrap/>
            <w:vAlign w:val="bottom"/>
          </w:tcPr>
          <w:p w14:paraId="5491BF43" w14:textId="015A24B5"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$241,645 </w:t>
            </w:r>
          </w:p>
        </w:tc>
        <w:tc>
          <w:tcPr>
            <w:tcW w:w="1524" w:type="dxa"/>
            <w:tcBorders>
              <w:top w:val="nil"/>
              <w:left w:val="nil"/>
              <w:bottom w:val="single" w:sz="4" w:space="0" w:color="auto"/>
              <w:right w:val="single" w:sz="4" w:space="0" w:color="auto"/>
            </w:tcBorders>
            <w:noWrap/>
            <w:vAlign w:val="bottom"/>
          </w:tcPr>
          <w:p w14:paraId="766360BA" w14:textId="7A3EEE58"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$2,810,048 </w:t>
            </w:r>
          </w:p>
        </w:tc>
        <w:tc>
          <w:tcPr>
            <w:tcW w:w="1163" w:type="dxa"/>
            <w:tcBorders>
              <w:top w:val="nil"/>
              <w:left w:val="nil"/>
              <w:bottom w:val="single" w:sz="4" w:space="0" w:color="auto"/>
              <w:right w:val="single" w:sz="4" w:space="0" w:color="auto"/>
            </w:tcBorders>
            <w:noWrap/>
            <w:vAlign w:val="bottom"/>
          </w:tcPr>
          <w:p w14:paraId="5D82B548" w14:textId="5B4AA7D2"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$6,009,072 </w:t>
            </w:r>
          </w:p>
        </w:tc>
        <w:tc>
          <w:tcPr>
            <w:tcW w:w="1262" w:type="dxa"/>
            <w:tcBorders>
              <w:top w:val="nil"/>
              <w:left w:val="nil"/>
              <w:bottom w:val="single" w:sz="4" w:space="0" w:color="auto"/>
              <w:right w:val="single" w:sz="4" w:space="0" w:color="auto"/>
            </w:tcBorders>
            <w:noWrap/>
            <w:vAlign w:val="bottom"/>
          </w:tcPr>
          <w:p w14:paraId="7A7172C7" w14:textId="5A15006C"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$3,745,546 </w:t>
            </w:r>
          </w:p>
        </w:tc>
        <w:tc>
          <w:tcPr>
            <w:tcW w:w="1211" w:type="dxa"/>
            <w:tcBorders>
              <w:top w:val="nil"/>
              <w:left w:val="nil"/>
              <w:bottom w:val="single" w:sz="4" w:space="0" w:color="auto"/>
              <w:right w:val="single" w:sz="4" w:space="0" w:color="auto"/>
            </w:tcBorders>
            <w:noWrap/>
            <w:vAlign w:val="bottom"/>
          </w:tcPr>
          <w:p w14:paraId="6D4D4483" w14:textId="3E55DAA0"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w:t>
            </w:r>
            <w:r>
              <w:rPr>
                <w:rFonts w:ascii="Calibri" w:eastAsia="Times New Roman" w:hAnsi="Calibri" w:cs="Calibri"/>
                <w:color w:val="000000"/>
                <w:lang w:eastAsia="es-CO"/>
              </w:rPr>
              <w:t>1,541,170</w:t>
            </w:r>
          </w:p>
        </w:tc>
        <w:tc>
          <w:tcPr>
            <w:tcW w:w="1560" w:type="dxa"/>
            <w:tcBorders>
              <w:top w:val="nil"/>
              <w:left w:val="nil"/>
              <w:bottom w:val="single" w:sz="4" w:space="0" w:color="auto"/>
              <w:right w:val="single" w:sz="4" w:space="0" w:color="auto"/>
            </w:tcBorders>
          </w:tcPr>
          <w:p w14:paraId="62B3C035" w14:textId="21A996FE" w:rsidR="00D42C7F" w:rsidRPr="00B906DE" w:rsidRDefault="00D42C7F" w:rsidP="00D42C7F">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$1,814,507</w:t>
            </w:r>
          </w:p>
        </w:tc>
      </w:tr>
      <w:tr w:rsidR="00D42C7F" w:rsidRPr="00B906DE" w14:paraId="7FDAFE88" w14:textId="24E18E64" w:rsidTr="00D42C7F">
        <w:trPr>
          <w:trHeight w:val="300"/>
        </w:trPr>
        <w:tc>
          <w:tcPr>
            <w:tcW w:w="1611" w:type="dxa"/>
            <w:tcBorders>
              <w:top w:val="nil"/>
              <w:left w:val="single" w:sz="4" w:space="0" w:color="auto"/>
              <w:bottom w:val="single" w:sz="4" w:space="0" w:color="auto"/>
              <w:right w:val="single" w:sz="4" w:space="0" w:color="auto"/>
            </w:tcBorders>
            <w:vAlign w:val="bottom"/>
          </w:tcPr>
          <w:p w14:paraId="6257D1B4" w14:textId="400ADC54" w:rsidR="00D42C7F" w:rsidRPr="008E2023" w:rsidRDefault="00D42C7F" w:rsidP="00D42C7F">
            <w:pPr>
              <w:spacing w:after="0" w:line="240" w:lineRule="auto"/>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Gastos de personal</w:t>
            </w:r>
          </w:p>
        </w:tc>
        <w:tc>
          <w:tcPr>
            <w:tcW w:w="1162" w:type="dxa"/>
            <w:tcBorders>
              <w:top w:val="nil"/>
              <w:left w:val="nil"/>
              <w:bottom w:val="single" w:sz="4" w:space="0" w:color="auto"/>
              <w:right w:val="single" w:sz="4" w:space="0" w:color="auto"/>
            </w:tcBorders>
            <w:noWrap/>
            <w:vAlign w:val="bottom"/>
          </w:tcPr>
          <w:p w14:paraId="5E14DB6D" w14:textId="7BB35263"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$13,920,006 </w:t>
            </w:r>
          </w:p>
        </w:tc>
        <w:tc>
          <w:tcPr>
            <w:tcW w:w="1524" w:type="dxa"/>
            <w:tcBorders>
              <w:top w:val="nil"/>
              <w:left w:val="nil"/>
              <w:bottom w:val="single" w:sz="4" w:space="0" w:color="auto"/>
              <w:right w:val="single" w:sz="4" w:space="0" w:color="auto"/>
            </w:tcBorders>
            <w:noWrap/>
            <w:vAlign w:val="bottom"/>
          </w:tcPr>
          <w:p w14:paraId="6132DA29" w14:textId="296C91EF"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$13,110,875 </w:t>
            </w:r>
          </w:p>
        </w:tc>
        <w:tc>
          <w:tcPr>
            <w:tcW w:w="1163" w:type="dxa"/>
            <w:tcBorders>
              <w:top w:val="nil"/>
              <w:left w:val="nil"/>
              <w:bottom w:val="single" w:sz="4" w:space="0" w:color="auto"/>
              <w:right w:val="single" w:sz="4" w:space="0" w:color="auto"/>
            </w:tcBorders>
            <w:noWrap/>
            <w:vAlign w:val="bottom"/>
          </w:tcPr>
          <w:p w14:paraId="76E83081" w14:textId="45273BF1"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$14,238,393 </w:t>
            </w:r>
          </w:p>
        </w:tc>
        <w:tc>
          <w:tcPr>
            <w:tcW w:w="1262" w:type="dxa"/>
            <w:tcBorders>
              <w:top w:val="nil"/>
              <w:left w:val="nil"/>
              <w:bottom w:val="single" w:sz="4" w:space="0" w:color="auto"/>
              <w:right w:val="single" w:sz="4" w:space="0" w:color="auto"/>
            </w:tcBorders>
            <w:noWrap/>
            <w:vAlign w:val="bottom"/>
          </w:tcPr>
          <w:p w14:paraId="4499CE5B" w14:textId="0D335649"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$16,400,347 </w:t>
            </w:r>
          </w:p>
        </w:tc>
        <w:tc>
          <w:tcPr>
            <w:tcW w:w="1211" w:type="dxa"/>
            <w:tcBorders>
              <w:top w:val="nil"/>
              <w:left w:val="nil"/>
              <w:bottom w:val="single" w:sz="4" w:space="0" w:color="auto"/>
              <w:right w:val="single" w:sz="4" w:space="0" w:color="auto"/>
            </w:tcBorders>
            <w:noWrap/>
            <w:vAlign w:val="bottom"/>
          </w:tcPr>
          <w:p w14:paraId="5B8E5EE3" w14:textId="57FB3476" w:rsidR="00D42C7F" w:rsidRPr="008E2023" w:rsidRDefault="00D42C7F" w:rsidP="00D42C7F">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lang w:eastAsia="es-CO"/>
              </w:rPr>
              <w:t>$17,666,111</w:t>
            </w:r>
          </w:p>
        </w:tc>
        <w:tc>
          <w:tcPr>
            <w:tcW w:w="1560" w:type="dxa"/>
            <w:tcBorders>
              <w:top w:val="nil"/>
              <w:left w:val="nil"/>
              <w:bottom w:val="single" w:sz="4" w:space="0" w:color="auto"/>
              <w:right w:val="single" w:sz="4" w:space="0" w:color="auto"/>
            </w:tcBorders>
          </w:tcPr>
          <w:p w14:paraId="16567C0A" w14:textId="77777777" w:rsidR="00D42C7F" w:rsidRDefault="00D42C7F" w:rsidP="00D42C7F">
            <w:pPr>
              <w:spacing w:after="0" w:line="240" w:lineRule="auto"/>
              <w:rPr>
                <w:rFonts w:ascii="Calibri" w:eastAsia="Times New Roman" w:hAnsi="Calibri" w:cs="Calibri"/>
                <w:color w:val="000000"/>
                <w:lang w:eastAsia="es-CO"/>
              </w:rPr>
            </w:pPr>
          </w:p>
          <w:p w14:paraId="7C2063B2" w14:textId="54D5972B" w:rsidR="00D42C7F" w:rsidRPr="00B906DE" w:rsidRDefault="00D42C7F" w:rsidP="00D42C7F">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$12,179,178</w:t>
            </w:r>
          </w:p>
        </w:tc>
      </w:tr>
      <w:tr w:rsidR="00D42C7F" w:rsidRPr="00B906DE" w14:paraId="46EAD9A2" w14:textId="019DADE9" w:rsidTr="008E2023">
        <w:trPr>
          <w:trHeight w:val="300"/>
        </w:trPr>
        <w:tc>
          <w:tcPr>
            <w:tcW w:w="1611" w:type="dxa"/>
            <w:tcBorders>
              <w:top w:val="nil"/>
              <w:left w:val="single" w:sz="4" w:space="0" w:color="auto"/>
              <w:bottom w:val="single" w:sz="4" w:space="0" w:color="auto"/>
              <w:right w:val="single" w:sz="4" w:space="0" w:color="auto"/>
            </w:tcBorders>
            <w:vAlign w:val="bottom"/>
          </w:tcPr>
          <w:p w14:paraId="0F639FF8" w14:textId="67871A19" w:rsidR="00D42C7F" w:rsidRPr="00E25AEE" w:rsidRDefault="00E25AEE" w:rsidP="00D42C7F">
            <w:pPr>
              <w:spacing w:after="0" w:line="240" w:lineRule="auto"/>
              <w:rPr>
                <w:rFonts w:ascii="Calibri" w:eastAsia="Times New Roman" w:hAnsi="Calibri" w:cs="Calibri"/>
                <w:b/>
                <w:bCs/>
                <w:color w:val="000000"/>
                <w:lang w:eastAsia="es-CO"/>
              </w:rPr>
            </w:pPr>
            <w:r w:rsidRPr="00E25AEE">
              <w:rPr>
                <w:rFonts w:ascii="Calibri" w:eastAsia="Times New Roman" w:hAnsi="Calibri" w:cs="Calibri"/>
                <w:b/>
                <w:bCs/>
                <w:color w:val="000000"/>
                <w:lang w:eastAsia="es-CO"/>
              </w:rPr>
              <w:t>TOTAL</w:t>
            </w:r>
          </w:p>
        </w:tc>
        <w:tc>
          <w:tcPr>
            <w:tcW w:w="1162" w:type="dxa"/>
            <w:tcBorders>
              <w:top w:val="nil"/>
              <w:left w:val="nil"/>
              <w:bottom w:val="single" w:sz="4" w:space="0" w:color="auto"/>
              <w:right w:val="single" w:sz="4" w:space="0" w:color="auto"/>
            </w:tcBorders>
            <w:noWrap/>
            <w:vAlign w:val="bottom"/>
          </w:tcPr>
          <w:p w14:paraId="7BFCAA9B" w14:textId="1E0BA292" w:rsidR="00D42C7F" w:rsidRPr="0062422D" w:rsidRDefault="00E25AEE" w:rsidP="00D42C7F">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$18,056,366</w:t>
            </w:r>
          </w:p>
        </w:tc>
        <w:tc>
          <w:tcPr>
            <w:tcW w:w="1524" w:type="dxa"/>
            <w:tcBorders>
              <w:top w:val="nil"/>
              <w:left w:val="nil"/>
              <w:bottom w:val="single" w:sz="4" w:space="0" w:color="auto"/>
              <w:right w:val="single" w:sz="4" w:space="0" w:color="auto"/>
            </w:tcBorders>
            <w:noWrap/>
            <w:vAlign w:val="bottom"/>
          </w:tcPr>
          <w:p w14:paraId="272A0162" w14:textId="0E571557" w:rsidR="00D42C7F" w:rsidRPr="0062422D" w:rsidRDefault="00E25AEE" w:rsidP="00D42C7F">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$27,440,120</w:t>
            </w:r>
          </w:p>
        </w:tc>
        <w:tc>
          <w:tcPr>
            <w:tcW w:w="1163" w:type="dxa"/>
            <w:tcBorders>
              <w:top w:val="nil"/>
              <w:left w:val="nil"/>
              <w:bottom w:val="single" w:sz="4" w:space="0" w:color="auto"/>
              <w:right w:val="single" w:sz="4" w:space="0" w:color="auto"/>
            </w:tcBorders>
            <w:noWrap/>
            <w:vAlign w:val="bottom"/>
          </w:tcPr>
          <w:p w14:paraId="1183D6DC" w14:textId="7D8AE220" w:rsidR="00D42C7F" w:rsidRPr="0062422D" w:rsidRDefault="00E25AEE" w:rsidP="00D42C7F">
            <w:pPr>
              <w:spacing w:after="0" w:line="240" w:lineRule="auto"/>
              <w:ind w:hanging="278"/>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$31,003,601</w:t>
            </w:r>
          </w:p>
        </w:tc>
        <w:tc>
          <w:tcPr>
            <w:tcW w:w="1262" w:type="dxa"/>
            <w:tcBorders>
              <w:top w:val="nil"/>
              <w:left w:val="nil"/>
              <w:bottom w:val="single" w:sz="4" w:space="0" w:color="auto"/>
              <w:right w:val="single" w:sz="4" w:space="0" w:color="auto"/>
            </w:tcBorders>
            <w:noWrap/>
            <w:vAlign w:val="bottom"/>
          </w:tcPr>
          <w:p w14:paraId="09D669A0" w14:textId="31B985AF" w:rsidR="00D42C7F" w:rsidRPr="0062422D" w:rsidRDefault="00E25AEE" w:rsidP="00D42C7F">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565FFB" w:rsidRPr="0062422D">
              <w:rPr>
                <w:rFonts w:ascii="Calibri" w:eastAsia="Times New Roman" w:hAnsi="Calibri" w:cs="Calibri"/>
                <w:b/>
                <w:bCs/>
                <w:color w:val="000000"/>
                <w:lang w:eastAsia="es-CO"/>
              </w:rPr>
              <w:t>27,373,416</w:t>
            </w:r>
          </w:p>
        </w:tc>
        <w:tc>
          <w:tcPr>
            <w:tcW w:w="1211" w:type="dxa"/>
            <w:tcBorders>
              <w:top w:val="nil"/>
              <w:left w:val="nil"/>
              <w:bottom w:val="single" w:sz="4" w:space="0" w:color="auto"/>
              <w:right w:val="single" w:sz="4" w:space="0" w:color="auto"/>
            </w:tcBorders>
            <w:noWrap/>
            <w:vAlign w:val="bottom"/>
          </w:tcPr>
          <w:p w14:paraId="019EDF58" w14:textId="60B515BC" w:rsidR="00D42C7F" w:rsidRPr="0062422D" w:rsidRDefault="0062422D" w:rsidP="00D42C7F">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$29,267,275</w:t>
            </w:r>
          </w:p>
        </w:tc>
        <w:tc>
          <w:tcPr>
            <w:tcW w:w="1560" w:type="dxa"/>
            <w:tcBorders>
              <w:top w:val="nil"/>
              <w:left w:val="nil"/>
              <w:bottom w:val="single" w:sz="4" w:space="0" w:color="auto"/>
              <w:right w:val="single" w:sz="4" w:space="0" w:color="auto"/>
            </w:tcBorders>
          </w:tcPr>
          <w:p w14:paraId="19257C11" w14:textId="0D9D1F9E" w:rsidR="00D42C7F" w:rsidRPr="0062422D" w:rsidRDefault="0062422D" w:rsidP="00D42C7F">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$27,719,272</w:t>
            </w:r>
          </w:p>
        </w:tc>
      </w:tr>
    </w:tbl>
    <w:p w14:paraId="6DF0D93A" w14:textId="77777777" w:rsidR="008E2023" w:rsidRDefault="008E2023" w:rsidP="00897B72">
      <w:pPr>
        <w:jc w:val="both"/>
        <w:rPr>
          <w:rFonts w:ascii="Arial" w:hAnsi="Arial" w:cs="Arial"/>
          <w:sz w:val="24"/>
        </w:rPr>
      </w:pPr>
    </w:p>
    <w:p w14:paraId="60C9E8EC" w14:textId="2A51E652" w:rsidR="00956CD5" w:rsidRDefault="008E2023" w:rsidP="008E2023">
      <w:pPr>
        <w:spacing w:after="0"/>
        <w:jc w:val="center"/>
        <w:rPr>
          <w:rFonts w:ascii="Arial" w:hAnsi="Arial" w:cs="Arial"/>
          <w:sz w:val="24"/>
        </w:rPr>
      </w:pPr>
      <w:r>
        <w:rPr>
          <w:rFonts w:ascii="Arial" w:hAnsi="Arial" w:cs="Arial"/>
          <w:noProof/>
          <w:sz w:val="24"/>
          <w:lang w:eastAsia="es-CO"/>
        </w:rPr>
        <w:drawing>
          <wp:inline distT="0" distB="0" distL="0" distR="0" wp14:anchorId="7FEF412C" wp14:editId="47EF945E">
            <wp:extent cx="4850814" cy="2484131"/>
            <wp:effectExtent l="0" t="0" r="6985" b="0"/>
            <wp:docPr id="28241618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53377" cy="2485444"/>
                    </a:xfrm>
                    <a:prstGeom prst="rect">
                      <a:avLst/>
                    </a:prstGeom>
                    <a:noFill/>
                  </pic:spPr>
                </pic:pic>
              </a:graphicData>
            </a:graphic>
          </wp:inline>
        </w:drawing>
      </w:r>
    </w:p>
    <w:p w14:paraId="4B6C12E4" w14:textId="3B473BC8" w:rsidR="00956CD5" w:rsidRPr="00B906DE" w:rsidRDefault="007C7BD8" w:rsidP="008E2023">
      <w:pPr>
        <w:jc w:val="center"/>
        <w:rPr>
          <w:rFonts w:ascii="Arial Rounded MT Bold" w:hAnsi="Arial Rounded MT Bold" w:cs="Arial"/>
          <w:b/>
          <w:sz w:val="24"/>
          <w:szCs w:val="24"/>
          <w:lang w:val="es-MX"/>
        </w:rPr>
      </w:pPr>
      <w:r>
        <w:rPr>
          <w:rFonts w:ascii="Arial" w:eastAsia="Calibri" w:hAnsi="Arial" w:cs="Arial"/>
          <w:bCs/>
          <w:sz w:val="16"/>
          <w:szCs w:val="16"/>
        </w:rPr>
        <w:t>*</w:t>
      </w:r>
      <w:r w:rsidRPr="0052664C">
        <w:rPr>
          <w:rFonts w:ascii="Arial" w:eastAsia="Calibri" w:hAnsi="Arial" w:cs="Arial"/>
          <w:bCs/>
          <w:sz w:val="14"/>
          <w:szCs w:val="14"/>
        </w:rPr>
        <w:t>Fecha de corte agosto 31 de 202</w:t>
      </w:r>
      <w:r w:rsidR="008E2023">
        <w:rPr>
          <w:rFonts w:ascii="Arial" w:eastAsia="Calibri" w:hAnsi="Arial" w:cs="Arial"/>
          <w:bCs/>
          <w:sz w:val="14"/>
          <w:szCs w:val="14"/>
        </w:rPr>
        <w:t>5</w:t>
      </w:r>
      <w:r>
        <w:rPr>
          <w:rFonts w:ascii="Arial" w:eastAsia="Calibri" w:hAnsi="Arial" w:cs="Arial"/>
          <w:bCs/>
          <w:sz w:val="14"/>
          <w:szCs w:val="14"/>
        </w:rPr>
        <w:t xml:space="preserve"> -</w:t>
      </w:r>
      <w:r w:rsidRPr="0052664C">
        <w:rPr>
          <w:rFonts w:ascii="Arial" w:eastAsia="Calibri" w:hAnsi="Arial" w:cs="Arial"/>
          <w:b/>
          <w:sz w:val="14"/>
          <w:szCs w:val="14"/>
        </w:rPr>
        <w:t xml:space="preserve"> Fuente</w:t>
      </w:r>
      <w:r w:rsidRPr="0052664C">
        <w:rPr>
          <w:rFonts w:ascii="Arial" w:eastAsia="Calibri" w:hAnsi="Arial" w:cs="Arial"/>
          <w:bCs/>
          <w:sz w:val="14"/>
          <w:szCs w:val="14"/>
        </w:rPr>
        <w:t xml:space="preserve">: secretaria de Hacienda – oficina de </w:t>
      </w:r>
      <w:r w:rsidR="008E2023">
        <w:rPr>
          <w:rFonts w:ascii="Arial" w:eastAsia="Calibri" w:hAnsi="Arial" w:cs="Arial"/>
          <w:bCs/>
          <w:sz w:val="14"/>
          <w:szCs w:val="14"/>
        </w:rPr>
        <w:t>presupuesto</w:t>
      </w:r>
    </w:p>
    <w:p w14:paraId="1A76B9AA" w14:textId="77777777" w:rsidR="00B906DE" w:rsidRDefault="00B906DE" w:rsidP="00D8331F">
      <w:pPr>
        <w:spacing w:after="0"/>
        <w:jc w:val="both"/>
        <w:rPr>
          <w:rFonts w:ascii="Arial" w:hAnsi="Arial" w:cs="Arial"/>
          <w:sz w:val="24"/>
        </w:rPr>
      </w:pPr>
    </w:p>
    <w:p w14:paraId="7A57B37E" w14:textId="77777777" w:rsidR="0062422D" w:rsidRDefault="00D35FCE" w:rsidP="000869CB">
      <w:pPr>
        <w:pStyle w:val="Prrafodelista"/>
        <w:numPr>
          <w:ilvl w:val="0"/>
          <w:numId w:val="26"/>
        </w:numPr>
        <w:spacing w:after="0"/>
        <w:jc w:val="both"/>
        <w:rPr>
          <w:rFonts w:ascii="Arial" w:hAnsi="Arial" w:cs="Arial"/>
          <w:sz w:val="24"/>
        </w:rPr>
      </w:pPr>
      <w:bookmarkStart w:id="62" w:name="_Toc210923047"/>
      <w:r w:rsidRPr="007D22DC">
        <w:rPr>
          <w:rStyle w:val="Ttulo3Car"/>
          <w:rFonts w:eastAsiaTheme="minorHAnsi"/>
        </w:rPr>
        <w:t>GASTOS DE PERSONAL</w:t>
      </w:r>
      <w:bookmarkEnd w:id="62"/>
      <w:r w:rsidR="00D8331F" w:rsidRPr="007D22DC">
        <w:rPr>
          <w:rFonts w:ascii="Arial" w:hAnsi="Arial" w:cs="Arial"/>
          <w:sz w:val="24"/>
        </w:rPr>
        <w:t>: Corresponden a la remuneración por concepto de sueldos y demás factores salariales legalmente establecidos, de los servidores públicos vinculados a la planta de personal de la entidad territorial. Se consideran como servicios personales aquellos trabajos ejecutados por el personal de nómina vinculado a la administración departamental; bien sea que predomine en ellos el trabajo intelectual o manual; se incluye también los egresos causados por las prestaciones sociales de conformidad con las disposiciones legales vigentes.</w:t>
      </w:r>
    </w:p>
    <w:p w14:paraId="0A32C789" w14:textId="77777777" w:rsidR="0062422D" w:rsidRDefault="0062422D" w:rsidP="0062422D">
      <w:pPr>
        <w:pStyle w:val="Prrafodelista"/>
        <w:spacing w:after="0"/>
        <w:ind w:left="360"/>
        <w:jc w:val="both"/>
        <w:rPr>
          <w:rStyle w:val="Ttulo3Car"/>
          <w:rFonts w:eastAsiaTheme="minorHAnsi"/>
        </w:rPr>
      </w:pPr>
    </w:p>
    <w:p w14:paraId="5C6018A0" w14:textId="77777777" w:rsidR="00A8420D" w:rsidRDefault="00D8331F" w:rsidP="0062422D">
      <w:pPr>
        <w:pStyle w:val="Prrafodelista"/>
        <w:spacing w:after="0"/>
        <w:ind w:left="360"/>
        <w:jc w:val="both"/>
        <w:rPr>
          <w:rFonts w:ascii="Arial" w:hAnsi="Arial" w:cs="Arial"/>
          <w:sz w:val="24"/>
        </w:rPr>
      </w:pPr>
      <w:r w:rsidRPr="0062422D">
        <w:rPr>
          <w:rFonts w:ascii="Arial" w:hAnsi="Arial" w:cs="Arial"/>
          <w:sz w:val="24"/>
        </w:rPr>
        <w:t xml:space="preserve">Los servicios personales lo integran los siguientes conceptos: sueldos de personal de nómina, bonificación por servicios prestados, bonificación por dirección, bonificación por recreación, horas extras, dominicales y festivos, recargo por trabajos nocturnos, indemnización por vacaciones auxilio de transporte, prima técnica, prima de servicios, prima de vacaciones, prima de </w:t>
      </w:r>
    </w:p>
    <w:p w14:paraId="4F547CCF" w14:textId="77777777" w:rsidR="00A8420D" w:rsidRDefault="00A8420D" w:rsidP="0062422D">
      <w:pPr>
        <w:pStyle w:val="Prrafodelista"/>
        <w:spacing w:after="0"/>
        <w:ind w:left="360"/>
        <w:jc w:val="both"/>
        <w:rPr>
          <w:rFonts w:ascii="Arial" w:hAnsi="Arial" w:cs="Arial"/>
          <w:sz w:val="24"/>
        </w:rPr>
      </w:pPr>
    </w:p>
    <w:p w14:paraId="0B8FD0E5" w14:textId="6D9D8717" w:rsidR="0062422D" w:rsidRDefault="00D8331F" w:rsidP="0062422D">
      <w:pPr>
        <w:pStyle w:val="Prrafodelista"/>
        <w:spacing w:after="0"/>
        <w:ind w:left="360"/>
        <w:jc w:val="both"/>
        <w:rPr>
          <w:rFonts w:ascii="Arial" w:hAnsi="Arial" w:cs="Arial"/>
          <w:sz w:val="24"/>
        </w:rPr>
      </w:pPr>
      <w:r w:rsidRPr="0062422D">
        <w:rPr>
          <w:rFonts w:ascii="Arial" w:hAnsi="Arial" w:cs="Arial"/>
          <w:sz w:val="24"/>
        </w:rPr>
        <w:t>navidad, (decreto 1675/64). No se pueden crear obligaciones que excedan el monto global fijado para gastos de personal en el presupuesto inicialmente aprobado (C.P. Art. 315 núm. 7).</w:t>
      </w:r>
    </w:p>
    <w:p w14:paraId="694F9322" w14:textId="77777777" w:rsidR="0062422D" w:rsidRDefault="0062422D" w:rsidP="0062422D">
      <w:pPr>
        <w:pStyle w:val="Prrafodelista"/>
        <w:spacing w:after="0"/>
        <w:ind w:left="360"/>
        <w:jc w:val="both"/>
        <w:rPr>
          <w:rFonts w:ascii="Arial" w:hAnsi="Arial" w:cs="Arial"/>
          <w:sz w:val="24"/>
        </w:rPr>
      </w:pPr>
    </w:p>
    <w:p w14:paraId="7F5298C8" w14:textId="274DA8C0" w:rsidR="00D8331F" w:rsidRPr="007A2A43" w:rsidRDefault="00D8331F" w:rsidP="0062422D">
      <w:pPr>
        <w:pStyle w:val="Prrafodelista"/>
        <w:spacing w:after="0"/>
        <w:ind w:left="360"/>
        <w:jc w:val="both"/>
        <w:rPr>
          <w:rFonts w:ascii="Arial" w:hAnsi="Arial" w:cs="Arial"/>
          <w:sz w:val="24"/>
        </w:rPr>
      </w:pPr>
      <w:r w:rsidRPr="007A2A43">
        <w:rPr>
          <w:rFonts w:ascii="Arial" w:hAnsi="Arial" w:cs="Arial"/>
          <w:sz w:val="24"/>
        </w:rPr>
        <w:t>Para proveer vacantes de personal se requiere de la existencia de la apropiación presupuestal suficiente por todo concepto hasta el 31 de diciembre del año en curso, certificado por el respectivo jefe de presupuesto o quien haga sus veces. Toda provisión de empleo deberá corresponder a empleos previstos en la planta de personal. Toda provisión de cargos que se haga con violación a este mandato carecerá de validez y no creara derecho adquirido.</w:t>
      </w:r>
    </w:p>
    <w:p w14:paraId="49E936A1" w14:textId="77777777" w:rsidR="00532B08" w:rsidRPr="00D003C3" w:rsidRDefault="00532B08" w:rsidP="00D8331F">
      <w:pPr>
        <w:spacing w:after="0"/>
        <w:jc w:val="both"/>
        <w:rPr>
          <w:rFonts w:ascii="Arial" w:hAnsi="Arial" w:cs="Arial"/>
          <w:sz w:val="16"/>
          <w:szCs w:val="16"/>
        </w:rPr>
      </w:pPr>
    </w:p>
    <w:p w14:paraId="1EBC1D01" w14:textId="48634484" w:rsidR="006A263B" w:rsidRPr="00D35FCE" w:rsidRDefault="00394A7D" w:rsidP="000869CB">
      <w:pPr>
        <w:pStyle w:val="Ttulo4"/>
        <w:numPr>
          <w:ilvl w:val="1"/>
          <w:numId w:val="26"/>
        </w:numPr>
      </w:pPr>
      <w:r>
        <w:t xml:space="preserve"> </w:t>
      </w:r>
      <w:r w:rsidR="00097096" w:rsidRPr="00D35FCE">
        <w:t>PLANTA</w:t>
      </w:r>
      <w:r w:rsidR="006A263B" w:rsidRPr="00D35FCE">
        <w:t xml:space="preserve"> DE PERSONAL PERMANENTE</w:t>
      </w:r>
    </w:p>
    <w:p w14:paraId="31B17C04" w14:textId="77777777" w:rsidR="006A263B" w:rsidRPr="00D35FCE" w:rsidRDefault="006A263B" w:rsidP="00D8331F">
      <w:pPr>
        <w:spacing w:after="0"/>
        <w:rPr>
          <w:rFonts w:ascii="Arial" w:hAnsi="Arial" w:cs="Arial"/>
          <w:b/>
          <w:bCs/>
          <w:sz w:val="16"/>
          <w:szCs w:val="16"/>
        </w:rPr>
      </w:pPr>
    </w:p>
    <w:p w14:paraId="00EF7854" w14:textId="77A1708B" w:rsidR="007D192A" w:rsidRDefault="00D35FCE" w:rsidP="000869CB">
      <w:pPr>
        <w:pStyle w:val="Ttulo5"/>
        <w:numPr>
          <w:ilvl w:val="2"/>
          <w:numId w:val="26"/>
        </w:numPr>
      </w:pPr>
      <w:r w:rsidRPr="007D22DC">
        <w:t xml:space="preserve">Factores constitutivos de </w:t>
      </w:r>
      <w:r w:rsidR="00A8420D">
        <w:t>salaries</w:t>
      </w:r>
    </w:p>
    <w:p w14:paraId="29D1721E" w14:textId="77777777" w:rsidR="00A8420D" w:rsidRPr="00A8420D" w:rsidRDefault="00A8420D" w:rsidP="00A8420D">
      <w:pPr>
        <w:pStyle w:val="Prrafodelista"/>
        <w:ind w:left="4320"/>
        <w:rPr>
          <w:lang w:val="en-US"/>
        </w:rPr>
      </w:pPr>
    </w:p>
    <w:p w14:paraId="7DE7DDF1" w14:textId="77777777" w:rsidR="007D192A" w:rsidRPr="00D003C3" w:rsidRDefault="007D192A" w:rsidP="007D192A">
      <w:pPr>
        <w:spacing w:after="0"/>
        <w:jc w:val="both"/>
        <w:rPr>
          <w:rFonts w:ascii="Arial" w:hAnsi="Arial" w:cs="Arial"/>
          <w:sz w:val="16"/>
          <w:szCs w:val="16"/>
        </w:rPr>
      </w:pPr>
    </w:p>
    <w:p w14:paraId="433A65EE" w14:textId="77777777" w:rsidR="007D192A" w:rsidRPr="007A2A43" w:rsidRDefault="00D8331F" w:rsidP="007D192A">
      <w:pPr>
        <w:spacing w:after="0"/>
        <w:jc w:val="both"/>
        <w:rPr>
          <w:rFonts w:ascii="Arial" w:hAnsi="Arial" w:cs="Arial"/>
          <w:sz w:val="24"/>
        </w:rPr>
      </w:pPr>
      <w:r w:rsidRPr="007A2A43">
        <w:rPr>
          <w:rFonts w:ascii="Arial" w:hAnsi="Arial" w:cs="Arial"/>
          <w:sz w:val="24"/>
        </w:rPr>
        <w:t xml:space="preserve">Registra la remuneración de los servidores públicos por concepto del cumplimiento de la jornada laboral ordinaria. Para determinar la partida requerida por este concepto se toma como base la nómina del personal vinculado a la planta de personal del ente territorial y se liquida teniendo en cuenta el cargo y grado acreditado por decreto de nombramiento, la asignación básica, el incremento por antigüedad y las demás normas en materia de sueldos de orden nacional y departamental. </w:t>
      </w:r>
    </w:p>
    <w:p w14:paraId="326538BF" w14:textId="77777777" w:rsidR="007D192A" w:rsidRPr="00D003C3" w:rsidRDefault="007D192A" w:rsidP="007D192A">
      <w:pPr>
        <w:spacing w:after="0"/>
        <w:jc w:val="both"/>
        <w:rPr>
          <w:rFonts w:ascii="Arial" w:hAnsi="Arial" w:cs="Arial"/>
          <w:sz w:val="16"/>
          <w:szCs w:val="16"/>
        </w:rPr>
      </w:pPr>
    </w:p>
    <w:p w14:paraId="703ED6B1" w14:textId="38613AB8" w:rsidR="00D8331F" w:rsidRPr="00D35FCE" w:rsidRDefault="007D22DC" w:rsidP="007D22DC">
      <w:pPr>
        <w:pStyle w:val="Prrafodelista"/>
        <w:spacing w:after="0"/>
        <w:ind w:left="0"/>
        <w:jc w:val="both"/>
        <w:rPr>
          <w:rFonts w:ascii="Arial" w:hAnsi="Arial" w:cs="Arial"/>
          <w:sz w:val="24"/>
        </w:rPr>
      </w:pPr>
      <w:r w:rsidRPr="007D22DC">
        <w:rPr>
          <w:rStyle w:val="Ttulo6Car"/>
        </w:rPr>
        <w:t>1.1.1.</w:t>
      </w:r>
      <w:r>
        <w:rPr>
          <w:rStyle w:val="Ttulo6Car"/>
        </w:rPr>
        <w:t xml:space="preserve">1 </w:t>
      </w:r>
      <w:r w:rsidR="00D8331F" w:rsidRPr="007D22DC">
        <w:rPr>
          <w:rStyle w:val="Ttulo6Car"/>
        </w:rPr>
        <w:t>P</w:t>
      </w:r>
      <w:r w:rsidR="007D192A" w:rsidRPr="007D22DC">
        <w:rPr>
          <w:rStyle w:val="Ttulo6Car"/>
        </w:rPr>
        <w:t>rimas de Navidad</w:t>
      </w:r>
      <w:r w:rsidR="00D8331F" w:rsidRPr="00D35FCE">
        <w:rPr>
          <w:rFonts w:ascii="Arial" w:hAnsi="Arial" w:cs="Arial"/>
          <w:sz w:val="24"/>
        </w:rPr>
        <w:t xml:space="preserve">: Regulada por decreto ley 3135 de 1968 articulo 11 modificado por el decreto 3148 de 1968 art. 51 decreto 1848 de 1969, Art. 32 y 33 decreto ley 1045 de 1978. Todos los empleados públicos y según lo contratado, los trabajadores oficiales tienen derecho a una prima de navidad equivalente a un mes de salario que corresponde al cargo desempeñado el 30 de noviembre de cada año, prima que se pagara en la primera quincena del mes de diciembre. </w:t>
      </w:r>
    </w:p>
    <w:p w14:paraId="35BF464D" w14:textId="77777777" w:rsidR="00D8331F" w:rsidRPr="007A2A43" w:rsidRDefault="00D8331F" w:rsidP="00D8331F">
      <w:pPr>
        <w:spacing w:after="0"/>
        <w:ind w:left="1985"/>
        <w:rPr>
          <w:rFonts w:ascii="Arial" w:hAnsi="Arial" w:cs="Arial"/>
          <w:sz w:val="24"/>
        </w:rPr>
      </w:pPr>
    </w:p>
    <w:p w14:paraId="43E0142F" w14:textId="7CBFD211" w:rsidR="001D35C5" w:rsidRDefault="00D8331F" w:rsidP="007A2A43">
      <w:pPr>
        <w:spacing w:after="0"/>
        <w:jc w:val="both"/>
        <w:rPr>
          <w:rFonts w:ascii="Arial" w:hAnsi="Arial" w:cs="Arial"/>
          <w:sz w:val="24"/>
        </w:rPr>
      </w:pPr>
      <w:r w:rsidRPr="007A2A43">
        <w:rPr>
          <w:rFonts w:ascii="Arial" w:hAnsi="Arial" w:cs="Arial"/>
          <w:sz w:val="24"/>
        </w:rPr>
        <w:t xml:space="preserve">Cuando el empleado no hubiere servido el año completo, tendrá derecho a la mencionada prima de navidad en forma proporcional al tiempo de servicio a razón de (1/12) por cada mes completo del servicio, que se liquidara y </w:t>
      </w:r>
      <w:r w:rsidR="00E97C0F" w:rsidRPr="007A2A43">
        <w:rPr>
          <w:rFonts w:ascii="Arial" w:hAnsi="Arial" w:cs="Arial"/>
          <w:sz w:val="24"/>
        </w:rPr>
        <w:t>cancelará</w:t>
      </w:r>
      <w:r w:rsidRPr="007A2A43">
        <w:rPr>
          <w:rFonts w:ascii="Arial" w:hAnsi="Arial" w:cs="Arial"/>
          <w:sz w:val="24"/>
        </w:rPr>
        <w:t xml:space="preserve"> con base en el último salario devengado o en el último promedio mensual si fuera variable. Para liquidar la prima de navidad se debe tener en cuenta los factores salariales indicados en el artículo 33 del decreto 1045 de 1978, así:</w:t>
      </w:r>
    </w:p>
    <w:p w14:paraId="65EADB2C" w14:textId="77777777" w:rsidR="007A2A43" w:rsidRDefault="007A2A43" w:rsidP="007A2A43">
      <w:pPr>
        <w:spacing w:after="0"/>
        <w:jc w:val="both"/>
        <w:rPr>
          <w:rFonts w:ascii="Arial" w:hAnsi="Arial" w:cs="Arial"/>
          <w:sz w:val="16"/>
          <w:szCs w:val="16"/>
        </w:rPr>
      </w:pPr>
    </w:p>
    <w:p w14:paraId="49B7F4E3" w14:textId="77777777" w:rsidR="00A8420D" w:rsidRDefault="00A8420D" w:rsidP="007A2A43">
      <w:pPr>
        <w:spacing w:after="0"/>
        <w:jc w:val="both"/>
        <w:rPr>
          <w:rFonts w:ascii="Arial" w:hAnsi="Arial" w:cs="Arial"/>
          <w:sz w:val="16"/>
          <w:szCs w:val="16"/>
        </w:rPr>
      </w:pPr>
    </w:p>
    <w:p w14:paraId="2AD9D0B4" w14:textId="77777777" w:rsidR="00A8420D" w:rsidRPr="00D003C3" w:rsidRDefault="00A8420D" w:rsidP="007A2A43">
      <w:pPr>
        <w:spacing w:after="0"/>
        <w:jc w:val="both"/>
        <w:rPr>
          <w:rFonts w:ascii="Arial" w:hAnsi="Arial" w:cs="Arial"/>
          <w:sz w:val="16"/>
          <w:szCs w:val="16"/>
        </w:rPr>
      </w:pPr>
    </w:p>
    <w:p w14:paraId="36A2398E" w14:textId="59A9C881" w:rsidR="00D8331F" w:rsidRDefault="00D8331F" w:rsidP="00D8331F">
      <w:pPr>
        <w:spacing w:after="0"/>
        <w:ind w:left="3261" w:hanging="3261"/>
        <w:rPr>
          <w:rFonts w:ascii="Arial Rounded MT Bold" w:hAnsi="Arial Rounded MT Bold" w:cs="Arial"/>
          <w:sz w:val="20"/>
          <w:szCs w:val="20"/>
        </w:rPr>
      </w:pPr>
      <w:r w:rsidRPr="004A330E">
        <w:rPr>
          <w:rFonts w:ascii="Arial Rounded MT Bold" w:hAnsi="Arial Rounded MT Bold" w:cs="Arial"/>
          <w:sz w:val="20"/>
          <w:szCs w:val="20"/>
        </w:rPr>
        <w:t>PRIMA DE NAVIDAD</w:t>
      </w:r>
      <w:r w:rsidR="0064469E">
        <w:rPr>
          <w:rFonts w:ascii="Arial Rounded MT Bold" w:hAnsi="Arial Rounded MT Bold" w:cs="Arial"/>
          <w:sz w:val="20"/>
          <w:szCs w:val="20"/>
        </w:rPr>
        <w:t xml:space="preserve"> </w:t>
      </w:r>
      <w:r w:rsidRPr="004A330E">
        <w:rPr>
          <w:rFonts w:ascii="Arial Rounded MT Bold" w:hAnsi="Arial Rounded MT Bold" w:cs="Arial"/>
          <w:sz w:val="20"/>
          <w:szCs w:val="20"/>
        </w:rPr>
        <w:t xml:space="preserve">= </w:t>
      </w:r>
      <w:r w:rsidRPr="004A330E">
        <w:rPr>
          <w:rFonts w:ascii="Arial Rounded MT Bold" w:hAnsi="Arial Rounded MT Bold" w:cs="Arial"/>
          <w:sz w:val="20"/>
          <w:szCs w:val="20"/>
        </w:rPr>
        <w:tab/>
        <w:t>Asignación básica + salario por antigüedad + subsidio de alimentación + auxilio de transporte + 1/12 (bonificación por servicios prestados + prima de servicios + prima de vacaciones)</w:t>
      </w:r>
      <w:r w:rsidR="00D003C3">
        <w:rPr>
          <w:rFonts w:ascii="Arial Rounded MT Bold" w:hAnsi="Arial Rounded MT Bold" w:cs="Arial"/>
          <w:sz w:val="20"/>
          <w:szCs w:val="20"/>
        </w:rPr>
        <w:t xml:space="preserve"> y</w:t>
      </w:r>
      <w:r w:rsidRPr="004A330E">
        <w:rPr>
          <w:rFonts w:ascii="Arial Rounded MT Bold" w:hAnsi="Arial Rounded MT Bold" w:cs="Arial"/>
          <w:sz w:val="20"/>
          <w:szCs w:val="20"/>
        </w:rPr>
        <w:t xml:space="preserve"> los gastos de representación tratándose del Gobernador.</w:t>
      </w:r>
    </w:p>
    <w:p w14:paraId="77D908FC" w14:textId="77777777" w:rsidR="0062422D" w:rsidRPr="004A330E" w:rsidRDefault="0062422D" w:rsidP="00D8331F">
      <w:pPr>
        <w:spacing w:after="0"/>
        <w:ind w:left="3261" w:hanging="3261"/>
        <w:rPr>
          <w:rFonts w:ascii="Arial Rounded MT Bold" w:hAnsi="Arial Rounded MT Bold" w:cs="Arial"/>
          <w:sz w:val="20"/>
          <w:szCs w:val="20"/>
        </w:rPr>
      </w:pPr>
    </w:p>
    <w:p w14:paraId="0886CF76" w14:textId="77777777" w:rsidR="00D8331F" w:rsidRPr="00D003C3" w:rsidRDefault="00D8331F" w:rsidP="00D8331F">
      <w:pPr>
        <w:spacing w:after="0"/>
        <w:rPr>
          <w:rFonts w:ascii="Arial Rounded MT Bold" w:hAnsi="Arial Rounded MT Bold" w:cs="Arial"/>
          <w:sz w:val="16"/>
          <w:szCs w:val="16"/>
        </w:rPr>
      </w:pPr>
    </w:p>
    <w:p w14:paraId="36D19CC3" w14:textId="0EF18250" w:rsidR="00D8331F" w:rsidRPr="007D22DC" w:rsidRDefault="007D22DC" w:rsidP="007D22DC">
      <w:pPr>
        <w:spacing w:after="0"/>
        <w:jc w:val="both"/>
        <w:rPr>
          <w:rFonts w:ascii="Arial" w:hAnsi="Arial" w:cs="Arial"/>
          <w:sz w:val="24"/>
        </w:rPr>
      </w:pPr>
      <w:r>
        <w:rPr>
          <w:rStyle w:val="Ttulo6Car"/>
        </w:rPr>
        <w:t xml:space="preserve">1.1.1.2 </w:t>
      </w:r>
      <w:r w:rsidR="007D192A" w:rsidRPr="007D22DC">
        <w:rPr>
          <w:rStyle w:val="Ttulo6Car"/>
        </w:rPr>
        <w:t>Prima de servicios</w:t>
      </w:r>
      <w:r w:rsidR="00D8331F" w:rsidRPr="007D22DC">
        <w:rPr>
          <w:rFonts w:ascii="Arial" w:hAnsi="Arial" w:cs="Arial"/>
          <w:b/>
          <w:bCs/>
          <w:sz w:val="24"/>
        </w:rPr>
        <w:t>:</w:t>
      </w:r>
      <w:r w:rsidR="00D8331F" w:rsidRPr="007D22DC">
        <w:rPr>
          <w:rFonts w:ascii="Arial" w:hAnsi="Arial" w:cs="Arial"/>
          <w:sz w:val="24"/>
        </w:rPr>
        <w:t xml:space="preserve"> Regulada por art. 58, 59 y 60 del decreto 1042 de junio 7 de 1978, pago a que tienen derecho los empleados públicos equivalente a 15 días de salario por el año completo de servicio o en forma proporcional, a razón de una doceava parte por cada mes completo de servicio y siempre que hubiere servido en el organismo por lo menos un semestre. Dicha prima se paga en los primeros 15 días del mes de julio de cada año, liquidada sobre la cuantía de los factores de salario que devengue el funcionario a junio 30 de cada año: </w:t>
      </w:r>
    </w:p>
    <w:p w14:paraId="2277B5D7" w14:textId="77777777" w:rsidR="00D8331F" w:rsidRPr="00D003C3" w:rsidRDefault="00D8331F" w:rsidP="00D8331F">
      <w:pPr>
        <w:spacing w:after="0"/>
        <w:ind w:left="1985"/>
        <w:rPr>
          <w:rFonts w:ascii="Arial Rounded MT Bold" w:hAnsi="Arial Rounded MT Bold" w:cs="Arial"/>
          <w:sz w:val="16"/>
          <w:szCs w:val="16"/>
        </w:rPr>
      </w:pPr>
    </w:p>
    <w:p w14:paraId="6587BA24" w14:textId="57577458" w:rsidR="00D8331F" w:rsidRPr="004A330E" w:rsidRDefault="00D8331F" w:rsidP="00D8331F">
      <w:pPr>
        <w:spacing w:after="0"/>
        <w:ind w:left="2977" w:hanging="2977"/>
        <w:rPr>
          <w:rFonts w:ascii="Arial Rounded MT Bold" w:hAnsi="Arial Rounded MT Bold" w:cs="Arial"/>
          <w:sz w:val="20"/>
          <w:szCs w:val="20"/>
        </w:rPr>
      </w:pPr>
      <w:r w:rsidRPr="004A330E">
        <w:rPr>
          <w:rFonts w:ascii="Arial Rounded MT Bold" w:hAnsi="Arial Rounded MT Bold" w:cs="Arial"/>
          <w:sz w:val="20"/>
          <w:szCs w:val="20"/>
        </w:rPr>
        <w:t>PRIMA DE SERVICIO</w:t>
      </w:r>
      <w:r w:rsidR="0064469E">
        <w:rPr>
          <w:rFonts w:ascii="Arial Rounded MT Bold" w:hAnsi="Arial Rounded MT Bold" w:cs="Arial"/>
          <w:sz w:val="20"/>
          <w:szCs w:val="20"/>
        </w:rPr>
        <w:t xml:space="preserve"> </w:t>
      </w:r>
      <w:r w:rsidRPr="004A330E">
        <w:rPr>
          <w:rFonts w:ascii="Arial Rounded MT Bold" w:hAnsi="Arial Rounded MT Bold" w:cs="Arial"/>
          <w:sz w:val="20"/>
          <w:szCs w:val="20"/>
        </w:rPr>
        <w:t xml:space="preserve">= </w:t>
      </w:r>
      <w:r w:rsidRPr="004A330E">
        <w:rPr>
          <w:rFonts w:ascii="Arial Rounded MT Bold" w:hAnsi="Arial Rounded MT Bold" w:cs="Arial"/>
          <w:sz w:val="20"/>
          <w:szCs w:val="20"/>
        </w:rPr>
        <w:tab/>
        <w:t>Asignación básica + salario por antigüedad + subsidio de alimentación + auxilio de transporte + 1/12 (bonificación por servicios prestados)</w:t>
      </w:r>
    </w:p>
    <w:p w14:paraId="22FCEA65" w14:textId="13A797AC" w:rsidR="00D8331F" w:rsidRPr="004A330E" w:rsidRDefault="00D003C3" w:rsidP="00D8331F">
      <w:pPr>
        <w:spacing w:after="0"/>
        <w:ind w:left="4956" w:hanging="2124"/>
        <w:rPr>
          <w:rFonts w:ascii="Arial Rounded MT Bold" w:hAnsi="Arial Rounded MT Bold" w:cs="Arial"/>
          <w:sz w:val="20"/>
          <w:szCs w:val="20"/>
        </w:rPr>
      </w:pPr>
      <w:r>
        <w:rPr>
          <w:rFonts w:ascii="Arial Rounded MT Bold" w:hAnsi="Arial Rounded MT Bold" w:cs="Arial"/>
          <w:sz w:val="20"/>
          <w:szCs w:val="20"/>
        </w:rPr>
        <w:t xml:space="preserve">   </w:t>
      </w:r>
      <w:r w:rsidR="00D8331F" w:rsidRPr="004A330E">
        <w:rPr>
          <w:rFonts w:ascii="Arial Rounded MT Bold" w:hAnsi="Arial Rounded MT Bold" w:cs="Arial"/>
          <w:sz w:val="20"/>
          <w:szCs w:val="20"/>
        </w:rPr>
        <w:t>_____________________________________________________</w:t>
      </w:r>
    </w:p>
    <w:p w14:paraId="5BB8ED12" w14:textId="77777777" w:rsidR="00D8331F" w:rsidRPr="004A330E" w:rsidRDefault="00D8331F" w:rsidP="00D8331F">
      <w:pPr>
        <w:spacing w:after="0"/>
        <w:ind w:left="4956" w:hanging="2971"/>
        <w:rPr>
          <w:rFonts w:ascii="Arial Rounded MT Bold" w:hAnsi="Arial Rounded MT Bold" w:cs="Arial"/>
          <w:sz w:val="20"/>
          <w:szCs w:val="20"/>
        </w:rPr>
      </w:pPr>
      <w:r w:rsidRPr="004A330E">
        <w:rPr>
          <w:rFonts w:ascii="Arial Rounded MT Bold" w:hAnsi="Arial Rounded MT Bold" w:cs="Arial"/>
          <w:sz w:val="20"/>
          <w:szCs w:val="20"/>
        </w:rPr>
        <w:tab/>
        <w:t>2</w:t>
      </w:r>
    </w:p>
    <w:p w14:paraId="1F606D22" w14:textId="58BFB214" w:rsidR="00D8331F" w:rsidRPr="007D22DC" w:rsidRDefault="007D22DC" w:rsidP="007D22DC">
      <w:pPr>
        <w:spacing w:after="0"/>
        <w:jc w:val="both"/>
        <w:rPr>
          <w:rFonts w:ascii="Arial" w:hAnsi="Arial" w:cs="Arial"/>
          <w:sz w:val="24"/>
        </w:rPr>
      </w:pPr>
      <w:r>
        <w:rPr>
          <w:rStyle w:val="Ttulo6Car"/>
        </w:rPr>
        <w:t xml:space="preserve">1.1.1.3 </w:t>
      </w:r>
      <w:r w:rsidR="007D192A" w:rsidRPr="007D22DC">
        <w:rPr>
          <w:rStyle w:val="Ttulo6Car"/>
        </w:rPr>
        <w:t>Prima de vacaciones</w:t>
      </w:r>
      <w:r w:rsidR="00D8331F" w:rsidRPr="007D22DC">
        <w:rPr>
          <w:rFonts w:ascii="Arial" w:hAnsi="Arial" w:cs="Arial"/>
          <w:sz w:val="24"/>
        </w:rPr>
        <w:t xml:space="preserve">: Regulada por el decreto ley 3135 de 1968 en sus artículos 8 y 9, 10 (este último modificado parcialmente por el art 23 de decreto ley 1045 de 1978), decreto reglamentario 1848 de 1969 artículos 43 al 49, art. 8 al 26, 28 al 31 del decreto 1045 de junio 7 de 1978. Pago a que tienen derecho los empleados públicos equivalente a 15 días de salario por cada año de servicio liquidado sobre los factores salariales que indica el decreto 1045 de 1978 y que correspondan a empleados en la fecha en la cual inicie el disfrute de las vacaciones, así: </w:t>
      </w:r>
    </w:p>
    <w:p w14:paraId="51477503" w14:textId="77777777" w:rsidR="00D8331F" w:rsidRPr="00D003C3" w:rsidRDefault="00D8331F" w:rsidP="00D8331F">
      <w:pPr>
        <w:spacing w:after="0"/>
        <w:rPr>
          <w:rFonts w:ascii="Arial Rounded MT Bold" w:hAnsi="Arial Rounded MT Bold" w:cs="Arial"/>
          <w:sz w:val="16"/>
          <w:szCs w:val="16"/>
        </w:rPr>
      </w:pPr>
    </w:p>
    <w:p w14:paraId="3D60CEC1" w14:textId="03111B2F" w:rsidR="00D8331F" w:rsidRPr="004A330E" w:rsidRDefault="00D8331F" w:rsidP="00D8331F">
      <w:pPr>
        <w:spacing w:after="0"/>
        <w:ind w:left="3261" w:hanging="3261"/>
        <w:rPr>
          <w:rFonts w:ascii="Arial Rounded MT Bold" w:hAnsi="Arial Rounded MT Bold" w:cs="Arial"/>
          <w:sz w:val="20"/>
          <w:szCs w:val="20"/>
        </w:rPr>
      </w:pPr>
      <w:r w:rsidRPr="004A330E">
        <w:rPr>
          <w:rFonts w:ascii="Arial Rounded MT Bold" w:hAnsi="Arial Rounded MT Bold" w:cs="Arial"/>
          <w:sz w:val="20"/>
          <w:szCs w:val="20"/>
        </w:rPr>
        <w:t>PRIMA DE VACACIONES</w:t>
      </w:r>
      <w:r w:rsidR="0064469E">
        <w:rPr>
          <w:rFonts w:ascii="Arial Rounded MT Bold" w:hAnsi="Arial Rounded MT Bold" w:cs="Arial"/>
          <w:sz w:val="20"/>
          <w:szCs w:val="20"/>
        </w:rPr>
        <w:t xml:space="preserve"> </w:t>
      </w:r>
      <w:r w:rsidRPr="004A330E">
        <w:rPr>
          <w:rFonts w:ascii="Arial Rounded MT Bold" w:hAnsi="Arial Rounded MT Bold" w:cs="Arial"/>
          <w:sz w:val="20"/>
          <w:szCs w:val="20"/>
        </w:rPr>
        <w:t xml:space="preserve">= </w:t>
      </w:r>
      <w:r w:rsidRPr="004A330E">
        <w:rPr>
          <w:rFonts w:ascii="Arial Rounded MT Bold" w:hAnsi="Arial Rounded MT Bold" w:cs="Arial"/>
          <w:sz w:val="20"/>
          <w:szCs w:val="20"/>
        </w:rPr>
        <w:tab/>
        <w:t>Asignación básica + salario por antigüedad + subsidio de alimentación + auxilio de transporte + 1/12 (bonificación por servicios prestados + prima de servicio) y los gastos de representación tratándose del Gobernador.</w:t>
      </w:r>
    </w:p>
    <w:p w14:paraId="45E893B6" w14:textId="4287722D" w:rsidR="00D8331F" w:rsidRPr="004A330E" w:rsidRDefault="00D003C3" w:rsidP="00D8331F">
      <w:pPr>
        <w:spacing w:after="0"/>
        <w:ind w:left="2693" w:firstLine="139"/>
        <w:rPr>
          <w:rFonts w:ascii="Arial Rounded MT Bold" w:hAnsi="Arial Rounded MT Bold" w:cs="Arial"/>
          <w:sz w:val="20"/>
          <w:szCs w:val="20"/>
        </w:rPr>
      </w:pPr>
      <w:r>
        <w:rPr>
          <w:rFonts w:ascii="Arial Rounded MT Bold" w:hAnsi="Arial Rounded MT Bold" w:cs="Arial"/>
          <w:sz w:val="20"/>
          <w:szCs w:val="20"/>
        </w:rPr>
        <w:t xml:space="preserve">         </w:t>
      </w:r>
      <w:r w:rsidR="00D8331F" w:rsidRPr="004A330E">
        <w:rPr>
          <w:rFonts w:ascii="Arial Rounded MT Bold" w:hAnsi="Arial Rounded MT Bold" w:cs="Arial"/>
          <w:sz w:val="20"/>
          <w:szCs w:val="20"/>
        </w:rPr>
        <w:t>_____________________________________________________</w:t>
      </w:r>
    </w:p>
    <w:p w14:paraId="06777F8B" w14:textId="77777777" w:rsidR="00D8331F" w:rsidRPr="004A330E" w:rsidRDefault="00D8331F" w:rsidP="00D8331F">
      <w:pPr>
        <w:spacing w:after="0"/>
        <w:ind w:left="4956" w:hanging="2971"/>
        <w:rPr>
          <w:rFonts w:ascii="Arial Rounded MT Bold" w:hAnsi="Arial Rounded MT Bold" w:cs="Arial"/>
          <w:sz w:val="20"/>
          <w:szCs w:val="20"/>
        </w:rPr>
      </w:pPr>
      <w:r w:rsidRPr="004A330E">
        <w:rPr>
          <w:rFonts w:ascii="Arial Rounded MT Bold" w:hAnsi="Arial Rounded MT Bold" w:cs="Arial"/>
          <w:sz w:val="20"/>
          <w:szCs w:val="20"/>
        </w:rPr>
        <w:tab/>
      </w:r>
      <w:r w:rsidRPr="004A330E">
        <w:rPr>
          <w:rFonts w:ascii="Arial Rounded MT Bold" w:hAnsi="Arial Rounded MT Bold" w:cs="Arial"/>
          <w:sz w:val="20"/>
          <w:szCs w:val="20"/>
        </w:rPr>
        <w:tab/>
      </w:r>
      <w:r w:rsidRPr="004A330E">
        <w:rPr>
          <w:rFonts w:ascii="Arial Rounded MT Bold" w:hAnsi="Arial Rounded MT Bold" w:cs="Arial"/>
          <w:sz w:val="20"/>
          <w:szCs w:val="20"/>
        </w:rPr>
        <w:tab/>
      </w:r>
      <w:r w:rsidRPr="004A330E">
        <w:rPr>
          <w:rFonts w:ascii="Arial Rounded MT Bold" w:hAnsi="Arial Rounded MT Bold" w:cs="Arial"/>
          <w:sz w:val="20"/>
          <w:szCs w:val="20"/>
        </w:rPr>
        <w:tab/>
        <w:t>2</w:t>
      </w:r>
    </w:p>
    <w:p w14:paraId="7CE0710F" w14:textId="77777777" w:rsidR="00D8331F" w:rsidRPr="007A2A43" w:rsidRDefault="00D8331F" w:rsidP="00D8331F">
      <w:pPr>
        <w:spacing w:after="0"/>
        <w:jc w:val="both"/>
        <w:rPr>
          <w:rFonts w:ascii="Arial" w:hAnsi="Arial" w:cs="Arial"/>
          <w:sz w:val="24"/>
        </w:rPr>
      </w:pPr>
      <w:r w:rsidRPr="007A2A43">
        <w:rPr>
          <w:rFonts w:ascii="Arial" w:hAnsi="Arial" w:cs="Arial"/>
          <w:sz w:val="24"/>
        </w:rPr>
        <w:t xml:space="preserve">Solo podrán acumular vacaciones hasta por 2 años, por necesidades del servicio y mediante resolución motivada. Cuando no se hiciere uso de vacaciones en la fecha señalada sin que medie autorización a aplazamiento, el derecho a disfrutar o a percibir la compensación correspondiente conforme a lo que más adelante se establece, prescribe en tres años. </w:t>
      </w:r>
    </w:p>
    <w:p w14:paraId="4022C643" w14:textId="77777777" w:rsidR="007D192A" w:rsidRDefault="007D192A" w:rsidP="007D192A">
      <w:pPr>
        <w:spacing w:after="0"/>
        <w:ind w:left="1235"/>
        <w:rPr>
          <w:rFonts w:ascii="Arial Rounded MT Bold" w:hAnsi="Arial Rounded MT Bold" w:cs="Arial"/>
          <w:sz w:val="6"/>
          <w:szCs w:val="6"/>
        </w:rPr>
      </w:pPr>
    </w:p>
    <w:p w14:paraId="00B696AF" w14:textId="77777777" w:rsidR="00A8420D" w:rsidRDefault="00A8420D" w:rsidP="007D192A">
      <w:pPr>
        <w:spacing w:after="0"/>
        <w:ind w:left="1235"/>
        <w:rPr>
          <w:rFonts w:ascii="Arial Rounded MT Bold" w:hAnsi="Arial Rounded MT Bold" w:cs="Arial"/>
          <w:sz w:val="6"/>
          <w:szCs w:val="6"/>
        </w:rPr>
      </w:pPr>
    </w:p>
    <w:p w14:paraId="075219B0" w14:textId="77777777" w:rsidR="00A8420D" w:rsidRDefault="00A8420D" w:rsidP="007D192A">
      <w:pPr>
        <w:spacing w:after="0"/>
        <w:ind w:left="1235"/>
        <w:rPr>
          <w:rFonts w:ascii="Arial Rounded MT Bold" w:hAnsi="Arial Rounded MT Bold" w:cs="Arial"/>
          <w:sz w:val="6"/>
          <w:szCs w:val="6"/>
        </w:rPr>
      </w:pPr>
    </w:p>
    <w:p w14:paraId="48F131D5" w14:textId="77777777" w:rsidR="00A8420D" w:rsidRDefault="00A8420D" w:rsidP="007D192A">
      <w:pPr>
        <w:spacing w:after="0"/>
        <w:ind w:left="1235"/>
        <w:rPr>
          <w:rFonts w:ascii="Arial Rounded MT Bold" w:hAnsi="Arial Rounded MT Bold" w:cs="Arial"/>
          <w:sz w:val="6"/>
          <w:szCs w:val="6"/>
        </w:rPr>
      </w:pPr>
    </w:p>
    <w:p w14:paraId="076DA5A3" w14:textId="77777777" w:rsidR="00A8420D" w:rsidRDefault="00A8420D" w:rsidP="007D192A">
      <w:pPr>
        <w:spacing w:after="0"/>
        <w:ind w:left="1235"/>
        <w:rPr>
          <w:rFonts w:ascii="Arial Rounded MT Bold" w:hAnsi="Arial Rounded MT Bold" w:cs="Arial"/>
          <w:sz w:val="6"/>
          <w:szCs w:val="6"/>
        </w:rPr>
      </w:pPr>
    </w:p>
    <w:p w14:paraId="5DB8C00F" w14:textId="77777777" w:rsidR="00A8420D" w:rsidRDefault="00A8420D" w:rsidP="007D192A">
      <w:pPr>
        <w:spacing w:after="0"/>
        <w:ind w:left="1235"/>
        <w:rPr>
          <w:rFonts w:ascii="Arial Rounded MT Bold" w:hAnsi="Arial Rounded MT Bold" w:cs="Arial"/>
          <w:sz w:val="6"/>
          <w:szCs w:val="6"/>
        </w:rPr>
      </w:pPr>
    </w:p>
    <w:p w14:paraId="688EC3C3" w14:textId="77777777" w:rsidR="00A8420D" w:rsidRDefault="00A8420D" w:rsidP="007D192A">
      <w:pPr>
        <w:spacing w:after="0"/>
        <w:ind w:left="1235"/>
        <w:rPr>
          <w:rFonts w:ascii="Arial Rounded MT Bold" w:hAnsi="Arial Rounded MT Bold" w:cs="Arial"/>
          <w:sz w:val="6"/>
          <w:szCs w:val="6"/>
        </w:rPr>
      </w:pPr>
    </w:p>
    <w:p w14:paraId="33FE4050" w14:textId="77777777" w:rsidR="00A8420D" w:rsidRDefault="00A8420D" w:rsidP="007D192A">
      <w:pPr>
        <w:spacing w:after="0"/>
        <w:ind w:left="1235"/>
        <w:rPr>
          <w:rFonts w:ascii="Arial Rounded MT Bold" w:hAnsi="Arial Rounded MT Bold" w:cs="Arial"/>
          <w:sz w:val="6"/>
          <w:szCs w:val="6"/>
        </w:rPr>
      </w:pPr>
    </w:p>
    <w:p w14:paraId="6B12EB00" w14:textId="77777777" w:rsidR="00A8420D" w:rsidRDefault="00A8420D" w:rsidP="007D192A">
      <w:pPr>
        <w:spacing w:after="0"/>
        <w:ind w:left="1235"/>
        <w:rPr>
          <w:rFonts w:ascii="Arial Rounded MT Bold" w:hAnsi="Arial Rounded MT Bold" w:cs="Arial"/>
          <w:sz w:val="6"/>
          <w:szCs w:val="6"/>
        </w:rPr>
      </w:pPr>
    </w:p>
    <w:p w14:paraId="3A3B6A3E" w14:textId="77777777" w:rsidR="00A8420D" w:rsidRDefault="00A8420D" w:rsidP="007D192A">
      <w:pPr>
        <w:spacing w:after="0"/>
        <w:ind w:left="1235"/>
        <w:rPr>
          <w:rFonts w:ascii="Arial Rounded MT Bold" w:hAnsi="Arial Rounded MT Bold" w:cs="Arial"/>
          <w:sz w:val="6"/>
          <w:szCs w:val="6"/>
        </w:rPr>
      </w:pPr>
    </w:p>
    <w:p w14:paraId="674670E1" w14:textId="77777777" w:rsidR="00A8420D" w:rsidRDefault="00A8420D" w:rsidP="007D192A">
      <w:pPr>
        <w:spacing w:after="0"/>
        <w:ind w:left="1235"/>
        <w:rPr>
          <w:rFonts w:ascii="Arial Rounded MT Bold" w:hAnsi="Arial Rounded MT Bold" w:cs="Arial"/>
          <w:sz w:val="6"/>
          <w:szCs w:val="6"/>
        </w:rPr>
      </w:pPr>
    </w:p>
    <w:p w14:paraId="0C8BB131" w14:textId="77777777" w:rsidR="00A8420D" w:rsidRDefault="00A8420D" w:rsidP="007D192A">
      <w:pPr>
        <w:spacing w:after="0"/>
        <w:ind w:left="1235"/>
        <w:rPr>
          <w:rFonts w:ascii="Arial Rounded MT Bold" w:hAnsi="Arial Rounded MT Bold" w:cs="Arial"/>
          <w:sz w:val="6"/>
          <w:szCs w:val="6"/>
        </w:rPr>
      </w:pPr>
    </w:p>
    <w:p w14:paraId="734E6521" w14:textId="77777777" w:rsidR="00A8420D" w:rsidRDefault="00A8420D" w:rsidP="007D192A">
      <w:pPr>
        <w:spacing w:after="0"/>
        <w:ind w:left="1235"/>
        <w:rPr>
          <w:rFonts w:ascii="Arial Rounded MT Bold" w:hAnsi="Arial Rounded MT Bold" w:cs="Arial"/>
          <w:sz w:val="6"/>
          <w:szCs w:val="6"/>
        </w:rPr>
      </w:pPr>
    </w:p>
    <w:p w14:paraId="5C9B1807" w14:textId="77777777" w:rsidR="00A8420D" w:rsidRDefault="00A8420D" w:rsidP="007D192A">
      <w:pPr>
        <w:spacing w:after="0"/>
        <w:ind w:left="1235"/>
        <w:rPr>
          <w:rFonts w:ascii="Arial Rounded MT Bold" w:hAnsi="Arial Rounded MT Bold" w:cs="Arial"/>
          <w:sz w:val="6"/>
          <w:szCs w:val="6"/>
        </w:rPr>
      </w:pPr>
    </w:p>
    <w:p w14:paraId="225BD2A4" w14:textId="77777777" w:rsidR="00A8420D" w:rsidRPr="0062422D" w:rsidRDefault="00A8420D" w:rsidP="007D192A">
      <w:pPr>
        <w:spacing w:after="0"/>
        <w:ind w:left="1235"/>
        <w:rPr>
          <w:rFonts w:ascii="Arial Rounded MT Bold" w:hAnsi="Arial Rounded MT Bold" w:cs="Arial"/>
          <w:sz w:val="6"/>
          <w:szCs w:val="6"/>
        </w:rPr>
      </w:pPr>
    </w:p>
    <w:p w14:paraId="111CD1F5" w14:textId="3B4B8813" w:rsidR="007D192A" w:rsidRPr="007D22DC" w:rsidRDefault="007D22DC" w:rsidP="007D22DC">
      <w:pPr>
        <w:pStyle w:val="Ttulo5"/>
      </w:pPr>
      <w:r>
        <w:lastRenderedPageBreak/>
        <w:t xml:space="preserve">1.1.2 </w:t>
      </w:r>
      <w:r w:rsidR="00D35FCE" w:rsidRPr="007D22DC">
        <w:t>Contribuciones inherentes a la nomina</w:t>
      </w:r>
    </w:p>
    <w:p w14:paraId="19AF60C6" w14:textId="77777777" w:rsidR="007D192A" w:rsidRPr="003435F6" w:rsidRDefault="007D192A" w:rsidP="007D192A">
      <w:pPr>
        <w:spacing w:after="0"/>
        <w:jc w:val="both"/>
        <w:rPr>
          <w:rFonts w:ascii="Arial" w:hAnsi="Arial" w:cs="Arial"/>
          <w:sz w:val="16"/>
          <w:szCs w:val="16"/>
        </w:rPr>
      </w:pPr>
    </w:p>
    <w:p w14:paraId="78204B51" w14:textId="37AC9B52" w:rsidR="007D192A" w:rsidRPr="007A2A43" w:rsidRDefault="007D192A" w:rsidP="007D192A">
      <w:pPr>
        <w:spacing w:after="0"/>
        <w:jc w:val="both"/>
        <w:rPr>
          <w:rFonts w:ascii="Arial" w:hAnsi="Arial" w:cs="Arial"/>
          <w:sz w:val="24"/>
        </w:rPr>
      </w:pPr>
      <w:r w:rsidRPr="007A2A43">
        <w:rPr>
          <w:rFonts w:ascii="Arial" w:hAnsi="Arial" w:cs="Arial"/>
          <w:sz w:val="24"/>
        </w:rPr>
        <w:t>Corresponde a las contribuciones legales que debe hacer la entidad empleadora que tiene como base la nómina del personal de planta destinadas a entidades del sector privado y del sector público, tales como: SENA, ICBF, ESAP, y Cajas de Compensación Familiar, Fondos Administradores de Cesantías y de Pensiones, Empresas Promotoras de Salud, así como las Administradoras de Aportes que se destinan para accidentes de trabajo y enfermedad profesional.</w:t>
      </w:r>
    </w:p>
    <w:p w14:paraId="09F655E5" w14:textId="77777777" w:rsidR="007D192A" w:rsidRPr="00D003C3" w:rsidRDefault="007D192A" w:rsidP="007D192A">
      <w:pPr>
        <w:spacing w:after="0"/>
        <w:ind w:left="1235"/>
        <w:rPr>
          <w:rFonts w:ascii="Arial" w:hAnsi="Arial" w:cs="Arial"/>
          <w:sz w:val="16"/>
          <w:szCs w:val="16"/>
        </w:rPr>
      </w:pPr>
    </w:p>
    <w:p w14:paraId="4A49E238" w14:textId="4C581F17" w:rsidR="007D192A" w:rsidRPr="007D22DC" w:rsidRDefault="007D22DC" w:rsidP="007D22DC">
      <w:pPr>
        <w:spacing w:after="0"/>
        <w:jc w:val="both"/>
        <w:rPr>
          <w:rFonts w:ascii="Arial" w:hAnsi="Arial" w:cs="Arial"/>
          <w:sz w:val="24"/>
        </w:rPr>
      </w:pPr>
      <w:r>
        <w:rPr>
          <w:rStyle w:val="Ttulo6Car"/>
        </w:rPr>
        <w:t>1.1.2.1</w:t>
      </w:r>
      <w:r w:rsidR="00D35FCE" w:rsidRPr="007D22DC">
        <w:rPr>
          <w:rStyle w:val="Ttulo6Car"/>
        </w:rPr>
        <w:t>Aportes para salud</w:t>
      </w:r>
      <w:r w:rsidR="007D192A" w:rsidRPr="007D22DC">
        <w:rPr>
          <w:rFonts w:ascii="Arial" w:hAnsi="Arial" w:cs="Arial"/>
          <w:sz w:val="24"/>
        </w:rPr>
        <w:t xml:space="preserve">: Aporte de seguridad social en salud correspondiente a los funcionarios de planta afiliado obligatoriamente al sistema de seguridad social en salud, cuyas EPS’s escogidas por los empleados para afiliarse son de carácter público. Para liquidar los aportes de salud se consideran los factores salariales que indica el decreto 1158 de 1994, así: </w:t>
      </w:r>
    </w:p>
    <w:p w14:paraId="0F7868BF" w14:textId="77777777" w:rsidR="007D192A" w:rsidRPr="00D003C3" w:rsidRDefault="007D192A" w:rsidP="007D192A">
      <w:pPr>
        <w:spacing w:after="0"/>
        <w:ind w:left="2124"/>
        <w:rPr>
          <w:rFonts w:ascii="Arial Rounded MT Bold" w:hAnsi="Arial Rounded MT Bold" w:cs="Arial"/>
          <w:sz w:val="16"/>
          <w:szCs w:val="16"/>
        </w:rPr>
      </w:pPr>
    </w:p>
    <w:p w14:paraId="1957182B" w14:textId="77777777" w:rsidR="007D192A" w:rsidRPr="004A330E" w:rsidRDefault="007D192A" w:rsidP="007D192A">
      <w:pPr>
        <w:spacing w:after="0"/>
        <w:ind w:left="708"/>
        <w:rPr>
          <w:rFonts w:ascii="Arial Rounded MT Bold" w:hAnsi="Arial Rounded MT Bold" w:cs="Arial"/>
          <w:sz w:val="20"/>
          <w:szCs w:val="20"/>
        </w:rPr>
      </w:pPr>
      <w:r w:rsidRPr="004A330E">
        <w:rPr>
          <w:rFonts w:ascii="Arial Rounded MT Bold" w:hAnsi="Arial Rounded MT Bold" w:cs="Arial"/>
          <w:sz w:val="20"/>
          <w:szCs w:val="20"/>
        </w:rPr>
        <w:t>Asignación básica mensual + salario por antigüedad + bonificación por servicios prestados + prima técnica (cuando sea factor de salario) + Dominicales y festivos + horas extras.</w:t>
      </w:r>
    </w:p>
    <w:p w14:paraId="3D46E69D" w14:textId="77777777" w:rsidR="007D192A" w:rsidRPr="00D003C3" w:rsidRDefault="007D192A" w:rsidP="007D192A">
      <w:pPr>
        <w:spacing w:after="0"/>
        <w:ind w:left="2124"/>
        <w:rPr>
          <w:rFonts w:ascii="Arial Rounded MT Bold" w:hAnsi="Arial Rounded MT Bold" w:cs="Arial"/>
          <w:sz w:val="16"/>
          <w:szCs w:val="16"/>
        </w:rPr>
      </w:pPr>
    </w:p>
    <w:p w14:paraId="6409E954" w14:textId="77777777" w:rsidR="007D192A" w:rsidRPr="007A2A43" w:rsidRDefault="007D192A" w:rsidP="007D192A">
      <w:pPr>
        <w:spacing w:after="0"/>
        <w:rPr>
          <w:rFonts w:ascii="Arial" w:hAnsi="Arial" w:cs="Arial"/>
          <w:sz w:val="24"/>
        </w:rPr>
      </w:pPr>
      <w:r w:rsidRPr="007A2A43">
        <w:rPr>
          <w:rFonts w:ascii="Arial" w:hAnsi="Arial" w:cs="Arial"/>
          <w:sz w:val="24"/>
        </w:rPr>
        <w:t>Al monto de la suma de los factores de salarios indicados para liquidar los aportes a salud se aplica el porcentaje del 8,5%.</w:t>
      </w:r>
    </w:p>
    <w:p w14:paraId="6B49229D" w14:textId="77777777" w:rsidR="007D192A" w:rsidRPr="00D003C3" w:rsidRDefault="007D192A" w:rsidP="007D192A">
      <w:pPr>
        <w:spacing w:after="0"/>
        <w:rPr>
          <w:rFonts w:ascii="Arial" w:hAnsi="Arial" w:cs="Arial"/>
          <w:sz w:val="16"/>
          <w:szCs w:val="16"/>
        </w:rPr>
      </w:pPr>
    </w:p>
    <w:p w14:paraId="6FC1DED6" w14:textId="0BF773C2" w:rsidR="007D192A" w:rsidRPr="007D22DC" w:rsidRDefault="007D22DC" w:rsidP="007D22DC">
      <w:pPr>
        <w:spacing w:after="0"/>
        <w:jc w:val="both"/>
        <w:rPr>
          <w:rFonts w:ascii="Arial" w:hAnsi="Arial" w:cs="Arial"/>
          <w:sz w:val="24"/>
        </w:rPr>
      </w:pPr>
      <w:r>
        <w:rPr>
          <w:rStyle w:val="Ttulo6Car"/>
        </w:rPr>
        <w:t xml:space="preserve">1.1.2.3 </w:t>
      </w:r>
      <w:r w:rsidR="00D35FCE" w:rsidRPr="007D22DC">
        <w:rPr>
          <w:rStyle w:val="Ttulo6Car"/>
        </w:rPr>
        <w:t>Aportes para pensiones</w:t>
      </w:r>
      <w:r w:rsidR="007D192A" w:rsidRPr="007D22DC">
        <w:rPr>
          <w:rFonts w:ascii="Arial" w:hAnsi="Arial" w:cs="Arial"/>
          <w:sz w:val="24"/>
        </w:rPr>
        <w:t xml:space="preserve">: Corresponde a las contribuciones que debe hacer la entidad, como empleador, para el personal de la planta afiliado al sistema de seguridad social en pensiones, cuyas entidades administradoras del régimen de prima media son de carácter público. Para liquidar los aportes de pensiones se consideran los factores salariales que indica el decreto 1158 de 1994, así: </w:t>
      </w:r>
    </w:p>
    <w:p w14:paraId="7B8EB70B" w14:textId="77777777" w:rsidR="007D192A" w:rsidRPr="00D003C3" w:rsidRDefault="007D192A" w:rsidP="007D192A">
      <w:pPr>
        <w:spacing w:after="0"/>
        <w:ind w:left="2124"/>
        <w:rPr>
          <w:rFonts w:ascii="Arial Rounded MT Bold" w:hAnsi="Arial Rounded MT Bold" w:cs="Arial"/>
          <w:sz w:val="16"/>
          <w:szCs w:val="16"/>
        </w:rPr>
      </w:pPr>
    </w:p>
    <w:p w14:paraId="2D111237" w14:textId="77777777" w:rsidR="007D192A" w:rsidRPr="004A330E" w:rsidRDefault="007D192A" w:rsidP="007D192A">
      <w:pPr>
        <w:spacing w:after="0"/>
        <w:ind w:left="708"/>
        <w:rPr>
          <w:rFonts w:ascii="Arial Rounded MT Bold" w:hAnsi="Arial Rounded MT Bold" w:cs="Arial"/>
          <w:sz w:val="20"/>
          <w:szCs w:val="20"/>
        </w:rPr>
      </w:pPr>
      <w:r w:rsidRPr="004A330E">
        <w:rPr>
          <w:rFonts w:ascii="Arial Rounded MT Bold" w:hAnsi="Arial Rounded MT Bold" w:cs="Arial"/>
          <w:sz w:val="20"/>
          <w:szCs w:val="20"/>
        </w:rPr>
        <w:t>Asignación básica mensual + salario por antigüedad + bonificación por servicios prestados + prima técnica (cuando sea factor de salario) + Dominicales y festivos + horas extras.</w:t>
      </w:r>
    </w:p>
    <w:p w14:paraId="02F48D25" w14:textId="77777777" w:rsidR="007D192A" w:rsidRPr="00D003C3" w:rsidRDefault="007D192A" w:rsidP="007D192A">
      <w:pPr>
        <w:spacing w:after="0"/>
        <w:ind w:left="2124"/>
        <w:rPr>
          <w:rFonts w:ascii="Arial Rounded MT Bold" w:hAnsi="Arial Rounded MT Bold" w:cs="Arial"/>
          <w:sz w:val="16"/>
          <w:szCs w:val="16"/>
        </w:rPr>
      </w:pPr>
    </w:p>
    <w:p w14:paraId="7AD76AA7" w14:textId="77777777" w:rsidR="007D192A" w:rsidRPr="007A2A43" w:rsidRDefault="007D192A" w:rsidP="007D192A">
      <w:pPr>
        <w:spacing w:after="0"/>
        <w:rPr>
          <w:rFonts w:ascii="Arial" w:hAnsi="Arial" w:cs="Arial"/>
          <w:sz w:val="24"/>
        </w:rPr>
      </w:pPr>
      <w:r w:rsidRPr="007A2A43">
        <w:rPr>
          <w:rFonts w:ascii="Arial" w:hAnsi="Arial" w:cs="Arial"/>
          <w:sz w:val="24"/>
        </w:rPr>
        <w:t>Al monto de la suma de los factores de salarios indicados para liquidar los aportes a pensiones se aplica el porcentaje del 12,00%.</w:t>
      </w:r>
    </w:p>
    <w:p w14:paraId="35237AF0" w14:textId="77777777" w:rsidR="007D192A" w:rsidRPr="007A2A43" w:rsidRDefault="007D192A" w:rsidP="007D192A">
      <w:pPr>
        <w:spacing w:after="0"/>
        <w:rPr>
          <w:rFonts w:ascii="Arial" w:hAnsi="Arial" w:cs="Arial"/>
          <w:sz w:val="24"/>
        </w:rPr>
      </w:pPr>
    </w:p>
    <w:p w14:paraId="2D3013BE" w14:textId="40792661" w:rsidR="007D192A" w:rsidRDefault="007D22DC" w:rsidP="007D22DC">
      <w:pPr>
        <w:spacing w:after="0"/>
        <w:jc w:val="both"/>
        <w:rPr>
          <w:rFonts w:ascii="Arial" w:hAnsi="Arial" w:cs="Arial"/>
          <w:sz w:val="24"/>
        </w:rPr>
      </w:pPr>
      <w:r>
        <w:rPr>
          <w:rStyle w:val="Ttulo6Car"/>
        </w:rPr>
        <w:t xml:space="preserve">1.1.2.4 </w:t>
      </w:r>
      <w:r w:rsidR="00D35FCE" w:rsidRPr="007D22DC">
        <w:rPr>
          <w:rStyle w:val="Ttulo6Car"/>
        </w:rPr>
        <w:t>Aportes Administradora de Riesgos Laborales - ARL</w:t>
      </w:r>
      <w:r w:rsidR="007D192A" w:rsidRPr="007D22DC">
        <w:rPr>
          <w:rFonts w:ascii="Arial" w:hAnsi="Arial" w:cs="Arial"/>
          <w:sz w:val="24"/>
        </w:rPr>
        <w:t xml:space="preserve">: Registra las contribuciones que debe hacer la entidad, como empleador, para el personal de la planta afiliado al Sistema de Riegos Profesionales, cuyas Entidades Aseguradoras tienen carácter de entidades públicas. Para liquidar los aportes a administradoras de riesgos profesionales se consideran los factores salariales que indica el decreto 1158 de 1994, así: </w:t>
      </w:r>
    </w:p>
    <w:p w14:paraId="768A71E2" w14:textId="77777777" w:rsidR="00A8420D" w:rsidRDefault="00A8420D" w:rsidP="007D22DC">
      <w:pPr>
        <w:spacing w:after="0"/>
        <w:jc w:val="both"/>
        <w:rPr>
          <w:rFonts w:ascii="Arial" w:hAnsi="Arial" w:cs="Arial"/>
          <w:sz w:val="24"/>
        </w:rPr>
      </w:pPr>
    </w:p>
    <w:p w14:paraId="076C5E80" w14:textId="77777777" w:rsidR="00A8420D" w:rsidRPr="007D22DC" w:rsidRDefault="00A8420D" w:rsidP="007D22DC">
      <w:pPr>
        <w:spacing w:after="0"/>
        <w:jc w:val="both"/>
        <w:rPr>
          <w:rFonts w:ascii="Arial" w:hAnsi="Arial" w:cs="Arial"/>
          <w:sz w:val="24"/>
        </w:rPr>
      </w:pPr>
    </w:p>
    <w:p w14:paraId="28722F99" w14:textId="77777777" w:rsidR="007D192A" w:rsidRPr="00D003C3" w:rsidRDefault="007D192A" w:rsidP="007D192A">
      <w:pPr>
        <w:spacing w:after="0"/>
        <w:ind w:left="2124"/>
        <w:rPr>
          <w:rFonts w:ascii="Arial Rounded MT Bold" w:hAnsi="Arial Rounded MT Bold" w:cs="Arial"/>
          <w:sz w:val="16"/>
          <w:szCs w:val="16"/>
        </w:rPr>
      </w:pPr>
    </w:p>
    <w:p w14:paraId="3F98D6AD" w14:textId="77777777" w:rsidR="007D192A" w:rsidRPr="004A330E" w:rsidRDefault="007D192A" w:rsidP="007D192A">
      <w:pPr>
        <w:spacing w:after="0"/>
        <w:ind w:left="708"/>
        <w:rPr>
          <w:rFonts w:ascii="Arial Rounded MT Bold" w:hAnsi="Arial Rounded MT Bold" w:cs="Arial"/>
          <w:sz w:val="20"/>
          <w:szCs w:val="20"/>
        </w:rPr>
      </w:pPr>
      <w:r w:rsidRPr="004A330E">
        <w:rPr>
          <w:rFonts w:ascii="Arial Rounded MT Bold" w:hAnsi="Arial Rounded MT Bold" w:cs="Arial"/>
          <w:sz w:val="20"/>
          <w:szCs w:val="20"/>
        </w:rPr>
        <w:lastRenderedPageBreak/>
        <w:t>Asignación básica mensual + salario por antigüedad + bonificación por servicios prestados + prima técnica (cuando sea factor de salario) + Dominicales y festivos + horas extras.</w:t>
      </w:r>
    </w:p>
    <w:p w14:paraId="6570795F" w14:textId="77777777" w:rsidR="007D192A" w:rsidRPr="00D003C3" w:rsidRDefault="007D192A" w:rsidP="007D192A">
      <w:pPr>
        <w:spacing w:after="0"/>
        <w:ind w:left="2124"/>
        <w:rPr>
          <w:rFonts w:ascii="Arial Rounded MT Bold" w:hAnsi="Arial Rounded MT Bold" w:cs="Arial"/>
          <w:sz w:val="16"/>
          <w:szCs w:val="16"/>
        </w:rPr>
      </w:pPr>
    </w:p>
    <w:p w14:paraId="26ED1924" w14:textId="77777777" w:rsidR="007D192A" w:rsidRDefault="007D192A" w:rsidP="007D192A">
      <w:pPr>
        <w:spacing w:after="0"/>
        <w:rPr>
          <w:rFonts w:ascii="Arial" w:hAnsi="Arial" w:cs="Arial"/>
          <w:sz w:val="24"/>
        </w:rPr>
      </w:pPr>
      <w:r w:rsidRPr="007A2A43">
        <w:rPr>
          <w:rFonts w:ascii="Arial" w:hAnsi="Arial" w:cs="Arial"/>
          <w:sz w:val="24"/>
        </w:rPr>
        <w:t>Al monto de la suma de los factores de salarios indicados para liquidar los aportes a administradoras de riesgos profesionales se aplica el porcentaje del 0,522%.</w:t>
      </w:r>
    </w:p>
    <w:p w14:paraId="50DA578A" w14:textId="77777777" w:rsidR="0062422D" w:rsidRDefault="0062422D" w:rsidP="007D192A">
      <w:pPr>
        <w:spacing w:after="0"/>
        <w:rPr>
          <w:rFonts w:ascii="Arial" w:hAnsi="Arial" w:cs="Arial"/>
          <w:sz w:val="24"/>
        </w:rPr>
      </w:pPr>
    </w:p>
    <w:p w14:paraId="6416046B" w14:textId="7FB3E319" w:rsidR="007D192A" w:rsidRPr="00394A7D" w:rsidRDefault="00394A7D" w:rsidP="00394A7D">
      <w:pPr>
        <w:spacing w:after="0"/>
        <w:jc w:val="both"/>
        <w:rPr>
          <w:rFonts w:ascii="Arial" w:hAnsi="Arial" w:cs="Arial"/>
          <w:sz w:val="24"/>
        </w:rPr>
      </w:pPr>
      <w:r>
        <w:rPr>
          <w:rStyle w:val="Ttulo6Car"/>
        </w:rPr>
        <w:t xml:space="preserve">1.1.2.5 </w:t>
      </w:r>
      <w:r w:rsidR="00D35FCE" w:rsidRPr="00394A7D">
        <w:rPr>
          <w:rStyle w:val="Ttulo6Car"/>
        </w:rPr>
        <w:t>Aportes para cesantías</w:t>
      </w:r>
      <w:r w:rsidR="007D192A" w:rsidRPr="00394A7D">
        <w:rPr>
          <w:rFonts w:ascii="Arial" w:hAnsi="Arial" w:cs="Arial"/>
          <w:sz w:val="24"/>
        </w:rPr>
        <w:t xml:space="preserve">: Registra los auxilios de cesantías que se trasladan a favor de los empleados públicos, del régimen retroactivo y/o anualizado, afiliados a las Administradoras de Fondos de Cesantías que tiene el carácter de entidades públicas. Para liquidar los aportes de cesantías se consideran los factores salariales que indica el artículo 45 del decreto 1045 de 1978, así: </w:t>
      </w:r>
    </w:p>
    <w:p w14:paraId="3BB469BE" w14:textId="77777777" w:rsidR="007D192A" w:rsidRPr="00D003C3" w:rsidRDefault="007D192A" w:rsidP="007D192A">
      <w:pPr>
        <w:spacing w:after="0"/>
        <w:ind w:left="2124"/>
        <w:rPr>
          <w:rFonts w:ascii="Arial Rounded MT Bold" w:hAnsi="Arial Rounded MT Bold" w:cs="Arial"/>
          <w:sz w:val="16"/>
          <w:szCs w:val="16"/>
        </w:rPr>
      </w:pPr>
    </w:p>
    <w:p w14:paraId="134974F1" w14:textId="77777777" w:rsidR="007D192A" w:rsidRPr="004A330E" w:rsidRDefault="007D192A" w:rsidP="007D192A">
      <w:pPr>
        <w:spacing w:after="0"/>
        <w:ind w:left="708"/>
        <w:rPr>
          <w:rFonts w:ascii="Arial Rounded MT Bold" w:hAnsi="Arial Rounded MT Bold" w:cs="Arial"/>
          <w:sz w:val="20"/>
          <w:szCs w:val="20"/>
        </w:rPr>
      </w:pPr>
      <w:r w:rsidRPr="004A330E">
        <w:rPr>
          <w:rFonts w:ascii="Arial Rounded MT Bold" w:hAnsi="Arial Rounded MT Bold" w:cs="Arial"/>
          <w:sz w:val="20"/>
          <w:szCs w:val="20"/>
        </w:rPr>
        <w:t>Asignación básica mensual + salario por antigüedad + subsidio de alimentación + auxilio de transporte + bonificación por servicios prestados + prima de servicio + prima de vacaciones + prima de navidad + prima técnica (cuando sea factor de salario) + Dominicales y festivos + horas extras y los gastos de representación tratándose del Gobernador.</w:t>
      </w:r>
    </w:p>
    <w:p w14:paraId="04181001" w14:textId="77777777" w:rsidR="007D192A" w:rsidRPr="00D003C3" w:rsidRDefault="007D192A" w:rsidP="007D192A">
      <w:pPr>
        <w:spacing w:after="0"/>
        <w:ind w:left="2124"/>
        <w:rPr>
          <w:rFonts w:ascii="Arial" w:hAnsi="Arial" w:cs="Arial"/>
          <w:sz w:val="16"/>
          <w:szCs w:val="16"/>
        </w:rPr>
      </w:pPr>
    </w:p>
    <w:p w14:paraId="2A2AB0A9" w14:textId="77777777" w:rsidR="007D192A" w:rsidRDefault="007D192A" w:rsidP="007D192A">
      <w:pPr>
        <w:spacing w:after="0"/>
        <w:jc w:val="both"/>
        <w:rPr>
          <w:rFonts w:ascii="Arial" w:hAnsi="Arial" w:cs="Arial"/>
          <w:sz w:val="24"/>
        </w:rPr>
      </w:pPr>
      <w:r w:rsidRPr="007A2A43">
        <w:rPr>
          <w:rFonts w:ascii="Arial" w:hAnsi="Arial" w:cs="Arial"/>
          <w:sz w:val="24"/>
        </w:rPr>
        <w:t>Al monto de la suma de los factores de salarios indicados para liquidar las cesantías se aplica el porcentaje del 8,33%.</w:t>
      </w:r>
    </w:p>
    <w:p w14:paraId="1F9AA982" w14:textId="1AB2412E" w:rsidR="00394A7D" w:rsidRPr="007A2A43" w:rsidRDefault="00394A7D" w:rsidP="00394A7D">
      <w:pPr>
        <w:pStyle w:val="Ttulo5"/>
      </w:pPr>
      <w:r>
        <w:t>1.1.3 Aportes parafiscales</w:t>
      </w:r>
    </w:p>
    <w:p w14:paraId="42C80302" w14:textId="77777777" w:rsidR="007D192A" w:rsidRPr="00D003C3" w:rsidRDefault="007D192A" w:rsidP="007D192A">
      <w:pPr>
        <w:spacing w:after="0"/>
        <w:rPr>
          <w:rFonts w:ascii="Arial" w:hAnsi="Arial" w:cs="Arial"/>
          <w:sz w:val="16"/>
          <w:szCs w:val="16"/>
        </w:rPr>
      </w:pPr>
    </w:p>
    <w:p w14:paraId="0E2845BC" w14:textId="3EDC85B1" w:rsidR="007D192A" w:rsidRPr="00394A7D" w:rsidRDefault="00394A7D" w:rsidP="00394A7D">
      <w:pPr>
        <w:spacing w:after="0"/>
        <w:jc w:val="both"/>
        <w:rPr>
          <w:rFonts w:ascii="Arial" w:hAnsi="Arial" w:cs="Arial"/>
          <w:sz w:val="24"/>
        </w:rPr>
      </w:pPr>
      <w:r>
        <w:rPr>
          <w:rStyle w:val="Ttulo6Car"/>
        </w:rPr>
        <w:t xml:space="preserve">1.1.3.1 </w:t>
      </w:r>
      <w:r w:rsidR="007D192A" w:rsidRPr="00394A7D">
        <w:rPr>
          <w:rStyle w:val="Ttulo6Car"/>
        </w:rPr>
        <w:t>SENA</w:t>
      </w:r>
      <w:r w:rsidR="007D192A" w:rsidRPr="00394A7D">
        <w:rPr>
          <w:rFonts w:ascii="Arial" w:hAnsi="Arial" w:cs="Arial"/>
          <w:sz w:val="24"/>
        </w:rPr>
        <w:t>: Corresponde a las contribuciones destinadas al SENA, cuyo monto se debe calcular teniendo en cuanta el porcentaje del 2,00% establecido por la Ley, aplicado a los factores salariales citados en el aparte anterior.</w:t>
      </w:r>
    </w:p>
    <w:p w14:paraId="3A080740" w14:textId="77777777" w:rsidR="007D192A" w:rsidRPr="00D003C3" w:rsidRDefault="007D192A" w:rsidP="007D192A">
      <w:pPr>
        <w:spacing w:after="0"/>
        <w:ind w:left="2124"/>
        <w:rPr>
          <w:rFonts w:ascii="Arial" w:hAnsi="Arial" w:cs="Arial"/>
          <w:sz w:val="16"/>
          <w:szCs w:val="16"/>
        </w:rPr>
      </w:pPr>
    </w:p>
    <w:p w14:paraId="610B06CD" w14:textId="59509601" w:rsidR="007D192A" w:rsidRPr="00394A7D" w:rsidRDefault="00394A7D" w:rsidP="00394A7D">
      <w:pPr>
        <w:spacing w:after="0"/>
        <w:jc w:val="both"/>
        <w:rPr>
          <w:rFonts w:ascii="Arial" w:hAnsi="Arial" w:cs="Arial"/>
          <w:sz w:val="24"/>
        </w:rPr>
      </w:pPr>
      <w:r>
        <w:rPr>
          <w:rStyle w:val="Ttulo6Car"/>
        </w:rPr>
        <w:t xml:space="preserve">1.1.3.2 </w:t>
      </w:r>
      <w:r w:rsidR="007D192A" w:rsidRPr="00394A7D">
        <w:rPr>
          <w:rStyle w:val="Ttulo6Car"/>
        </w:rPr>
        <w:t>ICBF</w:t>
      </w:r>
      <w:r w:rsidR="007D192A" w:rsidRPr="00394A7D">
        <w:rPr>
          <w:rFonts w:ascii="Arial" w:hAnsi="Arial" w:cs="Arial"/>
          <w:sz w:val="24"/>
        </w:rPr>
        <w:t>: Corresponde a las contribuciones destinadas al ICBF, cuyo monto se debe calcular teniendo en cuanta el porcentaje del 3% establecido por la Ley, aplicado a los factores salariales citados anteriormente.</w:t>
      </w:r>
    </w:p>
    <w:p w14:paraId="7F10DD88" w14:textId="77777777" w:rsidR="007D192A" w:rsidRPr="00D003C3" w:rsidRDefault="007D192A" w:rsidP="007D192A">
      <w:pPr>
        <w:spacing w:after="0"/>
        <w:ind w:left="2124"/>
        <w:rPr>
          <w:rFonts w:ascii="Arial" w:hAnsi="Arial" w:cs="Arial"/>
          <w:sz w:val="16"/>
          <w:szCs w:val="16"/>
        </w:rPr>
      </w:pPr>
    </w:p>
    <w:p w14:paraId="450F9C4C" w14:textId="587BFF53" w:rsidR="007D192A" w:rsidRPr="00394A7D" w:rsidRDefault="00394A7D" w:rsidP="00394A7D">
      <w:pPr>
        <w:spacing w:after="0"/>
        <w:jc w:val="both"/>
        <w:rPr>
          <w:rFonts w:ascii="Arial" w:hAnsi="Arial" w:cs="Arial"/>
          <w:sz w:val="24"/>
        </w:rPr>
      </w:pPr>
      <w:r>
        <w:rPr>
          <w:rStyle w:val="Ttulo6Car"/>
        </w:rPr>
        <w:t xml:space="preserve">1.1.3.3 </w:t>
      </w:r>
      <w:r w:rsidR="007D192A" w:rsidRPr="00394A7D">
        <w:rPr>
          <w:rStyle w:val="Ttulo6Car"/>
        </w:rPr>
        <w:t>ESAP:</w:t>
      </w:r>
      <w:r w:rsidR="007D192A" w:rsidRPr="00394A7D">
        <w:rPr>
          <w:rFonts w:ascii="Arial" w:hAnsi="Arial" w:cs="Arial"/>
          <w:sz w:val="24"/>
        </w:rPr>
        <w:t xml:space="preserve"> Corresponde a las contribuciones destinadas al ESAP, cuyo monto se debe calcular teniendo en cuanta el porcentaje del 0,5% establecido por la Ley, aplicado a los factores salariales citados anteriormente.</w:t>
      </w:r>
    </w:p>
    <w:p w14:paraId="02EBED0D" w14:textId="77777777" w:rsidR="007D192A" w:rsidRPr="007A2A43" w:rsidRDefault="007D192A" w:rsidP="007D192A">
      <w:pPr>
        <w:spacing w:after="0"/>
        <w:ind w:left="2124"/>
        <w:rPr>
          <w:rFonts w:ascii="Arial" w:hAnsi="Arial" w:cs="Arial"/>
          <w:sz w:val="24"/>
        </w:rPr>
      </w:pPr>
    </w:p>
    <w:p w14:paraId="2FF1AC3E" w14:textId="6102A62B" w:rsidR="007D192A" w:rsidRPr="00394A7D" w:rsidRDefault="00394A7D" w:rsidP="00394A7D">
      <w:pPr>
        <w:spacing w:after="0"/>
        <w:jc w:val="both"/>
        <w:rPr>
          <w:rFonts w:ascii="Arial" w:hAnsi="Arial" w:cs="Arial"/>
          <w:sz w:val="24"/>
        </w:rPr>
      </w:pPr>
      <w:r>
        <w:rPr>
          <w:rStyle w:val="Ttulo6Car"/>
        </w:rPr>
        <w:t xml:space="preserve">1.1.3.4 </w:t>
      </w:r>
      <w:r w:rsidR="00D35FCE" w:rsidRPr="00394A7D">
        <w:rPr>
          <w:rStyle w:val="Ttulo6Car"/>
        </w:rPr>
        <w:t>Aportes a caja de compensación familiar</w:t>
      </w:r>
      <w:r w:rsidR="007D192A" w:rsidRPr="00394A7D">
        <w:rPr>
          <w:rFonts w:ascii="Arial" w:hAnsi="Arial" w:cs="Arial"/>
          <w:sz w:val="24"/>
        </w:rPr>
        <w:t xml:space="preserve">: Corresponde a las contribuciones destinadas a las CAJAS DE COMPENSACIÓN FAMILIAR, cuyo monto se debe calcular teniendo en cuanta el porcentaje del 4% establecido por la Ley, aplicado a los siguientes factores: </w:t>
      </w:r>
    </w:p>
    <w:p w14:paraId="088B667D" w14:textId="77777777" w:rsidR="007D192A" w:rsidRPr="00D003C3" w:rsidRDefault="007D192A" w:rsidP="007D192A">
      <w:pPr>
        <w:spacing w:after="0"/>
        <w:ind w:left="2124"/>
        <w:rPr>
          <w:rFonts w:ascii="Arial Rounded MT Bold" w:hAnsi="Arial Rounded MT Bold" w:cs="Arial"/>
          <w:sz w:val="16"/>
          <w:szCs w:val="16"/>
        </w:rPr>
      </w:pPr>
    </w:p>
    <w:p w14:paraId="33C4B9A8" w14:textId="77777777" w:rsidR="007D192A" w:rsidRDefault="007D192A" w:rsidP="00A8420D">
      <w:pPr>
        <w:spacing w:after="0"/>
        <w:rPr>
          <w:rFonts w:ascii="Arial Rounded MT Bold" w:hAnsi="Arial Rounded MT Bold" w:cs="Arial"/>
          <w:sz w:val="20"/>
          <w:szCs w:val="20"/>
        </w:rPr>
      </w:pPr>
    </w:p>
    <w:p w14:paraId="01FE98F4" w14:textId="77777777" w:rsidR="00A8420D" w:rsidRDefault="00A8420D" w:rsidP="00A8420D">
      <w:pPr>
        <w:spacing w:after="0"/>
        <w:rPr>
          <w:rFonts w:ascii="Arial Rounded MT Bold" w:hAnsi="Arial Rounded MT Bold" w:cs="Arial"/>
          <w:sz w:val="20"/>
          <w:szCs w:val="20"/>
        </w:rPr>
      </w:pPr>
    </w:p>
    <w:p w14:paraId="1F42C396" w14:textId="77777777" w:rsidR="00A8420D" w:rsidRPr="00A8420D" w:rsidRDefault="00A8420D" w:rsidP="00A8420D">
      <w:pPr>
        <w:spacing w:after="0"/>
        <w:rPr>
          <w:rFonts w:ascii="Arial Rounded MT Bold" w:hAnsi="Arial Rounded MT Bold" w:cs="Arial"/>
          <w:sz w:val="20"/>
          <w:szCs w:val="20"/>
        </w:rPr>
        <w:sectPr w:rsidR="00A8420D" w:rsidRPr="00A8420D" w:rsidSect="00933753">
          <w:type w:val="continuous"/>
          <w:pgSz w:w="12240" w:h="15840" w:code="1"/>
          <w:pgMar w:top="1417" w:right="1701" w:bottom="1417" w:left="1701" w:header="284" w:footer="0" w:gutter="0"/>
          <w:cols w:space="708"/>
          <w:docGrid w:linePitch="360"/>
        </w:sectPr>
      </w:pPr>
    </w:p>
    <w:p w14:paraId="33461655"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lastRenderedPageBreak/>
        <w:t xml:space="preserve">Asignación básica </w:t>
      </w:r>
    </w:p>
    <w:p w14:paraId="6DAB95F7"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 xml:space="preserve">Incremento salario por antigüedad </w:t>
      </w:r>
    </w:p>
    <w:p w14:paraId="3DD139ED"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Horas extras, dominicales y días festivos</w:t>
      </w:r>
    </w:p>
    <w:p w14:paraId="7121667A"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lastRenderedPageBreak/>
        <w:t>Recargo por jornada nocturna</w:t>
      </w:r>
    </w:p>
    <w:p w14:paraId="2D6C8320"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 xml:space="preserve">Subsidio de alimentación </w:t>
      </w:r>
    </w:p>
    <w:p w14:paraId="2DEB1364"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Auxilio de transporte</w:t>
      </w:r>
    </w:p>
    <w:p w14:paraId="1B0F3FF7"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Bonificación por servicios prestados</w:t>
      </w:r>
    </w:p>
    <w:p w14:paraId="0CEE594C"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 xml:space="preserve">Prima de servicios </w:t>
      </w:r>
    </w:p>
    <w:p w14:paraId="457466BA"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Prima de vacaciones</w:t>
      </w:r>
    </w:p>
    <w:p w14:paraId="490995BC"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 xml:space="preserve">Prima técnica </w:t>
      </w:r>
    </w:p>
    <w:p w14:paraId="7848FDD6" w14:textId="77777777" w:rsid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Primas extraordinarias</w:t>
      </w:r>
    </w:p>
    <w:p w14:paraId="47799C68" w14:textId="76D5847F" w:rsidR="007D192A" w:rsidRPr="00D35FCE" w:rsidRDefault="007D192A" w:rsidP="000869CB">
      <w:pPr>
        <w:pStyle w:val="Prrafodelista"/>
        <w:numPr>
          <w:ilvl w:val="0"/>
          <w:numId w:val="15"/>
        </w:numPr>
        <w:spacing w:after="0"/>
        <w:rPr>
          <w:rFonts w:ascii="Arial Rounded MT Bold" w:hAnsi="Arial Rounded MT Bold" w:cs="Arial"/>
          <w:sz w:val="20"/>
          <w:szCs w:val="20"/>
        </w:rPr>
      </w:pPr>
      <w:r w:rsidRPr="00D35FCE">
        <w:rPr>
          <w:rFonts w:ascii="Arial Rounded MT Bold" w:hAnsi="Arial Rounded MT Bold" w:cs="Arial"/>
          <w:sz w:val="20"/>
          <w:szCs w:val="20"/>
        </w:rPr>
        <w:t>Auxilio de movilización</w:t>
      </w:r>
    </w:p>
    <w:p w14:paraId="7A7A6EAB" w14:textId="77777777" w:rsidR="00E443A1" w:rsidRPr="0062422D" w:rsidRDefault="00E443A1" w:rsidP="007D192A">
      <w:pPr>
        <w:spacing w:after="0"/>
        <w:rPr>
          <w:rFonts w:ascii="Arial Rounded MT Bold" w:hAnsi="Arial Rounded MT Bold" w:cs="Arial"/>
          <w:sz w:val="8"/>
          <w:szCs w:val="8"/>
        </w:rPr>
      </w:pPr>
    </w:p>
    <w:p w14:paraId="26266043" w14:textId="77777777" w:rsidR="003C0A1D" w:rsidRDefault="003C0A1D" w:rsidP="007D192A">
      <w:pPr>
        <w:spacing w:after="0"/>
        <w:rPr>
          <w:rFonts w:ascii="Arial Rounded MT Bold" w:hAnsi="Arial Rounded MT Bold" w:cs="Arial"/>
          <w:sz w:val="16"/>
          <w:szCs w:val="16"/>
        </w:rPr>
      </w:pPr>
    </w:p>
    <w:p w14:paraId="26BE9667" w14:textId="5A35DDFB" w:rsidR="007D192A" w:rsidRPr="00394A7D" w:rsidRDefault="00394A7D" w:rsidP="00394A7D">
      <w:pPr>
        <w:spacing w:after="0"/>
        <w:jc w:val="both"/>
        <w:rPr>
          <w:rFonts w:ascii="Arial" w:hAnsi="Arial" w:cs="Arial"/>
          <w:sz w:val="24"/>
        </w:rPr>
      </w:pPr>
      <w:r>
        <w:rPr>
          <w:rStyle w:val="Ttulo6Car"/>
        </w:rPr>
        <w:t xml:space="preserve">1.1.3.5 </w:t>
      </w:r>
      <w:r w:rsidR="00D35FCE" w:rsidRPr="00394A7D">
        <w:rPr>
          <w:rStyle w:val="Ttulo6Car"/>
        </w:rPr>
        <w:t>Escuelas e institutos técnicos</w:t>
      </w:r>
      <w:r w:rsidR="007D192A" w:rsidRPr="00394A7D">
        <w:rPr>
          <w:rStyle w:val="Ttulo6Car"/>
        </w:rPr>
        <w:t>:</w:t>
      </w:r>
      <w:r w:rsidR="007D192A" w:rsidRPr="00394A7D">
        <w:rPr>
          <w:rFonts w:ascii="Arial" w:hAnsi="Arial" w:cs="Arial"/>
          <w:sz w:val="24"/>
        </w:rPr>
        <w:t xml:space="preserve"> Corresponde a las contribuciones destinadas al SENA, cuyo monto se debe calcular teniendo en cuanta el porcentaje del 1% establecido por la Ley, aplicado a los factores salariales citados anteriormente. </w:t>
      </w:r>
    </w:p>
    <w:p w14:paraId="5A29FDFD" w14:textId="77777777" w:rsidR="00D003C3" w:rsidRPr="00D003C3" w:rsidRDefault="00D003C3" w:rsidP="007D192A">
      <w:pPr>
        <w:spacing w:after="0"/>
        <w:jc w:val="center"/>
        <w:rPr>
          <w:rFonts w:ascii="Arial" w:hAnsi="Arial" w:cs="Arial"/>
          <w:sz w:val="16"/>
          <w:szCs w:val="16"/>
        </w:rPr>
      </w:pPr>
    </w:p>
    <w:p w14:paraId="3086CCCE" w14:textId="475023F0" w:rsidR="007D192A" w:rsidRPr="00394A7D" w:rsidRDefault="00D35FCE" w:rsidP="000869CB">
      <w:pPr>
        <w:pStyle w:val="Ttulo5"/>
        <w:numPr>
          <w:ilvl w:val="2"/>
          <w:numId w:val="25"/>
        </w:numPr>
      </w:pPr>
      <w:r w:rsidRPr="00394A7D">
        <w:t>Remuneraciones no constitutivas de factor salarial</w:t>
      </w:r>
    </w:p>
    <w:p w14:paraId="3E6BD7F9" w14:textId="77777777" w:rsidR="007D192A" w:rsidRPr="00D003C3" w:rsidRDefault="007D192A" w:rsidP="00D8331F">
      <w:pPr>
        <w:spacing w:after="0"/>
        <w:jc w:val="both"/>
        <w:rPr>
          <w:rFonts w:ascii="Arial" w:hAnsi="Arial" w:cs="Arial"/>
          <w:sz w:val="16"/>
          <w:szCs w:val="16"/>
        </w:rPr>
      </w:pPr>
    </w:p>
    <w:p w14:paraId="4A493CD4" w14:textId="61FC7A96" w:rsidR="00D8331F" w:rsidRPr="00394A7D" w:rsidRDefault="00394A7D" w:rsidP="00394A7D">
      <w:pPr>
        <w:spacing w:after="0"/>
        <w:jc w:val="both"/>
        <w:rPr>
          <w:rFonts w:ascii="Arial" w:hAnsi="Arial" w:cs="Arial"/>
          <w:sz w:val="24"/>
        </w:rPr>
      </w:pPr>
      <w:r>
        <w:rPr>
          <w:rStyle w:val="Ttulo6Car"/>
        </w:rPr>
        <w:t xml:space="preserve">1.1.4.1 </w:t>
      </w:r>
      <w:r w:rsidR="007D192A" w:rsidRPr="00394A7D">
        <w:rPr>
          <w:rStyle w:val="Ttulo6Car"/>
        </w:rPr>
        <w:t xml:space="preserve">Indemnización </w:t>
      </w:r>
      <w:r>
        <w:rPr>
          <w:rStyle w:val="Ttulo6Car"/>
        </w:rPr>
        <w:t>p</w:t>
      </w:r>
      <w:r w:rsidR="007D192A" w:rsidRPr="00394A7D">
        <w:rPr>
          <w:rStyle w:val="Ttulo6Car"/>
        </w:rPr>
        <w:t xml:space="preserve">or </w:t>
      </w:r>
      <w:r>
        <w:rPr>
          <w:rStyle w:val="Ttulo6Car"/>
        </w:rPr>
        <w:t>v</w:t>
      </w:r>
      <w:r w:rsidR="007D192A" w:rsidRPr="00394A7D">
        <w:rPr>
          <w:rStyle w:val="Ttulo6Car"/>
        </w:rPr>
        <w:t>acaciones</w:t>
      </w:r>
      <w:r w:rsidR="00D8331F" w:rsidRPr="00394A7D">
        <w:rPr>
          <w:rFonts w:ascii="Arial" w:hAnsi="Arial" w:cs="Arial"/>
          <w:sz w:val="24"/>
        </w:rPr>
        <w:t>: Compensación en dinero por vacaciones causadas y no disfrutadas que se paga a los servidores públicos que se desvinculan o a quienes, estrictamente por necesidad del servicio no pueden tomarlas en tiempo. Su cancelación se hará con cargo al presupuesto vigente, cualquiera que sea el año en que se haya causado. La afectación de este rubro requiere resolución motivada suscrita por el ordenador del gasto.</w:t>
      </w:r>
    </w:p>
    <w:p w14:paraId="76AF74E4" w14:textId="77777777" w:rsidR="00D8331F" w:rsidRPr="00D003C3" w:rsidRDefault="00D8331F" w:rsidP="00D8331F">
      <w:pPr>
        <w:spacing w:after="0"/>
        <w:rPr>
          <w:rFonts w:ascii="Arial" w:hAnsi="Arial" w:cs="Arial"/>
          <w:sz w:val="16"/>
          <w:szCs w:val="16"/>
        </w:rPr>
      </w:pPr>
    </w:p>
    <w:p w14:paraId="41193A44" w14:textId="77777777" w:rsidR="00394A7D" w:rsidRDefault="00394A7D" w:rsidP="00394A7D">
      <w:pPr>
        <w:spacing w:after="0"/>
        <w:jc w:val="both"/>
        <w:rPr>
          <w:rFonts w:ascii="Arial" w:eastAsia="Calibri" w:hAnsi="Arial" w:cs="Arial"/>
          <w:b/>
          <w:bCs/>
          <w:i/>
          <w:iCs/>
          <w:szCs w:val="24"/>
          <w:lang w:val="es-ES" w:eastAsia="es-ES"/>
        </w:rPr>
      </w:pPr>
      <w:r>
        <w:rPr>
          <w:rStyle w:val="Ttulo6Car"/>
        </w:rPr>
        <w:t xml:space="preserve">1.1.4.2 </w:t>
      </w:r>
      <w:r w:rsidR="007D192A" w:rsidRPr="00394A7D">
        <w:rPr>
          <w:rStyle w:val="Ttulo6Car"/>
        </w:rPr>
        <w:t xml:space="preserve">Bonificación </w:t>
      </w:r>
      <w:r w:rsidRPr="00394A7D">
        <w:rPr>
          <w:rStyle w:val="Ttulo6Car"/>
        </w:rPr>
        <w:t>p</w:t>
      </w:r>
      <w:r w:rsidR="007D192A" w:rsidRPr="00394A7D">
        <w:rPr>
          <w:rStyle w:val="Ttulo6Car"/>
        </w:rPr>
        <w:t xml:space="preserve">or </w:t>
      </w:r>
      <w:r w:rsidRPr="00394A7D">
        <w:rPr>
          <w:rStyle w:val="Ttulo6Car"/>
        </w:rPr>
        <w:t>r</w:t>
      </w:r>
      <w:r w:rsidR="007D192A" w:rsidRPr="00394A7D">
        <w:rPr>
          <w:rStyle w:val="Ttulo6Car"/>
        </w:rPr>
        <w:t>ecreación</w:t>
      </w:r>
      <w:r w:rsidR="00D8331F" w:rsidRPr="00394A7D">
        <w:rPr>
          <w:rFonts w:ascii="Arial" w:hAnsi="Arial" w:cs="Arial"/>
          <w:sz w:val="24"/>
        </w:rPr>
        <w:t>: Se reconoce a los empleados públicos por cada periodo de vacaciones, en cuantía equivalente a dos (2) días de la asignación básica mensual que les corresponda en el momento de iniciar el disfrute del respectivo periodo vacacional, así mismo se reconoce cuando se compensen las vacaciones en dinero. Esta bonificación se encuentra contemplada en el Decreto 451 de 1984.</w:t>
      </w:r>
    </w:p>
    <w:p w14:paraId="6069147F" w14:textId="77777777" w:rsidR="00394A7D" w:rsidRPr="0062422D" w:rsidRDefault="00394A7D" w:rsidP="00394A7D">
      <w:pPr>
        <w:spacing w:after="0"/>
        <w:jc w:val="both"/>
        <w:rPr>
          <w:rFonts w:ascii="Arial" w:eastAsia="Calibri" w:hAnsi="Arial" w:cs="Arial"/>
          <w:b/>
          <w:bCs/>
          <w:i/>
          <w:iCs/>
          <w:sz w:val="16"/>
          <w:szCs w:val="18"/>
          <w:lang w:val="es-ES" w:eastAsia="es-ES"/>
        </w:rPr>
      </w:pPr>
    </w:p>
    <w:p w14:paraId="4388650C" w14:textId="567B045D" w:rsidR="00D8331F" w:rsidRPr="00394A7D" w:rsidRDefault="00394A7D" w:rsidP="00394A7D">
      <w:pPr>
        <w:spacing w:after="0"/>
        <w:jc w:val="both"/>
        <w:rPr>
          <w:rFonts w:ascii="Arial" w:eastAsia="Calibri" w:hAnsi="Arial" w:cs="Arial"/>
          <w:b/>
          <w:bCs/>
          <w:i/>
          <w:iCs/>
          <w:szCs w:val="24"/>
          <w:lang w:val="es-ES" w:eastAsia="es-ES"/>
        </w:rPr>
      </w:pPr>
      <w:r>
        <w:rPr>
          <w:rStyle w:val="Ttulo6Car"/>
        </w:rPr>
        <w:t xml:space="preserve">1.1.4.3 </w:t>
      </w:r>
      <w:r w:rsidR="007D192A" w:rsidRPr="00394A7D">
        <w:rPr>
          <w:rStyle w:val="Ttulo6Car"/>
        </w:rPr>
        <w:t xml:space="preserve">Bonificación </w:t>
      </w:r>
      <w:r w:rsidRPr="00394A7D">
        <w:rPr>
          <w:rStyle w:val="Ttulo6Car"/>
        </w:rPr>
        <w:t>p</w:t>
      </w:r>
      <w:r w:rsidR="007D192A" w:rsidRPr="00394A7D">
        <w:rPr>
          <w:rStyle w:val="Ttulo6Car"/>
        </w:rPr>
        <w:t xml:space="preserve">or </w:t>
      </w:r>
      <w:r w:rsidRPr="00394A7D">
        <w:rPr>
          <w:rStyle w:val="Ttulo6Car"/>
        </w:rPr>
        <w:t>d</w:t>
      </w:r>
      <w:r w:rsidR="007D192A" w:rsidRPr="00394A7D">
        <w:rPr>
          <w:rStyle w:val="Ttulo6Car"/>
        </w:rPr>
        <w:t>irección</w:t>
      </w:r>
      <w:r w:rsidR="007D192A" w:rsidRPr="00394A7D">
        <w:rPr>
          <w:rFonts w:ascii="Arial" w:hAnsi="Arial" w:cs="Arial"/>
          <w:b/>
          <w:bCs/>
          <w:sz w:val="24"/>
        </w:rPr>
        <w:t>:</w:t>
      </w:r>
      <w:r w:rsidR="007D192A" w:rsidRPr="00394A7D">
        <w:rPr>
          <w:rFonts w:ascii="Arial" w:hAnsi="Arial" w:cs="Arial"/>
          <w:sz w:val="24"/>
        </w:rPr>
        <w:t xml:space="preserve"> </w:t>
      </w:r>
      <w:r w:rsidR="00D8331F" w:rsidRPr="00394A7D">
        <w:rPr>
          <w:rFonts w:ascii="Arial" w:hAnsi="Arial" w:cs="Arial"/>
          <w:sz w:val="24"/>
        </w:rPr>
        <w:t>Bonificación equivalente a cuatro (4) veces el salario mensual compuesto por la asignación básica más gastos de representación, pagadera en dos contados iguales en fecha 30 de junio y 30 de diciembre del respectivo año (</w:t>
      </w:r>
      <w:r w:rsidR="00D8331F" w:rsidRPr="00394A7D">
        <w:rPr>
          <w:rFonts w:ascii="Arial" w:eastAsia="Times New Roman" w:hAnsi="Arial" w:cs="Arial"/>
          <w:color w:val="000000"/>
          <w:sz w:val="24"/>
        </w:rPr>
        <w:t>Valor reconocido por Decreto 4353/04 para el Representante Legal de la entidad territorial</w:t>
      </w:r>
      <w:r w:rsidR="00D8331F" w:rsidRPr="00394A7D">
        <w:rPr>
          <w:rFonts w:ascii="Arial" w:hAnsi="Arial" w:cs="Arial"/>
          <w:sz w:val="24"/>
        </w:rPr>
        <w:t>). La bonificación de dirección no constituye factor para liquidar elementos salariales o prestacionales.</w:t>
      </w:r>
    </w:p>
    <w:p w14:paraId="629963EF" w14:textId="77777777" w:rsidR="00D8331F" w:rsidRDefault="00D8331F" w:rsidP="00D8331F">
      <w:pPr>
        <w:spacing w:after="0"/>
        <w:rPr>
          <w:rFonts w:ascii="Arial Rounded MT Bold" w:hAnsi="Arial Rounded MT Bold" w:cs="Arial"/>
          <w:sz w:val="16"/>
          <w:szCs w:val="16"/>
        </w:rPr>
      </w:pPr>
    </w:p>
    <w:p w14:paraId="38CAF7FE" w14:textId="77777777" w:rsidR="00A8420D" w:rsidRDefault="00A8420D" w:rsidP="00D8331F">
      <w:pPr>
        <w:spacing w:after="0"/>
        <w:rPr>
          <w:rFonts w:ascii="Arial Rounded MT Bold" w:hAnsi="Arial Rounded MT Bold" w:cs="Arial"/>
          <w:sz w:val="16"/>
          <w:szCs w:val="16"/>
        </w:rPr>
      </w:pPr>
    </w:p>
    <w:p w14:paraId="4057257F" w14:textId="77777777" w:rsidR="00A8420D" w:rsidRDefault="00A8420D" w:rsidP="00D8331F">
      <w:pPr>
        <w:spacing w:after="0"/>
        <w:rPr>
          <w:rFonts w:ascii="Arial Rounded MT Bold" w:hAnsi="Arial Rounded MT Bold" w:cs="Arial"/>
          <w:sz w:val="16"/>
          <w:szCs w:val="16"/>
        </w:rPr>
      </w:pPr>
    </w:p>
    <w:p w14:paraId="18ED1375" w14:textId="77777777" w:rsidR="00A8420D" w:rsidRPr="00D003C3" w:rsidRDefault="00A8420D" w:rsidP="00D8331F">
      <w:pPr>
        <w:spacing w:after="0"/>
        <w:rPr>
          <w:rFonts w:ascii="Arial Rounded MT Bold" w:hAnsi="Arial Rounded MT Bold" w:cs="Arial"/>
          <w:sz w:val="16"/>
          <w:szCs w:val="16"/>
        </w:rPr>
      </w:pPr>
    </w:p>
    <w:p w14:paraId="319BBB37" w14:textId="05169C3C" w:rsidR="006A263B" w:rsidRPr="00D35FCE" w:rsidRDefault="00394A7D" w:rsidP="00394A7D">
      <w:pPr>
        <w:pStyle w:val="Ttulo2"/>
        <w:ind w:left="708"/>
      </w:pPr>
      <w:bookmarkStart w:id="63" w:name="_Toc210923048"/>
      <w:r>
        <w:t xml:space="preserve">1.2 </w:t>
      </w:r>
      <w:r w:rsidR="006A263B" w:rsidRPr="00D35FCE">
        <w:t>PERSONAL SUPERNUMERARIO Y PLANTA TEMPORAL</w:t>
      </w:r>
      <w:bookmarkEnd w:id="63"/>
    </w:p>
    <w:p w14:paraId="3E69FC54" w14:textId="77777777" w:rsidR="006A263B" w:rsidRPr="00D003C3" w:rsidRDefault="006A263B" w:rsidP="00D8331F">
      <w:pPr>
        <w:spacing w:after="0"/>
        <w:jc w:val="both"/>
        <w:rPr>
          <w:rFonts w:ascii="Arial" w:hAnsi="Arial" w:cs="Arial"/>
          <w:sz w:val="16"/>
          <w:szCs w:val="16"/>
        </w:rPr>
      </w:pPr>
    </w:p>
    <w:p w14:paraId="0CED9152" w14:textId="4A716986" w:rsidR="00D8331F" w:rsidRDefault="00D8331F" w:rsidP="00D8331F">
      <w:pPr>
        <w:spacing w:after="0"/>
        <w:jc w:val="both"/>
        <w:rPr>
          <w:rFonts w:ascii="Arial" w:hAnsi="Arial" w:cs="Arial"/>
          <w:sz w:val="24"/>
        </w:rPr>
      </w:pPr>
      <w:r w:rsidRPr="007A2A43">
        <w:rPr>
          <w:rFonts w:ascii="Arial" w:hAnsi="Arial" w:cs="Arial"/>
          <w:sz w:val="24"/>
        </w:rPr>
        <w:t xml:space="preserve">Son gastos destinados a atender la contratación de personas naturales o jurídicas para que presten servicios calificados o profesionales, cuando no puedan ser </w:t>
      </w:r>
      <w:r w:rsidRPr="007A2A43">
        <w:rPr>
          <w:rFonts w:ascii="Arial" w:hAnsi="Arial" w:cs="Arial"/>
          <w:sz w:val="24"/>
        </w:rPr>
        <w:lastRenderedPageBreak/>
        <w:t>desarrollados con personal de Planta. Incluye la remuneración del personal que se vincule en forma ocasional, para desarrollar actividades netamente temporales.</w:t>
      </w:r>
      <w:r w:rsidR="00D003C3">
        <w:rPr>
          <w:rFonts w:ascii="Arial" w:hAnsi="Arial" w:cs="Arial"/>
          <w:sz w:val="24"/>
        </w:rPr>
        <w:t xml:space="preserve"> </w:t>
      </w:r>
      <w:r w:rsidRPr="007A2A43">
        <w:rPr>
          <w:rFonts w:ascii="Arial" w:hAnsi="Arial" w:cs="Arial"/>
          <w:sz w:val="24"/>
        </w:rPr>
        <w:t>Lo integran los rubros de Honorarios, remuneración por servicios técnicos, jornales, y personal supernumerario. Para la ejecución de estos rubros se debe tener en cuenta lo dispuesto en el Decreto 1737 del 21 de agosto de 1998, por el cual se expiden medidas de austeridad y eficiencia y se someten a condiciones especiales la asunción de los compromisos por parte de las entidades públicas que manejan recursos del tesoro público.</w:t>
      </w:r>
    </w:p>
    <w:p w14:paraId="62C82833" w14:textId="555FCBD1" w:rsidR="00D8331F" w:rsidRPr="00D35FCE" w:rsidRDefault="003C0A1D" w:rsidP="000869CB">
      <w:pPr>
        <w:pStyle w:val="Ttulo5"/>
        <w:numPr>
          <w:ilvl w:val="2"/>
          <w:numId w:val="27"/>
        </w:numPr>
      </w:pPr>
      <w:r w:rsidRPr="00D35FCE">
        <w:t>Sueldos de personal</w:t>
      </w:r>
    </w:p>
    <w:p w14:paraId="039E6602" w14:textId="77777777" w:rsidR="003435F6" w:rsidRPr="00D003C3" w:rsidRDefault="003435F6" w:rsidP="00D8331F">
      <w:pPr>
        <w:spacing w:after="0"/>
        <w:jc w:val="both"/>
        <w:rPr>
          <w:rFonts w:ascii="Arial" w:hAnsi="Arial" w:cs="Arial"/>
          <w:sz w:val="16"/>
          <w:szCs w:val="16"/>
        </w:rPr>
      </w:pPr>
    </w:p>
    <w:p w14:paraId="2AF40EA5" w14:textId="108619F4" w:rsidR="00D8331F" w:rsidRPr="007A2A43" w:rsidRDefault="00D8331F" w:rsidP="00D8331F">
      <w:pPr>
        <w:spacing w:after="0"/>
        <w:jc w:val="both"/>
        <w:rPr>
          <w:rFonts w:ascii="Arial" w:hAnsi="Arial" w:cs="Arial"/>
          <w:sz w:val="24"/>
        </w:rPr>
      </w:pPr>
      <w:r w:rsidRPr="007A2A43">
        <w:rPr>
          <w:rFonts w:ascii="Arial" w:hAnsi="Arial" w:cs="Arial"/>
          <w:sz w:val="24"/>
        </w:rPr>
        <w:t xml:space="preserve">Por este rubro se deberá cubrir, conforme a los reglamentos, los estipendios a los servicios profesionales, prestados en forma </w:t>
      </w:r>
      <w:r w:rsidRPr="007A2A43">
        <w:rPr>
          <w:rFonts w:ascii="Arial" w:hAnsi="Arial" w:cs="Arial"/>
          <w:b/>
          <w:i/>
          <w:sz w:val="24"/>
        </w:rPr>
        <w:t xml:space="preserve">transitoria y esporádica, </w:t>
      </w:r>
      <w:r w:rsidRPr="007A2A43">
        <w:rPr>
          <w:rFonts w:ascii="Arial" w:hAnsi="Arial" w:cs="Arial"/>
          <w:sz w:val="24"/>
        </w:rPr>
        <w:t>por personas naturales o jurídicas, para desarrollar actividades relacionadas con el cumplimiento de las funciones a cargo de la entidad territorial contratante, cuando las mismas no puedan cumplirse con el personal de planta.</w:t>
      </w:r>
    </w:p>
    <w:p w14:paraId="6FE2A1FC" w14:textId="77777777" w:rsidR="00D8331F" w:rsidRPr="00D003C3" w:rsidRDefault="00D8331F" w:rsidP="00D8331F">
      <w:pPr>
        <w:spacing w:after="0"/>
        <w:rPr>
          <w:rFonts w:ascii="Arial" w:hAnsi="Arial" w:cs="Arial"/>
          <w:sz w:val="16"/>
          <w:szCs w:val="16"/>
        </w:rPr>
      </w:pPr>
    </w:p>
    <w:p w14:paraId="646D3CC7" w14:textId="77777777" w:rsidR="00D8331F" w:rsidRPr="007A2A43" w:rsidRDefault="00D8331F" w:rsidP="00D8331F">
      <w:pPr>
        <w:spacing w:after="0"/>
        <w:jc w:val="both"/>
        <w:rPr>
          <w:rFonts w:ascii="Arial" w:hAnsi="Arial" w:cs="Arial"/>
          <w:sz w:val="24"/>
        </w:rPr>
      </w:pPr>
      <w:r w:rsidRPr="007A2A43">
        <w:rPr>
          <w:rFonts w:ascii="Arial" w:hAnsi="Arial" w:cs="Arial"/>
          <w:sz w:val="24"/>
        </w:rPr>
        <w:t xml:space="preserve">Salario estipulado por días y pagadero por periodos no mayores de una semana, por el desempeño de actividades </w:t>
      </w:r>
      <w:r w:rsidRPr="007A2A43">
        <w:rPr>
          <w:rFonts w:ascii="Arial" w:hAnsi="Arial" w:cs="Arial"/>
          <w:b/>
          <w:i/>
          <w:sz w:val="24"/>
        </w:rPr>
        <w:t xml:space="preserve">netamente transitorias, </w:t>
      </w:r>
      <w:r w:rsidRPr="007A2A43">
        <w:rPr>
          <w:rFonts w:ascii="Arial" w:hAnsi="Arial" w:cs="Arial"/>
          <w:sz w:val="24"/>
        </w:rPr>
        <w:t>que no pueden ser desarrolladas con personal de planta.</w:t>
      </w:r>
    </w:p>
    <w:p w14:paraId="4DC17E6D" w14:textId="77777777" w:rsidR="00D8331F" w:rsidRPr="00D003C3" w:rsidRDefault="00D8331F" w:rsidP="00D8331F">
      <w:pPr>
        <w:spacing w:after="0"/>
        <w:rPr>
          <w:rFonts w:ascii="Arial" w:hAnsi="Arial" w:cs="Arial"/>
          <w:sz w:val="16"/>
          <w:szCs w:val="16"/>
        </w:rPr>
      </w:pPr>
    </w:p>
    <w:p w14:paraId="544313CC" w14:textId="0993852D" w:rsidR="00E443A1" w:rsidRPr="007A2A43" w:rsidRDefault="00D8331F" w:rsidP="00400B5D">
      <w:pPr>
        <w:spacing w:after="0"/>
        <w:jc w:val="both"/>
        <w:rPr>
          <w:rFonts w:ascii="Arial" w:hAnsi="Arial" w:cs="Arial"/>
          <w:sz w:val="24"/>
        </w:rPr>
      </w:pPr>
      <w:r w:rsidRPr="007A2A43">
        <w:rPr>
          <w:rFonts w:ascii="Arial" w:hAnsi="Arial" w:cs="Arial"/>
          <w:sz w:val="24"/>
        </w:rPr>
        <w:t>Remuneración al personal contratado de forma ocasional que la Ley autorice vincular para suplir únicamente las vacancias temporales</w:t>
      </w:r>
      <w:r w:rsidR="0064469E" w:rsidRPr="007A2A43">
        <w:rPr>
          <w:rFonts w:ascii="Arial" w:hAnsi="Arial" w:cs="Arial"/>
          <w:sz w:val="24"/>
        </w:rPr>
        <w:t xml:space="preserve"> </w:t>
      </w:r>
      <w:r w:rsidRPr="007A2A43">
        <w:rPr>
          <w:rFonts w:ascii="Arial" w:hAnsi="Arial" w:cs="Arial"/>
          <w:sz w:val="24"/>
        </w:rPr>
        <w:t xml:space="preserve">de los funcionarios administrativos en caso de licencias o vacaciones, o para desarrollar actividades </w:t>
      </w:r>
      <w:r w:rsidRPr="007A2A43">
        <w:rPr>
          <w:rFonts w:ascii="Arial" w:hAnsi="Arial" w:cs="Arial"/>
          <w:b/>
          <w:i/>
          <w:sz w:val="24"/>
        </w:rPr>
        <w:t xml:space="preserve">netamente transitorias, </w:t>
      </w:r>
      <w:r w:rsidRPr="007A2A43">
        <w:rPr>
          <w:rFonts w:ascii="Arial" w:hAnsi="Arial" w:cs="Arial"/>
          <w:sz w:val="24"/>
        </w:rPr>
        <w:t>que no puedan atenderse con personal de planta. Pago a personas naturales por el desarrollo servicios de carácter técnico, pactados mediante contratos y/u ordenes de trabajo u otra figura jurídica, que se prestan en forma continua para asuntos propios de la entidad empleadora, los cuales no pueden ser atendidos con personal de planta o requieran conocimientos especializados y están sujetos al régimen contractual vigente.</w:t>
      </w:r>
      <w:r w:rsidR="006A263B" w:rsidRPr="007A2A43">
        <w:rPr>
          <w:rFonts w:ascii="Arial" w:hAnsi="Arial" w:cs="Arial"/>
          <w:sz w:val="24"/>
        </w:rPr>
        <w:t xml:space="preserve"> </w:t>
      </w:r>
      <w:r w:rsidRPr="007A2A43">
        <w:rPr>
          <w:rFonts w:ascii="Arial" w:hAnsi="Arial" w:cs="Arial"/>
          <w:sz w:val="24"/>
        </w:rPr>
        <w:t>Pago a personas naturales por el desarrollo servicios pactados mediante convenios, contratos u otra figura jurídica, que se prestan en forma continua para asuntos propios de la entidad empleadora, a modo de prácticas o pasantías. Valor de los otros servicios prestados mediante contratos y/u órdenes de trabajo u otra figura jurídica, para desarrollar actividades distintas de consultoría, asesoría, servicios calificados y/o profesionales y/o técnicos, entre otros.</w:t>
      </w:r>
    </w:p>
    <w:p w14:paraId="78D42704" w14:textId="77777777" w:rsidR="00834EAB" w:rsidRPr="00D003C3" w:rsidRDefault="00834EAB" w:rsidP="006A263B">
      <w:pPr>
        <w:spacing w:after="0"/>
        <w:jc w:val="center"/>
        <w:rPr>
          <w:rFonts w:ascii="Arial Rounded MT Bold" w:hAnsi="Arial Rounded MT Bold" w:cs="Arial"/>
          <w:sz w:val="16"/>
          <w:szCs w:val="16"/>
        </w:rPr>
      </w:pPr>
    </w:p>
    <w:p w14:paraId="31DF754C" w14:textId="03E7D871" w:rsidR="006A263B" w:rsidRPr="00D35FCE" w:rsidRDefault="00E87CFE" w:rsidP="00E87CFE">
      <w:pPr>
        <w:pStyle w:val="Ttulo5"/>
      </w:pPr>
      <w:r>
        <w:t xml:space="preserve">1.2.2 </w:t>
      </w:r>
      <w:r w:rsidR="003C0A1D" w:rsidRPr="00D35FCE">
        <w:t>Adquisici</w:t>
      </w:r>
      <w:r w:rsidR="003C0A1D">
        <w:t>ó</w:t>
      </w:r>
      <w:r w:rsidR="003C0A1D" w:rsidRPr="00D35FCE">
        <w:t>n de bienes y servicios</w:t>
      </w:r>
    </w:p>
    <w:p w14:paraId="64A3BB73" w14:textId="77777777" w:rsidR="007D192A" w:rsidRPr="00D003C3" w:rsidRDefault="007D192A" w:rsidP="007D192A">
      <w:pPr>
        <w:spacing w:after="0"/>
        <w:jc w:val="both"/>
        <w:rPr>
          <w:rFonts w:ascii="Arial" w:hAnsi="Arial" w:cs="Arial"/>
          <w:sz w:val="16"/>
          <w:szCs w:val="16"/>
        </w:rPr>
      </w:pPr>
    </w:p>
    <w:p w14:paraId="2F377B96" w14:textId="715AC17E" w:rsidR="0062422D" w:rsidRPr="00EE5054" w:rsidRDefault="007D192A" w:rsidP="00EE5054">
      <w:pPr>
        <w:pStyle w:val="Prrafodelista"/>
        <w:spacing w:after="0"/>
        <w:ind w:left="0"/>
        <w:jc w:val="both"/>
        <w:rPr>
          <w:rFonts w:ascii="Arial" w:hAnsi="Arial" w:cs="Arial"/>
          <w:sz w:val="24"/>
          <w:szCs w:val="24"/>
        </w:rPr>
      </w:pPr>
      <w:r w:rsidRPr="00834EAB">
        <w:rPr>
          <w:rFonts w:ascii="Arial" w:hAnsi="Arial" w:cs="Arial"/>
          <w:sz w:val="24"/>
          <w:szCs w:val="24"/>
        </w:rPr>
        <w:t xml:space="preserve">Los gastos generales, de carácter no personal, o generados por el uso de bienes muebles o inmuebles, que contribuyan al funcionamiento de la administración, los </w:t>
      </w:r>
      <w:r w:rsidRPr="00834EAB">
        <w:rPr>
          <w:rFonts w:ascii="Arial" w:hAnsi="Arial" w:cs="Arial"/>
          <w:sz w:val="24"/>
          <w:szCs w:val="24"/>
        </w:rPr>
        <w:lastRenderedPageBreak/>
        <w:t>pagos de los impuestos y multas a que estén sometidos legalmente. Incluyen también la compra de materiales y suministros, mantenimiento, servicios públicos, arrendamientos, viáticos y gastos de viaje, impresos y publicaciones, comunicaciones y transporte, seguros, entre otros. Se proyectaron de acuerdo con los requerimientos de las diferentes dependencias de la Administración Departamental.</w:t>
      </w:r>
    </w:p>
    <w:p w14:paraId="3E2C81D2" w14:textId="77777777" w:rsidR="00E87CFE" w:rsidRDefault="00E87CFE" w:rsidP="00E87CFE">
      <w:pPr>
        <w:pStyle w:val="Prrafodelista"/>
        <w:spacing w:after="0"/>
        <w:ind w:left="1080"/>
        <w:rPr>
          <w:rFonts w:ascii="Arial" w:hAnsi="Arial" w:cs="Arial"/>
          <w:b/>
          <w:bCs/>
          <w:sz w:val="24"/>
        </w:rPr>
      </w:pPr>
    </w:p>
    <w:p w14:paraId="130643D0" w14:textId="12FFFECC" w:rsidR="002B5E44" w:rsidRPr="00D35FCE" w:rsidRDefault="00E87CFE" w:rsidP="00E87CFE">
      <w:pPr>
        <w:pStyle w:val="Ttulo6"/>
      </w:pPr>
      <w:r>
        <w:t xml:space="preserve">1.2.2.1 </w:t>
      </w:r>
      <w:r w:rsidR="00D35FCE" w:rsidRPr="00D35FCE">
        <w:t>Adquisición de bienes</w:t>
      </w:r>
    </w:p>
    <w:p w14:paraId="726448B1" w14:textId="77777777" w:rsidR="002B5E44" w:rsidRPr="00D003C3" w:rsidRDefault="002B5E44" w:rsidP="00BF10D3">
      <w:pPr>
        <w:spacing w:after="0"/>
        <w:jc w:val="both"/>
        <w:rPr>
          <w:rFonts w:ascii="Arial" w:hAnsi="Arial" w:cs="Arial"/>
          <w:sz w:val="16"/>
          <w:szCs w:val="16"/>
        </w:rPr>
      </w:pPr>
    </w:p>
    <w:p w14:paraId="0C45AF1B" w14:textId="50FA5635" w:rsidR="00D67645" w:rsidRPr="00834EAB" w:rsidRDefault="00D67645" w:rsidP="00BF10D3">
      <w:pPr>
        <w:spacing w:after="0"/>
        <w:jc w:val="both"/>
        <w:rPr>
          <w:rFonts w:ascii="Arial" w:hAnsi="Arial" w:cs="Arial"/>
          <w:sz w:val="24"/>
          <w:szCs w:val="24"/>
        </w:rPr>
      </w:pPr>
      <w:r w:rsidRPr="00834EAB">
        <w:rPr>
          <w:rFonts w:ascii="Arial" w:hAnsi="Arial" w:cs="Arial"/>
          <w:sz w:val="24"/>
          <w:szCs w:val="24"/>
        </w:rPr>
        <w:t>Comprende los valores de la Adquisición de Equipos, contratados con personas naturales y/o jurídicas, necesarios para complementar el desarrollo de las funciones de la entidad. En el caso de la adquisición de equipos de cómputo, se debe incluir el valor del software. Adquisición de bienes tangibles de consumo final o fungible, contratados con personas naturales y/o jurídicas.</w:t>
      </w:r>
    </w:p>
    <w:p w14:paraId="2ECA0EA4" w14:textId="77777777" w:rsidR="00D76C78" w:rsidRPr="00D003C3" w:rsidRDefault="00D76C78" w:rsidP="00BF10D3">
      <w:pPr>
        <w:spacing w:after="0"/>
        <w:jc w:val="both"/>
        <w:rPr>
          <w:rFonts w:ascii="Arial" w:hAnsi="Arial" w:cs="Arial"/>
          <w:sz w:val="16"/>
          <w:szCs w:val="16"/>
        </w:rPr>
      </w:pPr>
    </w:p>
    <w:p w14:paraId="685B5B93" w14:textId="2B112669" w:rsidR="00651B2B" w:rsidRPr="00E87CFE" w:rsidRDefault="00D35FCE" w:rsidP="000869CB">
      <w:pPr>
        <w:pStyle w:val="Prrafodelista"/>
        <w:numPr>
          <w:ilvl w:val="0"/>
          <w:numId w:val="24"/>
        </w:numPr>
        <w:spacing w:after="0"/>
        <w:jc w:val="both"/>
        <w:rPr>
          <w:rFonts w:ascii="Arial" w:hAnsi="Arial" w:cs="Arial"/>
          <w:sz w:val="24"/>
          <w:szCs w:val="24"/>
        </w:rPr>
      </w:pPr>
      <w:r w:rsidRPr="00E87CFE">
        <w:rPr>
          <w:rStyle w:val="Ttulo6Car"/>
        </w:rPr>
        <w:t>Otros bienes transportables</w:t>
      </w:r>
      <w:r w:rsidR="00651B2B" w:rsidRPr="00E87CFE">
        <w:rPr>
          <w:rStyle w:val="Ttulo6Car"/>
        </w:rPr>
        <w:t xml:space="preserve"> </w:t>
      </w:r>
      <w:r w:rsidR="00651B2B" w:rsidRPr="00E87CFE">
        <w:rPr>
          <w:rFonts w:ascii="Arial" w:hAnsi="Arial" w:cs="Arial"/>
          <w:sz w:val="24"/>
          <w:szCs w:val="24"/>
        </w:rPr>
        <w:t>(excepto productos metálicos, maquinaria y equipo) contempla los gasto</w:t>
      </w:r>
      <w:r w:rsidR="00D76C78" w:rsidRPr="00E87CFE">
        <w:rPr>
          <w:rFonts w:ascii="Arial" w:hAnsi="Arial" w:cs="Arial"/>
          <w:sz w:val="24"/>
          <w:szCs w:val="24"/>
        </w:rPr>
        <w:t>s</w:t>
      </w:r>
      <w:r w:rsidR="00651B2B" w:rsidRPr="00E87CFE">
        <w:rPr>
          <w:rFonts w:ascii="Arial" w:hAnsi="Arial" w:cs="Arial"/>
          <w:sz w:val="24"/>
          <w:szCs w:val="24"/>
        </w:rPr>
        <w:t xml:space="preserve"> de apuestas permanentes definidas como todas las erogaciones para atender los gastos de administración y fiscalización, los gastos de impresión de formularios y las transferencias de Ley 643 de 2001.</w:t>
      </w:r>
    </w:p>
    <w:p w14:paraId="13D4FC28" w14:textId="77777777" w:rsidR="00651B2B" w:rsidRPr="00D003C3" w:rsidRDefault="00651B2B" w:rsidP="00651B2B">
      <w:pPr>
        <w:spacing w:after="0"/>
        <w:rPr>
          <w:rFonts w:ascii="Arial" w:hAnsi="Arial" w:cs="Arial"/>
          <w:sz w:val="16"/>
          <w:szCs w:val="16"/>
        </w:rPr>
      </w:pPr>
    </w:p>
    <w:p w14:paraId="6CDA57A1" w14:textId="18DE8308" w:rsidR="002B5E44" w:rsidRPr="00D35FCE" w:rsidRDefault="00E87CFE" w:rsidP="00E87CFE">
      <w:pPr>
        <w:pStyle w:val="Ttulo6"/>
      </w:pPr>
      <w:r>
        <w:t xml:space="preserve">1.2.2.2 </w:t>
      </w:r>
      <w:r w:rsidR="00D35FCE" w:rsidRPr="00D35FCE">
        <w:t>Adquisición de servicios</w:t>
      </w:r>
    </w:p>
    <w:p w14:paraId="0F60B82C" w14:textId="77777777" w:rsidR="002B5E44" w:rsidRPr="00D003C3" w:rsidRDefault="002B5E44" w:rsidP="00D67645">
      <w:pPr>
        <w:pStyle w:val="Prrafodelista"/>
        <w:spacing w:after="0"/>
        <w:ind w:left="0"/>
        <w:jc w:val="both"/>
        <w:rPr>
          <w:rFonts w:ascii="Arial" w:hAnsi="Arial" w:cs="Arial"/>
          <w:sz w:val="16"/>
          <w:szCs w:val="16"/>
        </w:rPr>
      </w:pPr>
    </w:p>
    <w:p w14:paraId="0C862D0E" w14:textId="10B2ABD5" w:rsidR="002B5E44" w:rsidRPr="00834EAB" w:rsidRDefault="00D67645" w:rsidP="00D67645">
      <w:pPr>
        <w:pStyle w:val="Prrafodelista"/>
        <w:spacing w:after="0"/>
        <w:ind w:left="0"/>
        <w:jc w:val="both"/>
        <w:rPr>
          <w:rFonts w:ascii="Arial" w:hAnsi="Arial" w:cs="Arial"/>
          <w:sz w:val="24"/>
          <w:szCs w:val="24"/>
        </w:rPr>
      </w:pPr>
      <w:r w:rsidRPr="00834EAB">
        <w:rPr>
          <w:rFonts w:ascii="Arial" w:hAnsi="Arial" w:cs="Arial"/>
          <w:sz w:val="24"/>
          <w:szCs w:val="24"/>
        </w:rPr>
        <w:t>Corresponde a la adquisición de servicios o intangibles, necesarios para complementar el desarrollo de las funciones de la entidad y/o que permiten mantener y proteger los bienes que son de su propiedad o están a su cargo.</w:t>
      </w:r>
      <w:r w:rsidR="0064469E" w:rsidRPr="00834EAB">
        <w:rPr>
          <w:rFonts w:ascii="Arial" w:hAnsi="Arial" w:cs="Arial"/>
          <w:sz w:val="24"/>
          <w:szCs w:val="24"/>
        </w:rPr>
        <w:t xml:space="preserve"> </w:t>
      </w:r>
      <w:r w:rsidRPr="00834EAB">
        <w:rPr>
          <w:rFonts w:ascii="Arial" w:hAnsi="Arial" w:cs="Arial"/>
          <w:sz w:val="24"/>
          <w:szCs w:val="24"/>
        </w:rPr>
        <w:t xml:space="preserve">Comprende la adquisición de servicios relacionados con el desarrollo de actividades de bienestar social, salud ocupacional y recreación que mejoren el ambiente organizacional de la entidad. Comprende los gastos para la conservación de carreteras, transporte de maquinaria pesada, conservación, adaptación y reparación de bienes muebles e inmuebles, incluyendo la compra de elementos repuestos y accesorios que se requieran para estas finalidades. Así mismo reparación y repuesto de equipos mecánicos, eléctricos y electrónicos como también reparación, conservación y repuestos de vehículos, llantas, combustible, grasas, aceites, placas, impuestos y demás gastos inherentes de los vehículos oficiales, gastos relacionados con el lavado de tapetes, cortinas y demás elementos de aseo de las oficinas. </w:t>
      </w:r>
    </w:p>
    <w:p w14:paraId="127B26FD" w14:textId="77777777" w:rsidR="002B5E44" w:rsidRPr="00D003C3" w:rsidRDefault="002B5E44" w:rsidP="00D67645">
      <w:pPr>
        <w:pStyle w:val="Prrafodelista"/>
        <w:spacing w:after="0"/>
        <w:ind w:left="0"/>
        <w:jc w:val="both"/>
        <w:rPr>
          <w:rFonts w:ascii="Arial" w:hAnsi="Arial" w:cs="Arial"/>
          <w:sz w:val="16"/>
          <w:szCs w:val="16"/>
        </w:rPr>
      </w:pPr>
    </w:p>
    <w:p w14:paraId="48EA36DC" w14:textId="7D778116" w:rsidR="002B5E44" w:rsidRPr="00834EAB" w:rsidRDefault="00D67645" w:rsidP="00D67645">
      <w:pPr>
        <w:pStyle w:val="Prrafodelista"/>
        <w:spacing w:after="0"/>
        <w:ind w:left="0"/>
        <w:jc w:val="both"/>
        <w:rPr>
          <w:rFonts w:ascii="Arial" w:hAnsi="Arial" w:cs="Arial"/>
          <w:sz w:val="24"/>
          <w:szCs w:val="24"/>
        </w:rPr>
      </w:pPr>
      <w:r w:rsidRPr="00834EAB">
        <w:rPr>
          <w:rFonts w:ascii="Arial" w:hAnsi="Arial" w:cs="Arial"/>
          <w:sz w:val="24"/>
          <w:szCs w:val="24"/>
        </w:rPr>
        <w:t>También se canaliza por este rubro la fabricación, transporte, instalación, reparación, conservación y pintura de vallas y avisos.</w:t>
      </w:r>
      <w:r w:rsidR="00BE0492" w:rsidRPr="00834EAB">
        <w:rPr>
          <w:rFonts w:ascii="Arial" w:hAnsi="Arial" w:cs="Arial"/>
          <w:sz w:val="24"/>
          <w:szCs w:val="24"/>
        </w:rPr>
        <w:t xml:space="preserve"> Incluyen </w:t>
      </w:r>
      <w:r w:rsidRPr="00834EAB">
        <w:rPr>
          <w:rFonts w:ascii="Arial" w:hAnsi="Arial" w:cs="Arial"/>
          <w:sz w:val="24"/>
          <w:szCs w:val="24"/>
        </w:rPr>
        <w:t>los contratos que celebra el Departamento con entidades o personas para prestar servicio</w:t>
      </w:r>
      <w:r w:rsidR="00BE0492" w:rsidRPr="00834EAB">
        <w:rPr>
          <w:rFonts w:ascii="Arial" w:hAnsi="Arial" w:cs="Arial"/>
          <w:sz w:val="24"/>
          <w:szCs w:val="24"/>
        </w:rPr>
        <w:t xml:space="preserve">s </w:t>
      </w:r>
      <w:r w:rsidRPr="00834EAB">
        <w:rPr>
          <w:rFonts w:ascii="Arial" w:hAnsi="Arial" w:cs="Arial"/>
          <w:sz w:val="24"/>
          <w:szCs w:val="24"/>
        </w:rPr>
        <w:t xml:space="preserve">según la norma consagrada en la Ley 80 de </w:t>
      </w:r>
      <w:r w:rsidR="00BE0492" w:rsidRPr="00834EAB">
        <w:rPr>
          <w:rFonts w:ascii="Arial" w:hAnsi="Arial" w:cs="Arial"/>
          <w:sz w:val="24"/>
          <w:szCs w:val="24"/>
        </w:rPr>
        <w:t xml:space="preserve">1993 y decretos reglamentarios, de vigilancia, capacitación, impresos y publicaciones, la edición de formas, escritos, </w:t>
      </w:r>
      <w:r w:rsidR="00BE0492" w:rsidRPr="00834EAB">
        <w:rPr>
          <w:rFonts w:ascii="Arial" w:hAnsi="Arial" w:cs="Arial"/>
          <w:sz w:val="24"/>
          <w:szCs w:val="24"/>
        </w:rPr>
        <w:lastRenderedPageBreak/>
        <w:t>publicaciones, revistas y libros, trabajos tipográficos, sellos, autenticaciones, suscripciones, adquisición de revistas y libros, avisos y videos institucionales</w:t>
      </w:r>
      <w:r w:rsidR="002B5E44" w:rsidRPr="00834EAB">
        <w:rPr>
          <w:rFonts w:ascii="Arial" w:hAnsi="Arial" w:cs="Arial"/>
          <w:sz w:val="24"/>
          <w:szCs w:val="24"/>
        </w:rPr>
        <w:t>. Los gastos de vinculación de personal (Articulo 30 ley 909 de 2004): Regulado por el Art. 30 Ley 909 de 2004 el cual registra los costos que genere la realización de los concursos adelantados por la Comisión Nacional de Servicio Civil, en cumplimiento de las normas vigentes para proveer los cargos vacantes de carrera administrativa de la entidad.</w:t>
      </w:r>
      <w:r w:rsidR="00956CD5">
        <w:rPr>
          <w:rFonts w:ascii="Arial" w:hAnsi="Arial" w:cs="Arial"/>
          <w:sz w:val="24"/>
          <w:szCs w:val="24"/>
        </w:rPr>
        <w:t xml:space="preserve"> </w:t>
      </w:r>
      <w:r w:rsidR="002B5E44" w:rsidRPr="00834EAB">
        <w:rPr>
          <w:rFonts w:ascii="Arial" w:hAnsi="Arial" w:cs="Arial"/>
          <w:sz w:val="24"/>
          <w:szCs w:val="24"/>
        </w:rPr>
        <w:t>Se proyectan los gastos para el apoyo administrativo y logístico para el funcionamiento de los Consejos Territoriales de Planeación, según lo define la Corte Constitucional. Sentencia C. 524 de 2003.</w:t>
      </w:r>
    </w:p>
    <w:p w14:paraId="5C476B44" w14:textId="77777777" w:rsidR="00651B2B" w:rsidRPr="00D003C3" w:rsidRDefault="00651B2B" w:rsidP="00D67645">
      <w:pPr>
        <w:pStyle w:val="Prrafodelista"/>
        <w:spacing w:after="0"/>
        <w:ind w:left="0"/>
        <w:jc w:val="both"/>
        <w:rPr>
          <w:rFonts w:ascii="Arial" w:hAnsi="Arial" w:cs="Arial"/>
          <w:sz w:val="16"/>
          <w:szCs w:val="16"/>
        </w:rPr>
      </w:pPr>
    </w:p>
    <w:p w14:paraId="3AEAE546" w14:textId="1EF1D019" w:rsidR="00D67645" w:rsidRPr="00834EAB" w:rsidRDefault="00956CD5" w:rsidP="00D67645">
      <w:pPr>
        <w:pStyle w:val="Prrafodelista"/>
        <w:spacing w:after="0"/>
        <w:ind w:left="0"/>
        <w:jc w:val="both"/>
        <w:rPr>
          <w:rFonts w:ascii="Arial" w:hAnsi="Arial" w:cs="Arial"/>
          <w:sz w:val="24"/>
          <w:szCs w:val="24"/>
        </w:rPr>
      </w:pPr>
      <w:r w:rsidRPr="00834EAB">
        <w:rPr>
          <w:rFonts w:ascii="Arial" w:hAnsi="Arial" w:cs="Arial"/>
          <w:sz w:val="24"/>
          <w:szCs w:val="24"/>
        </w:rPr>
        <w:t>Comprende,</w:t>
      </w:r>
      <w:r w:rsidR="002B5E44" w:rsidRPr="00834EAB">
        <w:rPr>
          <w:rFonts w:ascii="Arial" w:hAnsi="Arial" w:cs="Arial"/>
          <w:sz w:val="24"/>
          <w:szCs w:val="24"/>
        </w:rPr>
        <w:t xml:space="preserve"> además, </w:t>
      </w:r>
      <w:r w:rsidR="00D67645" w:rsidRPr="00834EAB">
        <w:rPr>
          <w:rFonts w:ascii="Arial" w:hAnsi="Arial" w:cs="Arial"/>
          <w:sz w:val="24"/>
          <w:szCs w:val="24"/>
        </w:rPr>
        <w:t>los costos derivados de servicios públicos domiciliarios y no domiciliarios, por parte de la entidad</w:t>
      </w:r>
      <w:r w:rsidR="00370EE3" w:rsidRPr="00834EAB">
        <w:rPr>
          <w:rFonts w:ascii="Arial" w:hAnsi="Arial" w:cs="Arial"/>
          <w:sz w:val="24"/>
          <w:szCs w:val="24"/>
        </w:rPr>
        <w:t xml:space="preserve">. </w:t>
      </w:r>
      <w:r w:rsidR="005F6F86" w:rsidRPr="005F6F86">
        <w:rPr>
          <w:rFonts w:ascii="Arial" w:hAnsi="Arial" w:cs="Arial"/>
          <w:b/>
          <w:bCs/>
          <w:sz w:val="24"/>
          <w:szCs w:val="24"/>
        </w:rPr>
        <w:t>Energía</w:t>
      </w:r>
      <w:r w:rsidR="00370EE3" w:rsidRPr="00834EAB">
        <w:rPr>
          <w:rFonts w:ascii="Arial" w:hAnsi="Arial" w:cs="Arial"/>
          <w:sz w:val="24"/>
          <w:szCs w:val="24"/>
        </w:rPr>
        <w:t xml:space="preserve">: </w:t>
      </w:r>
      <w:r w:rsidR="00D67645" w:rsidRPr="00834EAB">
        <w:rPr>
          <w:rFonts w:ascii="Arial" w:hAnsi="Arial" w:cs="Arial"/>
          <w:sz w:val="24"/>
          <w:szCs w:val="24"/>
        </w:rPr>
        <w:t>Registra los costos derivados de la instalación, traslado y del consumo de servicios de energía. Incluya los costos del consumo de energía en los bienes tomados en arrendamiento por la entidad.</w:t>
      </w:r>
      <w:r w:rsidR="00370EE3" w:rsidRPr="00834EAB">
        <w:rPr>
          <w:rFonts w:ascii="Arial" w:hAnsi="Arial" w:cs="Arial"/>
          <w:sz w:val="24"/>
          <w:szCs w:val="24"/>
        </w:rPr>
        <w:t xml:space="preserve"> </w:t>
      </w:r>
      <w:r w:rsidR="005F6F86" w:rsidRPr="005F6F86">
        <w:rPr>
          <w:rFonts w:ascii="Arial" w:hAnsi="Arial" w:cs="Arial"/>
          <w:b/>
          <w:bCs/>
          <w:sz w:val="24"/>
          <w:szCs w:val="24"/>
        </w:rPr>
        <w:t>Telecomunicaciones</w:t>
      </w:r>
      <w:r w:rsidR="00370EE3" w:rsidRPr="00834EAB">
        <w:rPr>
          <w:rFonts w:ascii="Arial" w:hAnsi="Arial" w:cs="Arial"/>
          <w:sz w:val="24"/>
          <w:szCs w:val="24"/>
        </w:rPr>
        <w:t xml:space="preserve">: </w:t>
      </w:r>
      <w:r w:rsidR="00D67645" w:rsidRPr="00834EAB">
        <w:rPr>
          <w:rFonts w:ascii="Arial" w:hAnsi="Arial" w:cs="Arial"/>
          <w:sz w:val="24"/>
          <w:szCs w:val="24"/>
        </w:rPr>
        <w:t xml:space="preserve">Registra los costos derivados de la instalación, traslado y del consumo de servicios de Telecomunicaciones. </w:t>
      </w:r>
      <w:r w:rsidR="005F6F86" w:rsidRPr="005F6F86">
        <w:rPr>
          <w:rFonts w:ascii="Arial" w:hAnsi="Arial" w:cs="Arial"/>
          <w:b/>
          <w:bCs/>
          <w:sz w:val="24"/>
          <w:szCs w:val="24"/>
        </w:rPr>
        <w:t>Acueducto, alcantarillado y aseo</w:t>
      </w:r>
      <w:r w:rsidR="00370EE3" w:rsidRPr="00834EAB">
        <w:rPr>
          <w:rFonts w:ascii="Arial" w:hAnsi="Arial" w:cs="Arial"/>
          <w:sz w:val="24"/>
          <w:szCs w:val="24"/>
        </w:rPr>
        <w:t xml:space="preserve">: </w:t>
      </w:r>
      <w:r w:rsidR="00D67645" w:rsidRPr="00834EAB">
        <w:rPr>
          <w:rFonts w:ascii="Arial" w:hAnsi="Arial" w:cs="Arial"/>
          <w:sz w:val="24"/>
          <w:szCs w:val="24"/>
        </w:rPr>
        <w:t>Registra los costos derivados de la instalación, traslado y del consumo de servicios de Acueducto, Alcantarillado y Aseo. Incluya los costos del consumo de estos servicios en los bienes tomados en arrendamiento por la entidad.</w:t>
      </w:r>
      <w:r w:rsidR="00370EE3" w:rsidRPr="00834EAB">
        <w:rPr>
          <w:rFonts w:ascii="Arial" w:hAnsi="Arial" w:cs="Arial"/>
          <w:sz w:val="24"/>
          <w:szCs w:val="24"/>
        </w:rPr>
        <w:t xml:space="preserve"> </w:t>
      </w:r>
      <w:r w:rsidR="002B5E44" w:rsidRPr="00834EAB">
        <w:rPr>
          <w:rFonts w:ascii="Arial" w:hAnsi="Arial" w:cs="Arial"/>
          <w:sz w:val="24"/>
          <w:szCs w:val="24"/>
        </w:rPr>
        <w:t>correo, télex, telégrafos, fax, portes aéreos y terrestre, empaques, acarreos, seguro por envíos, transporte urbano, cargue y descargue de elementos, remesas de dinero, radio y telecomunicaciones, transporte de empleados, obreros, heridos o enfermos que se encuentran al servicio del departamento.</w:t>
      </w:r>
    </w:p>
    <w:p w14:paraId="606A728A" w14:textId="77777777" w:rsidR="002B5E44" w:rsidRPr="00956CD5" w:rsidRDefault="002B5E44" w:rsidP="00D67645">
      <w:pPr>
        <w:pStyle w:val="Prrafodelista"/>
        <w:spacing w:after="0"/>
        <w:ind w:left="0"/>
        <w:jc w:val="both"/>
        <w:rPr>
          <w:rFonts w:ascii="Arial" w:hAnsi="Arial" w:cs="Arial"/>
          <w:sz w:val="16"/>
          <w:szCs w:val="16"/>
        </w:rPr>
      </w:pPr>
    </w:p>
    <w:p w14:paraId="6EB8F63D" w14:textId="77777777" w:rsidR="002B5E44" w:rsidRPr="00834EAB" w:rsidRDefault="002B5E44" w:rsidP="002B5E44">
      <w:pPr>
        <w:pStyle w:val="Prrafodelista"/>
        <w:spacing w:after="0"/>
        <w:ind w:left="0"/>
        <w:jc w:val="both"/>
        <w:rPr>
          <w:rFonts w:ascii="Arial" w:hAnsi="Arial" w:cs="Arial"/>
          <w:sz w:val="24"/>
          <w:szCs w:val="24"/>
        </w:rPr>
      </w:pPr>
      <w:r w:rsidRPr="00834EAB">
        <w:rPr>
          <w:rFonts w:ascii="Arial" w:hAnsi="Arial" w:cs="Arial"/>
          <w:sz w:val="24"/>
          <w:szCs w:val="24"/>
        </w:rPr>
        <w:t>Servicios financieros y servicios conexos, servicios inmobiliarios y servicios de leasing que comprenden los gastos ocasionados por transferencias, certificaciones, gastos de comisiones por encargos fiduciarios, comisiones bancarias, y otros gastos bancarios; los cánones de arrendamiento de bienes muebles e inmuebles y la adquisición, exclusivamente con personas jurídicas aseguradoras vigiladas por la Superintendencia Financiera, de pólizas anuales de seguros a cargo de la entidad.</w:t>
      </w:r>
    </w:p>
    <w:p w14:paraId="48CB87C2" w14:textId="77777777" w:rsidR="002B5E44" w:rsidRPr="00834EAB" w:rsidRDefault="002B5E44" w:rsidP="00D67645">
      <w:pPr>
        <w:pStyle w:val="Prrafodelista"/>
        <w:spacing w:after="0"/>
        <w:ind w:left="0"/>
        <w:jc w:val="both"/>
        <w:rPr>
          <w:rFonts w:ascii="Arial" w:hAnsi="Arial" w:cs="Arial"/>
          <w:sz w:val="24"/>
          <w:szCs w:val="24"/>
        </w:rPr>
      </w:pPr>
    </w:p>
    <w:p w14:paraId="6A6367E7" w14:textId="76FE7AF3" w:rsidR="00651B2B" w:rsidRDefault="005F6F86" w:rsidP="000869CB">
      <w:pPr>
        <w:pStyle w:val="Prrafodelista"/>
        <w:numPr>
          <w:ilvl w:val="0"/>
          <w:numId w:val="24"/>
        </w:numPr>
        <w:spacing w:after="0"/>
        <w:jc w:val="both"/>
        <w:rPr>
          <w:rFonts w:ascii="Arial" w:hAnsi="Arial" w:cs="Arial"/>
          <w:sz w:val="24"/>
          <w:szCs w:val="24"/>
        </w:rPr>
      </w:pPr>
      <w:r w:rsidRPr="009B6792">
        <w:rPr>
          <w:rStyle w:val="Ttulo6Car"/>
        </w:rPr>
        <w:t>Viáticos de funcionarios en comisión</w:t>
      </w:r>
      <w:r w:rsidR="00370EE3" w:rsidRPr="00834EAB">
        <w:rPr>
          <w:rFonts w:ascii="Arial" w:hAnsi="Arial" w:cs="Arial"/>
          <w:sz w:val="24"/>
          <w:szCs w:val="24"/>
        </w:rPr>
        <w:t xml:space="preserve">: </w:t>
      </w:r>
      <w:r w:rsidR="00D67645" w:rsidRPr="00834EAB">
        <w:rPr>
          <w:rFonts w:ascii="Arial" w:hAnsi="Arial" w:cs="Arial"/>
          <w:sz w:val="24"/>
          <w:szCs w:val="24"/>
        </w:rPr>
        <w:t>Registra viáticos, pasajes y gastos de viaje, reconocidos a los empleados públicos y/o trabajadores oficiales de la entidad, mediante acto administrativo, cuando deban desempeñar funciones inherentes a su cargo, fuera de la jurisdicción de la entidad</w:t>
      </w:r>
      <w:r w:rsidR="005D4B1B">
        <w:rPr>
          <w:rFonts w:ascii="Arial" w:hAnsi="Arial" w:cs="Arial"/>
          <w:sz w:val="24"/>
          <w:szCs w:val="24"/>
        </w:rPr>
        <w:t>.</w:t>
      </w:r>
    </w:p>
    <w:p w14:paraId="24BA3780" w14:textId="77777777" w:rsidR="005D4B1B" w:rsidRPr="00834EAB" w:rsidRDefault="005D4B1B" w:rsidP="003F68C5">
      <w:pPr>
        <w:pStyle w:val="Prrafodelista"/>
        <w:spacing w:after="0"/>
        <w:ind w:left="0"/>
        <w:jc w:val="both"/>
        <w:rPr>
          <w:rFonts w:ascii="Arial" w:hAnsi="Arial" w:cs="Arial"/>
          <w:sz w:val="24"/>
          <w:szCs w:val="24"/>
        </w:rPr>
      </w:pPr>
    </w:p>
    <w:p w14:paraId="30E44C23" w14:textId="77777777" w:rsidR="003435F6" w:rsidRPr="00956CD5" w:rsidRDefault="003435F6" w:rsidP="00AB03A9">
      <w:pPr>
        <w:pStyle w:val="Prrafodelista"/>
        <w:spacing w:after="0"/>
        <w:ind w:left="0"/>
        <w:jc w:val="center"/>
        <w:rPr>
          <w:rFonts w:ascii="Arial" w:hAnsi="Arial" w:cs="Arial"/>
          <w:sz w:val="16"/>
          <w:szCs w:val="16"/>
        </w:rPr>
      </w:pPr>
    </w:p>
    <w:p w14:paraId="7AFA21F1" w14:textId="6B8860CD" w:rsidR="005F6F86" w:rsidRPr="009B6792" w:rsidRDefault="00AB03A9" w:rsidP="000869CB">
      <w:pPr>
        <w:pStyle w:val="Ttulo2"/>
        <w:numPr>
          <w:ilvl w:val="0"/>
          <w:numId w:val="27"/>
        </w:numPr>
      </w:pPr>
      <w:bookmarkStart w:id="64" w:name="_Toc210923049"/>
      <w:r w:rsidRPr="009B6792">
        <w:t>TRANSFERENCIAS</w:t>
      </w:r>
      <w:bookmarkEnd w:id="64"/>
      <w:r w:rsidRPr="009B6792">
        <w:t xml:space="preserve"> </w:t>
      </w:r>
    </w:p>
    <w:p w14:paraId="1EA2C957" w14:textId="77777777" w:rsidR="005F6F86" w:rsidRDefault="005F6F86" w:rsidP="005F6F86">
      <w:pPr>
        <w:pStyle w:val="Prrafodelista"/>
        <w:spacing w:after="0"/>
        <w:ind w:left="0"/>
        <w:rPr>
          <w:rFonts w:ascii="Arial" w:hAnsi="Arial" w:cs="Arial"/>
          <w:b/>
          <w:bCs/>
          <w:sz w:val="24"/>
          <w:szCs w:val="24"/>
        </w:rPr>
      </w:pPr>
    </w:p>
    <w:p w14:paraId="02960A66" w14:textId="41DFBAFA" w:rsidR="00370EE3" w:rsidRPr="005F6F86" w:rsidRDefault="00AB03A9" w:rsidP="000869CB">
      <w:pPr>
        <w:pStyle w:val="Ttulo3"/>
        <w:numPr>
          <w:ilvl w:val="1"/>
          <w:numId w:val="12"/>
        </w:numPr>
      </w:pPr>
      <w:bookmarkStart w:id="65" w:name="_Toc210923050"/>
      <w:r w:rsidRPr="005F6F86">
        <w:t>CORRIENTES</w:t>
      </w:r>
      <w:bookmarkEnd w:id="65"/>
      <w:r w:rsidRPr="005F6F86">
        <w:t xml:space="preserve"> </w:t>
      </w:r>
    </w:p>
    <w:p w14:paraId="511999BC" w14:textId="77777777" w:rsidR="00AB03A9" w:rsidRPr="00956CD5" w:rsidRDefault="00AB03A9" w:rsidP="00AB03A9">
      <w:pPr>
        <w:pStyle w:val="Prrafodelista"/>
        <w:spacing w:after="0"/>
        <w:ind w:left="0"/>
        <w:jc w:val="center"/>
        <w:rPr>
          <w:rFonts w:ascii="Arial" w:hAnsi="Arial" w:cs="Arial"/>
          <w:sz w:val="16"/>
          <w:szCs w:val="16"/>
        </w:rPr>
      </w:pPr>
    </w:p>
    <w:p w14:paraId="5E2BA15B" w14:textId="77777777" w:rsidR="00A53769" w:rsidRPr="00834EAB" w:rsidRDefault="00482B55" w:rsidP="00482B55">
      <w:pPr>
        <w:pStyle w:val="Prrafodelista"/>
        <w:spacing w:after="0"/>
        <w:ind w:left="0"/>
        <w:jc w:val="both"/>
        <w:rPr>
          <w:rFonts w:ascii="Arial" w:hAnsi="Arial" w:cs="Arial"/>
          <w:sz w:val="24"/>
          <w:szCs w:val="24"/>
        </w:rPr>
      </w:pPr>
      <w:r w:rsidRPr="00834EAB">
        <w:rPr>
          <w:rFonts w:ascii="Arial" w:hAnsi="Arial" w:cs="Arial"/>
          <w:sz w:val="24"/>
          <w:szCs w:val="24"/>
        </w:rPr>
        <w:lastRenderedPageBreak/>
        <w:t xml:space="preserve">Las Transferencias que por disposición legal </w:t>
      </w:r>
      <w:r w:rsidR="00D8331F" w:rsidRPr="00834EAB">
        <w:rPr>
          <w:rFonts w:ascii="Arial" w:hAnsi="Arial" w:cs="Arial"/>
          <w:sz w:val="24"/>
          <w:szCs w:val="24"/>
        </w:rPr>
        <w:t>está</w:t>
      </w:r>
      <w:r w:rsidRPr="00834EAB">
        <w:rPr>
          <w:rFonts w:ascii="Arial" w:hAnsi="Arial" w:cs="Arial"/>
          <w:sz w:val="24"/>
          <w:szCs w:val="24"/>
        </w:rPr>
        <w:t xml:space="preserve"> obligada a realizar la entidad territorial sin contraprestación alguna, compuesta por las mesadas pensionales por vejez, invalidez y/o sustitución, que están en su totalidad a cargo de la entidad. </w:t>
      </w:r>
      <w:r w:rsidR="00370EE3" w:rsidRPr="00834EAB">
        <w:rPr>
          <w:rFonts w:ascii="Arial" w:hAnsi="Arial" w:cs="Arial"/>
          <w:sz w:val="24"/>
          <w:szCs w:val="24"/>
        </w:rPr>
        <w:t>Así</w:t>
      </w:r>
      <w:r w:rsidRPr="00834EAB">
        <w:rPr>
          <w:rFonts w:ascii="Arial" w:hAnsi="Arial" w:cs="Arial"/>
          <w:sz w:val="24"/>
          <w:szCs w:val="24"/>
        </w:rPr>
        <w:t xml:space="preserve"> como las cuotas partes y bonos pensionales. </w:t>
      </w:r>
    </w:p>
    <w:p w14:paraId="4ADA0BA8" w14:textId="77777777" w:rsidR="00370EE3" w:rsidRPr="00956CD5" w:rsidRDefault="00370EE3" w:rsidP="00370EE3">
      <w:pPr>
        <w:spacing w:after="0"/>
        <w:rPr>
          <w:rFonts w:ascii="Arial" w:hAnsi="Arial" w:cs="Arial"/>
          <w:sz w:val="16"/>
          <w:szCs w:val="16"/>
        </w:rPr>
      </w:pPr>
    </w:p>
    <w:p w14:paraId="29FDFF94" w14:textId="280E944B" w:rsidR="00370EE3" w:rsidRPr="005B247A" w:rsidRDefault="005F6F86"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Mesadas pensiónales</w:t>
      </w:r>
      <w:r w:rsidR="00370EE3" w:rsidRPr="005B247A">
        <w:rPr>
          <w:rFonts w:ascii="Arial" w:hAnsi="Arial" w:cs="Arial"/>
          <w:sz w:val="24"/>
          <w:szCs w:val="24"/>
        </w:rPr>
        <w:t xml:space="preserve">: Registra las mesadas de pensión por vejez, invalidez y/o sustitución, que están en su totalidad a cargo de la entidad. </w:t>
      </w:r>
      <w:r w:rsidR="00A53769" w:rsidRPr="005B247A">
        <w:rPr>
          <w:rFonts w:ascii="Arial" w:hAnsi="Arial" w:cs="Arial"/>
          <w:sz w:val="24"/>
          <w:szCs w:val="24"/>
        </w:rPr>
        <w:t>E</w:t>
      </w:r>
      <w:r w:rsidR="00370EE3" w:rsidRPr="005B247A">
        <w:rPr>
          <w:rFonts w:ascii="Arial" w:hAnsi="Arial" w:cs="Arial"/>
          <w:sz w:val="24"/>
          <w:szCs w:val="24"/>
        </w:rPr>
        <w:t>n los términos del artículo 121 de la Ley 812 de 2003</w:t>
      </w:r>
      <w:r w:rsidR="00A53769" w:rsidRPr="005B247A">
        <w:rPr>
          <w:rFonts w:ascii="Arial" w:hAnsi="Arial" w:cs="Arial"/>
          <w:sz w:val="24"/>
          <w:szCs w:val="24"/>
        </w:rPr>
        <w:t>, financiada con recursos propios y desahorro del FONPET.</w:t>
      </w:r>
    </w:p>
    <w:p w14:paraId="5730A297" w14:textId="77777777" w:rsidR="009B6792" w:rsidRPr="009B6792" w:rsidRDefault="009B6792" w:rsidP="009B6792">
      <w:pPr>
        <w:pStyle w:val="Prrafodelista"/>
        <w:spacing w:after="0"/>
        <w:jc w:val="both"/>
        <w:rPr>
          <w:rFonts w:ascii="Arial" w:hAnsi="Arial" w:cs="Arial"/>
          <w:sz w:val="24"/>
          <w:szCs w:val="24"/>
        </w:rPr>
      </w:pPr>
    </w:p>
    <w:p w14:paraId="1C6FB95C" w14:textId="1042C173" w:rsidR="009B6792" w:rsidRPr="005B247A" w:rsidRDefault="005F6F86"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Cuotas partes pensiónales, pago de bonos pensiónales y cuotas partes de bono pensional</w:t>
      </w:r>
      <w:r w:rsidR="00370EE3" w:rsidRPr="005B247A">
        <w:rPr>
          <w:rStyle w:val="Ttulo5Car"/>
          <w:rFonts w:eastAsiaTheme="minorHAnsi"/>
        </w:rPr>
        <w:t>:</w:t>
      </w:r>
      <w:r w:rsidR="00370EE3" w:rsidRPr="005B247A">
        <w:rPr>
          <w:rFonts w:ascii="Arial" w:hAnsi="Arial" w:cs="Arial"/>
          <w:sz w:val="24"/>
          <w:szCs w:val="24"/>
        </w:rPr>
        <w:t xml:space="preserve"> Registra las proporciones de mesadas pensiónales, transferidas a entidades públicas o privadas. Con regalías en los términos del artículo 121 de la Ley 812 de 2003 y pago de Bonos pensiónales. </w:t>
      </w:r>
    </w:p>
    <w:p w14:paraId="0526CA1A" w14:textId="77777777" w:rsidR="009B6792" w:rsidRPr="009B6792" w:rsidRDefault="009B6792" w:rsidP="009B6792">
      <w:pPr>
        <w:pStyle w:val="Prrafodelista"/>
        <w:rPr>
          <w:rFonts w:ascii="Arial" w:hAnsi="Arial" w:cs="Arial"/>
          <w:b/>
          <w:bCs/>
          <w:sz w:val="24"/>
          <w:szCs w:val="24"/>
        </w:rPr>
      </w:pPr>
    </w:p>
    <w:p w14:paraId="03AD27C4" w14:textId="0EAE58B2" w:rsidR="00370EE3" w:rsidRPr="005B247A" w:rsidRDefault="00370EE3"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INDECHO:</w:t>
      </w:r>
      <w:r w:rsidRPr="005B247A">
        <w:rPr>
          <w:rFonts w:ascii="Arial" w:hAnsi="Arial" w:cs="Arial"/>
          <w:sz w:val="24"/>
          <w:szCs w:val="24"/>
        </w:rPr>
        <w:t xml:space="preserve"> Transferencias realizadas, con fundamento en un mandato legal, por el órgano ejecutor al </w:t>
      </w:r>
      <w:r w:rsidR="005F6F86" w:rsidRPr="005B247A">
        <w:rPr>
          <w:rFonts w:ascii="Arial" w:hAnsi="Arial" w:cs="Arial"/>
          <w:sz w:val="24"/>
          <w:szCs w:val="24"/>
        </w:rPr>
        <w:t>I</w:t>
      </w:r>
      <w:r w:rsidR="005F6F86" w:rsidRPr="005B247A">
        <w:rPr>
          <w:rFonts w:ascii="Arial" w:hAnsi="Arial" w:cs="Arial"/>
          <w:b/>
          <w:bCs/>
          <w:sz w:val="24"/>
          <w:szCs w:val="24"/>
        </w:rPr>
        <w:t>nstituto del deporte, la educación física y la recreación del Chocó.</w:t>
      </w:r>
    </w:p>
    <w:p w14:paraId="24DB3451" w14:textId="77777777" w:rsidR="00370EE3" w:rsidRPr="00956CD5" w:rsidRDefault="00370EE3" w:rsidP="00370EE3">
      <w:pPr>
        <w:spacing w:after="0"/>
        <w:rPr>
          <w:rFonts w:ascii="Arial" w:hAnsi="Arial" w:cs="Arial"/>
          <w:sz w:val="16"/>
          <w:szCs w:val="16"/>
        </w:rPr>
      </w:pPr>
    </w:p>
    <w:p w14:paraId="3AC2FCD6" w14:textId="05D19969" w:rsidR="009B6792" w:rsidRPr="005B247A" w:rsidRDefault="005F6F86"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Fondo de subsidio sobretasa a la gasolina</w:t>
      </w:r>
      <w:r w:rsidR="00AB03A9" w:rsidRPr="005B247A">
        <w:rPr>
          <w:rFonts w:ascii="Arial" w:hAnsi="Arial" w:cs="Arial"/>
          <w:sz w:val="24"/>
          <w:szCs w:val="24"/>
        </w:rPr>
        <w:t>: Corresponde al 0.5% del recaudo de sobretasa a la gasolina que transfieren los departamentos con destino al Fondo de Subsidio a la sobretasa a la gasolina.</w:t>
      </w:r>
    </w:p>
    <w:p w14:paraId="656A8272" w14:textId="77777777" w:rsidR="009B6792" w:rsidRPr="009B6792" w:rsidRDefault="009B6792" w:rsidP="009B6792">
      <w:pPr>
        <w:pStyle w:val="Prrafodelista"/>
        <w:rPr>
          <w:rStyle w:val="Ttulo5Car"/>
          <w:rFonts w:eastAsiaTheme="minorHAnsi"/>
        </w:rPr>
      </w:pPr>
    </w:p>
    <w:p w14:paraId="38CC36A7" w14:textId="4DF71B53" w:rsidR="00AB03A9" w:rsidRPr="005B247A" w:rsidRDefault="005F6F86"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Sentencias y conciliaciones</w:t>
      </w:r>
      <w:r w:rsidR="00AB03A9" w:rsidRPr="005B247A">
        <w:rPr>
          <w:rFonts w:ascii="Arial" w:hAnsi="Arial" w:cs="Arial"/>
          <w:sz w:val="24"/>
          <w:szCs w:val="24"/>
        </w:rPr>
        <w:t>: Registra los pagos que hace la entidad en acatamiento de un fallo Judicial, de un mandamiento ejecutivo y/o una Conciliación para resarcir el derecho de un tercero</w:t>
      </w:r>
      <w:r w:rsidRPr="005B247A">
        <w:rPr>
          <w:rFonts w:ascii="Arial" w:hAnsi="Arial" w:cs="Arial"/>
          <w:sz w:val="24"/>
          <w:szCs w:val="24"/>
        </w:rPr>
        <w:t>.</w:t>
      </w:r>
    </w:p>
    <w:p w14:paraId="0D5982A2" w14:textId="77777777" w:rsidR="00AB03A9" w:rsidRPr="00956CD5" w:rsidRDefault="00AB03A9" w:rsidP="00370EE3">
      <w:pPr>
        <w:spacing w:after="0"/>
        <w:rPr>
          <w:rFonts w:ascii="Arial" w:hAnsi="Arial" w:cs="Arial"/>
          <w:sz w:val="16"/>
          <w:szCs w:val="16"/>
        </w:rPr>
      </w:pPr>
    </w:p>
    <w:p w14:paraId="37ED65BB" w14:textId="69D87794" w:rsidR="003435F6" w:rsidRPr="005B247A" w:rsidRDefault="00AB03A9"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Transferencias del 20% de impuesto de vehículo automotor</w:t>
      </w:r>
      <w:r w:rsidRPr="005B247A">
        <w:rPr>
          <w:rFonts w:ascii="Arial" w:hAnsi="Arial" w:cs="Arial"/>
          <w:sz w:val="24"/>
          <w:szCs w:val="24"/>
        </w:rPr>
        <w:t xml:space="preserve"> a los municipios correspondientes, el porcentaje de impuesto de registro y anotaciones convenido con la cámara de comercio y la oficina de registro de instrumentos públicos y las transferencias al FONPET Fondo Nacional de Pensiones Territoriales correspondientes al 10 % de los Ingresos Corrientes de libre destinación y el 20% de registro y anotaciones de conformidad con la Ley 549 de 1999.</w:t>
      </w:r>
    </w:p>
    <w:p w14:paraId="31DADC31" w14:textId="77777777" w:rsidR="0062422D" w:rsidRPr="0062422D" w:rsidRDefault="0062422D" w:rsidP="0062422D">
      <w:pPr>
        <w:pStyle w:val="Prrafodelista"/>
        <w:rPr>
          <w:rFonts w:ascii="Arial" w:hAnsi="Arial" w:cs="Arial"/>
          <w:sz w:val="24"/>
          <w:szCs w:val="24"/>
        </w:rPr>
      </w:pPr>
    </w:p>
    <w:p w14:paraId="7BD24AF7" w14:textId="1F95BE7D" w:rsidR="0062422D" w:rsidRPr="0043621D" w:rsidRDefault="0062422D" w:rsidP="0062422D">
      <w:pPr>
        <w:pStyle w:val="Ttulo"/>
        <w:rPr>
          <w:rFonts w:eastAsia="Calibri"/>
          <w:sz w:val="20"/>
          <w:szCs w:val="20"/>
          <w:u w:val="none"/>
        </w:rPr>
      </w:pPr>
      <w:r w:rsidRPr="0043621D">
        <w:rPr>
          <w:rFonts w:eastAsia="Calibri"/>
          <w:sz w:val="20"/>
          <w:szCs w:val="20"/>
          <w:u w:val="none"/>
        </w:rPr>
        <w:lastRenderedPageBreak/>
        <w:t xml:space="preserve">Comportamiento histórico de </w:t>
      </w:r>
      <w:r>
        <w:rPr>
          <w:rFonts w:eastAsia="Calibri"/>
          <w:sz w:val="20"/>
          <w:szCs w:val="20"/>
          <w:u w:val="none"/>
        </w:rPr>
        <w:t>las transferencias</w:t>
      </w:r>
    </w:p>
    <w:p w14:paraId="4D92E003" w14:textId="77777777" w:rsidR="0062422D" w:rsidRPr="0043621D" w:rsidRDefault="0062422D" w:rsidP="0062422D">
      <w:pPr>
        <w:pStyle w:val="Ttulo"/>
        <w:rPr>
          <w:rFonts w:eastAsia="Calibri"/>
          <w:sz w:val="18"/>
          <w:szCs w:val="18"/>
          <w:u w:val="none"/>
        </w:rPr>
      </w:pPr>
      <w:r w:rsidRPr="0043621D">
        <w:rPr>
          <w:rFonts w:eastAsia="Calibri"/>
          <w:sz w:val="18"/>
          <w:szCs w:val="18"/>
          <w:u w:val="none"/>
        </w:rPr>
        <w:t>Cifras en miles de pesos</w:t>
      </w:r>
    </w:p>
    <w:tbl>
      <w:tblPr>
        <w:tblW w:w="9493" w:type="dxa"/>
        <w:tblCellMar>
          <w:left w:w="70" w:type="dxa"/>
          <w:right w:w="70" w:type="dxa"/>
        </w:tblCellMar>
        <w:tblLook w:val="04A0" w:firstRow="1" w:lastRow="0" w:firstColumn="1" w:lastColumn="0" w:noHBand="0" w:noVBand="1"/>
      </w:tblPr>
      <w:tblGrid>
        <w:gridCol w:w="1526"/>
        <w:gridCol w:w="1257"/>
        <w:gridCol w:w="1524"/>
        <w:gridCol w:w="1163"/>
        <w:gridCol w:w="1262"/>
        <w:gridCol w:w="1257"/>
        <w:gridCol w:w="1504"/>
      </w:tblGrid>
      <w:tr w:rsidR="0062422D" w:rsidRPr="00B906DE" w14:paraId="05DB1DB5" w14:textId="77777777" w:rsidTr="0062422D">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00B050"/>
            <w:vAlign w:val="bottom"/>
            <w:hideMark/>
          </w:tcPr>
          <w:p w14:paraId="16A8BDB7"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CONCEPTO</w:t>
            </w:r>
          </w:p>
        </w:tc>
        <w:tc>
          <w:tcPr>
            <w:tcW w:w="1257" w:type="dxa"/>
            <w:tcBorders>
              <w:top w:val="single" w:sz="4" w:space="0" w:color="auto"/>
              <w:left w:val="nil"/>
              <w:bottom w:val="single" w:sz="4" w:space="0" w:color="auto"/>
              <w:right w:val="single" w:sz="4" w:space="0" w:color="auto"/>
            </w:tcBorders>
            <w:shd w:val="clear" w:color="auto" w:fill="00B050"/>
            <w:noWrap/>
            <w:vAlign w:val="bottom"/>
            <w:hideMark/>
          </w:tcPr>
          <w:p w14:paraId="6282DB29"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2020</w:t>
            </w:r>
          </w:p>
        </w:tc>
        <w:tc>
          <w:tcPr>
            <w:tcW w:w="1524" w:type="dxa"/>
            <w:tcBorders>
              <w:top w:val="single" w:sz="4" w:space="0" w:color="auto"/>
              <w:left w:val="nil"/>
              <w:bottom w:val="single" w:sz="4" w:space="0" w:color="auto"/>
              <w:right w:val="single" w:sz="4" w:space="0" w:color="auto"/>
            </w:tcBorders>
            <w:shd w:val="clear" w:color="auto" w:fill="00B050"/>
            <w:noWrap/>
            <w:vAlign w:val="bottom"/>
            <w:hideMark/>
          </w:tcPr>
          <w:p w14:paraId="511EB140"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2021</w:t>
            </w:r>
          </w:p>
        </w:tc>
        <w:tc>
          <w:tcPr>
            <w:tcW w:w="1163" w:type="dxa"/>
            <w:tcBorders>
              <w:top w:val="single" w:sz="4" w:space="0" w:color="auto"/>
              <w:left w:val="nil"/>
              <w:bottom w:val="single" w:sz="4" w:space="0" w:color="auto"/>
              <w:right w:val="single" w:sz="4" w:space="0" w:color="auto"/>
            </w:tcBorders>
            <w:shd w:val="clear" w:color="auto" w:fill="00B050"/>
            <w:noWrap/>
            <w:vAlign w:val="bottom"/>
            <w:hideMark/>
          </w:tcPr>
          <w:p w14:paraId="2182B9AC"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2022</w:t>
            </w:r>
          </w:p>
        </w:tc>
        <w:tc>
          <w:tcPr>
            <w:tcW w:w="1262" w:type="dxa"/>
            <w:tcBorders>
              <w:top w:val="single" w:sz="4" w:space="0" w:color="auto"/>
              <w:left w:val="nil"/>
              <w:bottom w:val="single" w:sz="4" w:space="0" w:color="auto"/>
              <w:right w:val="single" w:sz="4" w:space="0" w:color="auto"/>
            </w:tcBorders>
            <w:shd w:val="clear" w:color="auto" w:fill="00B050"/>
            <w:noWrap/>
            <w:vAlign w:val="bottom"/>
            <w:hideMark/>
          </w:tcPr>
          <w:p w14:paraId="2F19B1A9"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2023</w:t>
            </w:r>
          </w:p>
        </w:tc>
        <w:tc>
          <w:tcPr>
            <w:tcW w:w="1257" w:type="dxa"/>
            <w:tcBorders>
              <w:top w:val="single" w:sz="4" w:space="0" w:color="auto"/>
              <w:left w:val="nil"/>
              <w:bottom w:val="single" w:sz="4" w:space="0" w:color="auto"/>
              <w:right w:val="single" w:sz="4" w:space="0" w:color="auto"/>
            </w:tcBorders>
            <w:shd w:val="clear" w:color="auto" w:fill="00B050"/>
            <w:noWrap/>
            <w:vAlign w:val="bottom"/>
            <w:hideMark/>
          </w:tcPr>
          <w:p w14:paraId="07C16063"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2024</w:t>
            </w:r>
          </w:p>
        </w:tc>
        <w:tc>
          <w:tcPr>
            <w:tcW w:w="1504" w:type="dxa"/>
            <w:tcBorders>
              <w:top w:val="single" w:sz="4" w:space="0" w:color="auto"/>
              <w:left w:val="nil"/>
              <w:bottom w:val="single" w:sz="4" w:space="0" w:color="auto"/>
              <w:right w:val="single" w:sz="4" w:space="0" w:color="auto"/>
            </w:tcBorders>
            <w:shd w:val="clear" w:color="auto" w:fill="00B050"/>
          </w:tcPr>
          <w:p w14:paraId="209B6E17" w14:textId="77777777" w:rsidR="0062422D" w:rsidRPr="007C7BD8" w:rsidRDefault="0062422D" w:rsidP="00E3772E">
            <w:pPr>
              <w:spacing w:after="0" w:line="240" w:lineRule="auto"/>
              <w:jc w:val="center"/>
              <w:rPr>
                <w:rFonts w:ascii="Calibri" w:eastAsia="Times New Roman" w:hAnsi="Calibri" w:cs="Calibri"/>
                <w:b/>
                <w:bCs/>
                <w:color w:val="FFFFFF" w:themeColor="background1"/>
                <w:lang w:eastAsia="es-CO"/>
              </w:rPr>
            </w:pPr>
            <w:r>
              <w:rPr>
                <w:rFonts w:ascii="Calibri" w:eastAsia="Times New Roman" w:hAnsi="Calibri" w:cs="Calibri"/>
                <w:b/>
                <w:bCs/>
                <w:color w:val="FFFFFF" w:themeColor="background1"/>
                <w:lang w:eastAsia="es-CO"/>
              </w:rPr>
              <w:t>2025*</w:t>
            </w:r>
          </w:p>
        </w:tc>
      </w:tr>
      <w:tr w:rsidR="0062422D" w:rsidRPr="00B906DE" w14:paraId="4AAEFF3E" w14:textId="77777777" w:rsidTr="0062422D">
        <w:trPr>
          <w:trHeight w:val="300"/>
        </w:trPr>
        <w:tc>
          <w:tcPr>
            <w:tcW w:w="1526" w:type="dxa"/>
            <w:tcBorders>
              <w:top w:val="nil"/>
              <w:left w:val="single" w:sz="4" w:space="0" w:color="auto"/>
              <w:bottom w:val="single" w:sz="4" w:space="0" w:color="auto"/>
              <w:right w:val="single" w:sz="4" w:space="0" w:color="auto"/>
            </w:tcBorders>
            <w:vAlign w:val="bottom"/>
          </w:tcPr>
          <w:p w14:paraId="420F68D1" w14:textId="386706EB" w:rsidR="0062422D" w:rsidRPr="008E2023" w:rsidRDefault="0062422D"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Transferencias corrientes - mesadas</w:t>
            </w:r>
          </w:p>
        </w:tc>
        <w:tc>
          <w:tcPr>
            <w:tcW w:w="1257" w:type="dxa"/>
            <w:tcBorders>
              <w:top w:val="nil"/>
              <w:left w:val="nil"/>
              <w:bottom w:val="single" w:sz="4" w:space="0" w:color="auto"/>
              <w:right w:val="single" w:sz="4" w:space="0" w:color="auto"/>
            </w:tcBorders>
            <w:noWrap/>
            <w:vAlign w:val="bottom"/>
          </w:tcPr>
          <w:p w14:paraId="6434FF60" w14:textId="28E1AD89"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 </w:t>
            </w:r>
            <w:r>
              <w:rPr>
                <w:rFonts w:ascii="Calibri" w:eastAsia="Times New Roman" w:hAnsi="Calibri" w:cs="Calibri"/>
                <w:color w:val="000000"/>
                <w:sz w:val="20"/>
                <w:szCs w:val="20"/>
                <w:lang w:eastAsia="es-CO"/>
              </w:rPr>
              <w:t>13,928,879</w:t>
            </w:r>
            <w:r w:rsidRPr="008E2023">
              <w:rPr>
                <w:rFonts w:ascii="Calibri" w:eastAsia="Times New Roman" w:hAnsi="Calibri" w:cs="Calibri"/>
                <w:color w:val="000000"/>
                <w:sz w:val="20"/>
                <w:szCs w:val="20"/>
                <w:lang w:eastAsia="es-CO"/>
              </w:rPr>
              <w:t xml:space="preserve"> </w:t>
            </w:r>
          </w:p>
        </w:tc>
        <w:tc>
          <w:tcPr>
            <w:tcW w:w="1524" w:type="dxa"/>
            <w:tcBorders>
              <w:top w:val="nil"/>
              <w:left w:val="nil"/>
              <w:bottom w:val="single" w:sz="4" w:space="0" w:color="auto"/>
              <w:right w:val="single" w:sz="4" w:space="0" w:color="auto"/>
            </w:tcBorders>
            <w:noWrap/>
            <w:vAlign w:val="bottom"/>
          </w:tcPr>
          <w:p w14:paraId="603603D4" w14:textId="518C8220"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$14,974,306</w:t>
            </w:r>
          </w:p>
        </w:tc>
        <w:tc>
          <w:tcPr>
            <w:tcW w:w="1163" w:type="dxa"/>
            <w:tcBorders>
              <w:top w:val="nil"/>
              <w:left w:val="nil"/>
              <w:bottom w:val="single" w:sz="4" w:space="0" w:color="auto"/>
              <w:right w:val="single" w:sz="4" w:space="0" w:color="auto"/>
            </w:tcBorders>
            <w:noWrap/>
            <w:vAlign w:val="bottom"/>
          </w:tcPr>
          <w:p w14:paraId="133DC2D2" w14:textId="6104234C"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$13,985,360</w:t>
            </w:r>
          </w:p>
        </w:tc>
        <w:tc>
          <w:tcPr>
            <w:tcW w:w="1262" w:type="dxa"/>
            <w:tcBorders>
              <w:top w:val="nil"/>
              <w:left w:val="nil"/>
              <w:bottom w:val="single" w:sz="4" w:space="0" w:color="auto"/>
              <w:right w:val="single" w:sz="4" w:space="0" w:color="auto"/>
            </w:tcBorders>
            <w:noWrap/>
            <w:vAlign w:val="bottom"/>
          </w:tcPr>
          <w:p w14:paraId="4367ADDB" w14:textId="27970DCD"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$15,461,525</w:t>
            </w:r>
          </w:p>
        </w:tc>
        <w:tc>
          <w:tcPr>
            <w:tcW w:w="1257" w:type="dxa"/>
            <w:tcBorders>
              <w:top w:val="nil"/>
              <w:left w:val="nil"/>
              <w:bottom w:val="single" w:sz="4" w:space="0" w:color="auto"/>
              <w:right w:val="single" w:sz="4" w:space="0" w:color="auto"/>
            </w:tcBorders>
            <w:noWrap/>
            <w:vAlign w:val="bottom"/>
          </w:tcPr>
          <w:p w14:paraId="7B8593E8" w14:textId="7E763DCA" w:rsidR="0062422D" w:rsidRPr="008E2023" w:rsidRDefault="00646682"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$17,096,558</w:t>
            </w:r>
          </w:p>
        </w:tc>
        <w:tc>
          <w:tcPr>
            <w:tcW w:w="1504" w:type="dxa"/>
            <w:tcBorders>
              <w:top w:val="nil"/>
              <w:left w:val="nil"/>
              <w:bottom w:val="single" w:sz="4" w:space="0" w:color="auto"/>
              <w:right w:val="single" w:sz="4" w:space="0" w:color="auto"/>
            </w:tcBorders>
          </w:tcPr>
          <w:p w14:paraId="7F42FEDF" w14:textId="77777777" w:rsidR="0062422D" w:rsidRDefault="0062422D" w:rsidP="00E3772E">
            <w:pPr>
              <w:spacing w:after="0" w:line="240" w:lineRule="auto"/>
              <w:jc w:val="right"/>
              <w:rPr>
                <w:rFonts w:ascii="Calibri" w:eastAsia="Times New Roman" w:hAnsi="Calibri" w:cs="Calibri"/>
                <w:color w:val="000000"/>
                <w:lang w:eastAsia="es-CO"/>
              </w:rPr>
            </w:pPr>
          </w:p>
          <w:p w14:paraId="441E23B1" w14:textId="77777777" w:rsidR="00646682" w:rsidRDefault="00646682" w:rsidP="00E3772E">
            <w:pPr>
              <w:spacing w:after="0" w:line="240" w:lineRule="auto"/>
              <w:jc w:val="right"/>
              <w:rPr>
                <w:rFonts w:ascii="Calibri" w:eastAsia="Times New Roman" w:hAnsi="Calibri" w:cs="Calibri"/>
                <w:color w:val="000000"/>
                <w:lang w:eastAsia="es-CO"/>
              </w:rPr>
            </w:pPr>
          </w:p>
          <w:p w14:paraId="22023B70" w14:textId="501757C6" w:rsidR="00646682" w:rsidRPr="00B906DE" w:rsidRDefault="00646682" w:rsidP="00E3772E">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$11,745,188</w:t>
            </w:r>
          </w:p>
        </w:tc>
      </w:tr>
      <w:tr w:rsidR="0062422D" w:rsidRPr="00B906DE" w14:paraId="5552ABA8" w14:textId="77777777" w:rsidTr="0062422D">
        <w:trPr>
          <w:trHeight w:val="300"/>
        </w:trPr>
        <w:tc>
          <w:tcPr>
            <w:tcW w:w="1526" w:type="dxa"/>
            <w:tcBorders>
              <w:top w:val="nil"/>
              <w:left w:val="single" w:sz="4" w:space="0" w:color="auto"/>
              <w:bottom w:val="single" w:sz="4" w:space="0" w:color="auto"/>
              <w:right w:val="single" w:sz="4" w:space="0" w:color="auto"/>
            </w:tcBorders>
            <w:vAlign w:val="bottom"/>
          </w:tcPr>
          <w:p w14:paraId="3682D945" w14:textId="4BBA2587" w:rsidR="0062422D" w:rsidRPr="008E2023" w:rsidRDefault="0062422D"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Transferencias corrientes de Ley</w:t>
            </w:r>
          </w:p>
        </w:tc>
        <w:tc>
          <w:tcPr>
            <w:tcW w:w="1257" w:type="dxa"/>
            <w:tcBorders>
              <w:top w:val="nil"/>
              <w:left w:val="nil"/>
              <w:bottom w:val="single" w:sz="4" w:space="0" w:color="auto"/>
              <w:right w:val="single" w:sz="4" w:space="0" w:color="auto"/>
            </w:tcBorders>
            <w:noWrap/>
            <w:vAlign w:val="bottom"/>
          </w:tcPr>
          <w:p w14:paraId="54D60D8C" w14:textId="40F03869"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$14,024,350</w:t>
            </w:r>
          </w:p>
        </w:tc>
        <w:tc>
          <w:tcPr>
            <w:tcW w:w="1524" w:type="dxa"/>
            <w:tcBorders>
              <w:top w:val="nil"/>
              <w:left w:val="nil"/>
              <w:bottom w:val="single" w:sz="4" w:space="0" w:color="auto"/>
              <w:right w:val="single" w:sz="4" w:space="0" w:color="auto"/>
            </w:tcBorders>
            <w:noWrap/>
            <w:vAlign w:val="bottom"/>
          </w:tcPr>
          <w:p w14:paraId="32D299C3" w14:textId="4A48D967"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$21,058,355</w:t>
            </w:r>
          </w:p>
        </w:tc>
        <w:tc>
          <w:tcPr>
            <w:tcW w:w="1163" w:type="dxa"/>
            <w:tcBorders>
              <w:top w:val="nil"/>
              <w:left w:val="nil"/>
              <w:bottom w:val="single" w:sz="4" w:space="0" w:color="auto"/>
              <w:right w:val="single" w:sz="4" w:space="0" w:color="auto"/>
            </w:tcBorders>
            <w:noWrap/>
            <w:vAlign w:val="bottom"/>
          </w:tcPr>
          <w:p w14:paraId="5461A8E0" w14:textId="262C32F3"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$14,369,757</w:t>
            </w:r>
          </w:p>
        </w:tc>
        <w:tc>
          <w:tcPr>
            <w:tcW w:w="1262" w:type="dxa"/>
            <w:tcBorders>
              <w:top w:val="nil"/>
              <w:left w:val="nil"/>
              <w:bottom w:val="single" w:sz="4" w:space="0" w:color="auto"/>
              <w:right w:val="single" w:sz="4" w:space="0" w:color="auto"/>
            </w:tcBorders>
            <w:noWrap/>
            <w:vAlign w:val="bottom"/>
          </w:tcPr>
          <w:p w14:paraId="41988DD0" w14:textId="67CC2CDC" w:rsidR="0062422D" w:rsidRPr="008E2023" w:rsidRDefault="0062422D"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$14,905</w:t>
            </w:r>
            <w:r w:rsidR="00646682">
              <w:rPr>
                <w:rFonts w:ascii="Calibri" w:eastAsia="Times New Roman" w:hAnsi="Calibri" w:cs="Calibri"/>
                <w:color w:val="000000"/>
                <w:sz w:val="20"/>
                <w:szCs w:val="20"/>
                <w:lang w:eastAsia="es-CO"/>
              </w:rPr>
              <w:t>,</w:t>
            </w:r>
            <w:r>
              <w:rPr>
                <w:rFonts w:ascii="Calibri" w:eastAsia="Times New Roman" w:hAnsi="Calibri" w:cs="Calibri"/>
                <w:color w:val="000000"/>
                <w:sz w:val="20"/>
                <w:szCs w:val="20"/>
                <w:lang w:eastAsia="es-CO"/>
              </w:rPr>
              <w:t>029</w:t>
            </w:r>
          </w:p>
        </w:tc>
        <w:tc>
          <w:tcPr>
            <w:tcW w:w="1257" w:type="dxa"/>
            <w:tcBorders>
              <w:top w:val="nil"/>
              <w:left w:val="nil"/>
              <w:bottom w:val="single" w:sz="4" w:space="0" w:color="auto"/>
              <w:right w:val="single" w:sz="4" w:space="0" w:color="auto"/>
            </w:tcBorders>
            <w:noWrap/>
            <w:vAlign w:val="bottom"/>
          </w:tcPr>
          <w:p w14:paraId="148548BF" w14:textId="4AA623AD" w:rsidR="0062422D" w:rsidRPr="008E2023" w:rsidRDefault="00646682"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$18,198,131</w:t>
            </w:r>
          </w:p>
        </w:tc>
        <w:tc>
          <w:tcPr>
            <w:tcW w:w="1504" w:type="dxa"/>
            <w:tcBorders>
              <w:top w:val="nil"/>
              <w:left w:val="nil"/>
              <w:bottom w:val="single" w:sz="4" w:space="0" w:color="auto"/>
              <w:right w:val="single" w:sz="4" w:space="0" w:color="auto"/>
            </w:tcBorders>
          </w:tcPr>
          <w:p w14:paraId="533EB0D4" w14:textId="77777777" w:rsidR="0062422D" w:rsidRDefault="0062422D" w:rsidP="00E3772E">
            <w:pPr>
              <w:spacing w:after="0" w:line="240" w:lineRule="auto"/>
              <w:jc w:val="right"/>
              <w:rPr>
                <w:rFonts w:ascii="Calibri" w:eastAsia="Times New Roman" w:hAnsi="Calibri" w:cs="Calibri"/>
                <w:color w:val="000000"/>
                <w:lang w:eastAsia="es-CO"/>
              </w:rPr>
            </w:pPr>
          </w:p>
          <w:p w14:paraId="0E7AD3AC" w14:textId="77777777" w:rsidR="00646682" w:rsidRDefault="00646682" w:rsidP="00E3772E">
            <w:pPr>
              <w:spacing w:after="0" w:line="240" w:lineRule="auto"/>
              <w:jc w:val="right"/>
              <w:rPr>
                <w:rFonts w:ascii="Calibri" w:eastAsia="Times New Roman" w:hAnsi="Calibri" w:cs="Calibri"/>
                <w:color w:val="000000"/>
                <w:lang w:eastAsia="es-CO"/>
              </w:rPr>
            </w:pPr>
          </w:p>
          <w:p w14:paraId="5844753E" w14:textId="7376C80C" w:rsidR="00646682" w:rsidRPr="00B906DE" w:rsidRDefault="00646682" w:rsidP="00E3772E">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$11,198,850</w:t>
            </w:r>
          </w:p>
        </w:tc>
      </w:tr>
      <w:tr w:rsidR="0062422D" w:rsidRPr="00B906DE" w14:paraId="1FBE981E" w14:textId="77777777" w:rsidTr="0062422D">
        <w:trPr>
          <w:trHeight w:val="300"/>
        </w:trPr>
        <w:tc>
          <w:tcPr>
            <w:tcW w:w="1526" w:type="dxa"/>
            <w:tcBorders>
              <w:top w:val="nil"/>
              <w:left w:val="single" w:sz="4" w:space="0" w:color="auto"/>
              <w:bottom w:val="single" w:sz="4" w:space="0" w:color="auto"/>
              <w:right w:val="single" w:sz="4" w:space="0" w:color="auto"/>
            </w:tcBorders>
            <w:vAlign w:val="bottom"/>
          </w:tcPr>
          <w:p w14:paraId="5591997F" w14:textId="77777777" w:rsidR="0062422D" w:rsidRPr="00E25AEE" w:rsidRDefault="0062422D" w:rsidP="00E3772E">
            <w:pPr>
              <w:spacing w:after="0" w:line="240" w:lineRule="auto"/>
              <w:rPr>
                <w:rFonts w:ascii="Calibri" w:eastAsia="Times New Roman" w:hAnsi="Calibri" w:cs="Calibri"/>
                <w:b/>
                <w:bCs/>
                <w:color w:val="000000"/>
                <w:lang w:eastAsia="es-CO"/>
              </w:rPr>
            </w:pPr>
            <w:r w:rsidRPr="00E25AEE">
              <w:rPr>
                <w:rFonts w:ascii="Calibri" w:eastAsia="Times New Roman" w:hAnsi="Calibri" w:cs="Calibri"/>
                <w:b/>
                <w:bCs/>
                <w:color w:val="000000"/>
                <w:lang w:eastAsia="es-CO"/>
              </w:rPr>
              <w:t>TOTAL</w:t>
            </w:r>
          </w:p>
        </w:tc>
        <w:tc>
          <w:tcPr>
            <w:tcW w:w="1257" w:type="dxa"/>
            <w:tcBorders>
              <w:top w:val="nil"/>
              <w:left w:val="nil"/>
              <w:bottom w:val="single" w:sz="4" w:space="0" w:color="auto"/>
              <w:right w:val="single" w:sz="4" w:space="0" w:color="auto"/>
            </w:tcBorders>
            <w:noWrap/>
            <w:vAlign w:val="bottom"/>
          </w:tcPr>
          <w:p w14:paraId="4DBA7F71" w14:textId="3FF47DED" w:rsidR="0062422D" w:rsidRPr="0062422D" w:rsidRDefault="0062422D" w:rsidP="00E3772E">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27,953,229</w:t>
            </w:r>
          </w:p>
        </w:tc>
        <w:tc>
          <w:tcPr>
            <w:tcW w:w="1524" w:type="dxa"/>
            <w:tcBorders>
              <w:top w:val="nil"/>
              <w:left w:val="nil"/>
              <w:bottom w:val="single" w:sz="4" w:space="0" w:color="auto"/>
              <w:right w:val="single" w:sz="4" w:space="0" w:color="auto"/>
            </w:tcBorders>
            <w:noWrap/>
            <w:vAlign w:val="bottom"/>
          </w:tcPr>
          <w:p w14:paraId="06B7F7E2" w14:textId="3E581D41" w:rsidR="0062422D" w:rsidRPr="0062422D" w:rsidRDefault="0062422D" w:rsidP="00E3772E">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36,032,661</w:t>
            </w:r>
          </w:p>
        </w:tc>
        <w:tc>
          <w:tcPr>
            <w:tcW w:w="1163" w:type="dxa"/>
            <w:tcBorders>
              <w:top w:val="nil"/>
              <w:left w:val="nil"/>
              <w:bottom w:val="single" w:sz="4" w:space="0" w:color="auto"/>
              <w:right w:val="single" w:sz="4" w:space="0" w:color="auto"/>
            </w:tcBorders>
            <w:noWrap/>
            <w:vAlign w:val="bottom"/>
          </w:tcPr>
          <w:p w14:paraId="5AAD46CE" w14:textId="13BC27F4" w:rsidR="0062422D" w:rsidRPr="0062422D" w:rsidRDefault="0062422D" w:rsidP="00E3772E">
            <w:pPr>
              <w:spacing w:after="0" w:line="240" w:lineRule="auto"/>
              <w:ind w:hanging="278"/>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28,355,117</w:t>
            </w:r>
          </w:p>
        </w:tc>
        <w:tc>
          <w:tcPr>
            <w:tcW w:w="1262" w:type="dxa"/>
            <w:tcBorders>
              <w:top w:val="nil"/>
              <w:left w:val="nil"/>
              <w:bottom w:val="single" w:sz="4" w:space="0" w:color="auto"/>
              <w:right w:val="single" w:sz="4" w:space="0" w:color="auto"/>
            </w:tcBorders>
            <w:noWrap/>
            <w:vAlign w:val="bottom"/>
          </w:tcPr>
          <w:p w14:paraId="44824565" w14:textId="0321ECC7" w:rsidR="0062422D" w:rsidRPr="0062422D" w:rsidRDefault="0062422D" w:rsidP="00E3772E">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30,366,554</w:t>
            </w:r>
          </w:p>
        </w:tc>
        <w:tc>
          <w:tcPr>
            <w:tcW w:w="1257" w:type="dxa"/>
            <w:tcBorders>
              <w:top w:val="nil"/>
              <w:left w:val="nil"/>
              <w:bottom w:val="single" w:sz="4" w:space="0" w:color="auto"/>
              <w:right w:val="single" w:sz="4" w:space="0" w:color="auto"/>
            </w:tcBorders>
            <w:noWrap/>
            <w:vAlign w:val="bottom"/>
          </w:tcPr>
          <w:p w14:paraId="54AD177F" w14:textId="74E93E58" w:rsidR="0062422D" w:rsidRPr="0062422D" w:rsidRDefault="0062422D" w:rsidP="00E3772E">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35,294,689</w:t>
            </w:r>
          </w:p>
        </w:tc>
        <w:tc>
          <w:tcPr>
            <w:tcW w:w="1504" w:type="dxa"/>
            <w:tcBorders>
              <w:top w:val="nil"/>
              <w:left w:val="nil"/>
              <w:bottom w:val="single" w:sz="4" w:space="0" w:color="auto"/>
              <w:right w:val="single" w:sz="4" w:space="0" w:color="auto"/>
            </w:tcBorders>
          </w:tcPr>
          <w:p w14:paraId="0F6B3AE2" w14:textId="4119D745" w:rsidR="0062422D" w:rsidRPr="0062422D" w:rsidRDefault="0062422D" w:rsidP="00E3772E">
            <w:pPr>
              <w:spacing w:after="0" w:line="240" w:lineRule="auto"/>
              <w:jc w:val="right"/>
              <w:rPr>
                <w:rFonts w:ascii="Calibri" w:eastAsia="Times New Roman" w:hAnsi="Calibri" w:cs="Calibri"/>
                <w:b/>
                <w:bCs/>
                <w:color w:val="000000"/>
                <w:lang w:eastAsia="es-CO"/>
              </w:rPr>
            </w:pPr>
            <w:r w:rsidRPr="0062422D">
              <w:rPr>
                <w:rFonts w:ascii="Calibri" w:eastAsia="Times New Roman" w:hAnsi="Calibri" w:cs="Calibri"/>
                <w:b/>
                <w:bCs/>
                <w:color w:val="000000"/>
                <w:lang w:eastAsia="es-CO"/>
              </w:rPr>
              <w:t>$</w:t>
            </w:r>
            <w:r w:rsidR="00646682">
              <w:rPr>
                <w:rFonts w:ascii="Calibri" w:eastAsia="Times New Roman" w:hAnsi="Calibri" w:cs="Calibri"/>
                <w:b/>
                <w:bCs/>
                <w:color w:val="000000"/>
                <w:lang w:eastAsia="es-CO"/>
              </w:rPr>
              <w:t>22,944,038</w:t>
            </w:r>
          </w:p>
        </w:tc>
      </w:tr>
    </w:tbl>
    <w:p w14:paraId="7E19E010" w14:textId="77777777" w:rsidR="005D4B1B" w:rsidRPr="005F6F86" w:rsidRDefault="005D4B1B" w:rsidP="005D4B1B">
      <w:pPr>
        <w:pStyle w:val="Prrafodelista"/>
        <w:spacing w:after="0"/>
        <w:ind w:left="1080"/>
        <w:jc w:val="both"/>
        <w:rPr>
          <w:rFonts w:ascii="Arial" w:hAnsi="Arial" w:cs="Arial"/>
          <w:sz w:val="24"/>
          <w:szCs w:val="24"/>
        </w:rPr>
      </w:pPr>
    </w:p>
    <w:p w14:paraId="5596C502" w14:textId="77777777" w:rsidR="003435F6" w:rsidRPr="00956CD5" w:rsidRDefault="003435F6" w:rsidP="003435F6">
      <w:pPr>
        <w:spacing w:after="0"/>
        <w:jc w:val="both"/>
        <w:rPr>
          <w:rFonts w:ascii="Arial" w:hAnsi="Arial" w:cs="Arial"/>
          <w:sz w:val="16"/>
          <w:szCs w:val="16"/>
        </w:rPr>
      </w:pPr>
    </w:p>
    <w:p w14:paraId="1B4AE32C" w14:textId="63BA2147" w:rsidR="00956CD5" w:rsidRDefault="0062422D" w:rsidP="005F6F86">
      <w:pPr>
        <w:pStyle w:val="Prrafodelista"/>
        <w:spacing w:after="0"/>
        <w:ind w:left="0"/>
        <w:jc w:val="center"/>
        <w:rPr>
          <w:rFonts w:ascii="Arial" w:hAnsi="Arial" w:cs="Arial"/>
          <w:sz w:val="24"/>
          <w:szCs w:val="24"/>
        </w:rPr>
      </w:pPr>
      <w:r>
        <w:rPr>
          <w:rFonts w:ascii="Arial" w:hAnsi="Arial" w:cs="Arial"/>
          <w:noProof/>
          <w:sz w:val="24"/>
          <w:szCs w:val="24"/>
          <w:lang w:eastAsia="es-CO"/>
        </w:rPr>
        <w:drawing>
          <wp:inline distT="0" distB="0" distL="0" distR="0" wp14:anchorId="36091C7C" wp14:editId="51CFD66C">
            <wp:extent cx="4783015" cy="2504296"/>
            <wp:effectExtent l="0" t="0" r="0" b="0"/>
            <wp:docPr id="57481851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94187" cy="2510146"/>
                    </a:xfrm>
                    <a:prstGeom prst="rect">
                      <a:avLst/>
                    </a:prstGeom>
                    <a:noFill/>
                  </pic:spPr>
                </pic:pic>
              </a:graphicData>
            </a:graphic>
          </wp:inline>
        </w:drawing>
      </w:r>
    </w:p>
    <w:p w14:paraId="050DD72F" w14:textId="77777777" w:rsidR="005F6F86" w:rsidRDefault="005F6F86" w:rsidP="00AB03A9">
      <w:pPr>
        <w:pStyle w:val="Prrafodelista"/>
        <w:spacing w:after="0"/>
        <w:ind w:left="0"/>
        <w:jc w:val="center"/>
        <w:rPr>
          <w:rFonts w:ascii="Arial" w:hAnsi="Arial" w:cs="Arial"/>
          <w:sz w:val="24"/>
          <w:szCs w:val="24"/>
        </w:rPr>
      </w:pPr>
    </w:p>
    <w:p w14:paraId="6D6C8AA9" w14:textId="761FE2A6" w:rsidR="00EE5054" w:rsidRDefault="00EE5054" w:rsidP="005F6F86">
      <w:pPr>
        <w:pStyle w:val="Prrafodelista"/>
        <w:autoSpaceDE w:val="0"/>
        <w:autoSpaceDN w:val="0"/>
        <w:adjustRightInd w:val="0"/>
        <w:spacing w:after="0" w:line="240" w:lineRule="auto"/>
        <w:ind w:left="0"/>
        <w:jc w:val="both"/>
        <w:rPr>
          <w:rFonts w:ascii="Arial Rounded MT Bold" w:hAnsi="Arial Rounded MT Bold" w:cs="Arial"/>
          <w:b/>
          <w:sz w:val="24"/>
          <w:szCs w:val="24"/>
          <w:lang w:val="es-MX"/>
        </w:rPr>
      </w:pPr>
    </w:p>
    <w:p w14:paraId="019D9AEF" w14:textId="4671949A" w:rsidR="00AB03A9" w:rsidRPr="005D4B1B" w:rsidRDefault="00AB03A9" w:rsidP="000869CB">
      <w:pPr>
        <w:pStyle w:val="Ttulo3"/>
        <w:numPr>
          <w:ilvl w:val="1"/>
          <w:numId w:val="12"/>
        </w:numPr>
      </w:pPr>
      <w:bookmarkStart w:id="66" w:name="_Toc210923051"/>
      <w:r w:rsidRPr="005D4B1B">
        <w:t>DE CAPITAL</w:t>
      </w:r>
      <w:bookmarkEnd w:id="66"/>
    </w:p>
    <w:p w14:paraId="164D7F4B" w14:textId="77777777" w:rsidR="00AB03A9" w:rsidRPr="00834EAB" w:rsidRDefault="00AB03A9" w:rsidP="00AB03A9">
      <w:pPr>
        <w:pStyle w:val="Prrafodelista"/>
        <w:spacing w:after="0"/>
        <w:ind w:left="0"/>
        <w:jc w:val="both"/>
        <w:rPr>
          <w:rFonts w:ascii="Arial" w:hAnsi="Arial" w:cs="Arial"/>
          <w:sz w:val="16"/>
          <w:szCs w:val="16"/>
        </w:rPr>
      </w:pPr>
    </w:p>
    <w:p w14:paraId="158F132D" w14:textId="40BCF1CE" w:rsidR="003435F6" w:rsidRDefault="00AB03A9" w:rsidP="003435F6">
      <w:pPr>
        <w:pStyle w:val="Prrafodelista"/>
        <w:spacing w:after="0"/>
        <w:ind w:left="0"/>
        <w:jc w:val="both"/>
        <w:rPr>
          <w:rFonts w:ascii="Arial" w:hAnsi="Arial" w:cs="Arial"/>
          <w:sz w:val="24"/>
          <w:szCs w:val="24"/>
        </w:rPr>
      </w:pPr>
      <w:r w:rsidRPr="00834EAB">
        <w:rPr>
          <w:rFonts w:ascii="Arial" w:hAnsi="Arial" w:cs="Arial"/>
          <w:sz w:val="24"/>
          <w:szCs w:val="24"/>
        </w:rPr>
        <w:t xml:space="preserve">Las Transferencias que por disposición legal está obligada a realizar la entidad territorial sin contraprestación alguna, las realizadas a establecimientos públicos y entidades descentralizadas - nivel territorial (Asamblea, Contraloría) en los términos de la Ley 617 del 2000 e </w:t>
      </w:r>
      <w:r w:rsidR="005D4B1B" w:rsidRPr="00834EAB">
        <w:rPr>
          <w:rFonts w:ascii="Arial" w:hAnsi="Arial" w:cs="Arial"/>
          <w:sz w:val="24"/>
          <w:szCs w:val="24"/>
        </w:rPr>
        <w:t xml:space="preserve">Instituto </w:t>
      </w:r>
      <w:r w:rsidR="005D4B1B">
        <w:rPr>
          <w:rFonts w:ascii="Arial" w:hAnsi="Arial" w:cs="Arial"/>
          <w:sz w:val="24"/>
          <w:szCs w:val="24"/>
        </w:rPr>
        <w:t>d</w:t>
      </w:r>
      <w:r w:rsidR="005D4B1B" w:rsidRPr="00834EAB">
        <w:rPr>
          <w:rFonts w:ascii="Arial" w:hAnsi="Arial" w:cs="Arial"/>
          <w:sz w:val="24"/>
          <w:szCs w:val="24"/>
        </w:rPr>
        <w:t xml:space="preserve">el Deporte, </w:t>
      </w:r>
      <w:r w:rsidR="005D4B1B">
        <w:rPr>
          <w:rFonts w:ascii="Arial" w:hAnsi="Arial" w:cs="Arial"/>
          <w:sz w:val="24"/>
          <w:szCs w:val="24"/>
        </w:rPr>
        <w:t>l</w:t>
      </w:r>
      <w:r w:rsidR="005D4B1B" w:rsidRPr="00834EAB">
        <w:rPr>
          <w:rFonts w:ascii="Arial" w:hAnsi="Arial" w:cs="Arial"/>
          <w:sz w:val="24"/>
          <w:szCs w:val="24"/>
        </w:rPr>
        <w:t xml:space="preserve">a Educación Física </w:t>
      </w:r>
      <w:r w:rsidR="005D4B1B">
        <w:rPr>
          <w:rFonts w:ascii="Arial" w:hAnsi="Arial" w:cs="Arial"/>
          <w:sz w:val="24"/>
          <w:szCs w:val="24"/>
        </w:rPr>
        <w:t>y</w:t>
      </w:r>
      <w:r w:rsidR="005D4B1B" w:rsidRPr="00834EAB">
        <w:rPr>
          <w:rFonts w:ascii="Arial" w:hAnsi="Arial" w:cs="Arial"/>
          <w:sz w:val="24"/>
          <w:szCs w:val="24"/>
        </w:rPr>
        <w:t xml:space="preserve"> </w:t>
      </w:r>
      <w:r w:rsidR="005D4B1B">
        <w:rPr>
          <w:rFonts w:ascii="Arial" w:hAnsi="Arial" w:cs="Arial"/>
          <w:sz w:val="24"/>
          <w:szCs w:val="24"/>
        </w:rPr>
        <w:t>l</w:t>
      </w:r>
      <w:r w:rsidR="005D4B1B" w:rsidRPr="00834EAB">
        <w:rPr>
          <w:rFonts w:ascii="Arial" w:hAnsi="Arial" w:cs="Arial"/>
          <w:sz w:val="24"/>
          <w:szCs w:val="24"/>
        </w:rPr>
        <w:t xml:space="preserve">a Recreación </w:t>
      </w:r>
      <w:r w:rsidR="005D4B1B">
        <w:rPr>
          <w:rFonts w:ascii="Arial" w:hAnsi="Arial" w:cs="Arial"/>
          <w:sz w:val="24"/>
          <w:szCs w:val="24"/>
        </w:rPr>
        <w:t>d</w:t>
      </w:r>
      <w:r w:rsidR="005D4B1B" w:rsidRPr="00834EAB">
        <w:rPr>
          <w:rFonts w:ascii="Arial" w:hAnsi="Arial" w:cs="Arial"/>
          <w:sz w:val="24"/>
          <w:szCs w:val="24"/>
        </w:rPr>
        <w:t>el Choc</w:t>
      </w:r>
      <w:r w:rsidR="005D4B1B">
        <w:rPr>
          <w:rFonts w:ascii="Arial" w:hAnsi="Arial" w:cs="Arial"/>
          <w:sz w:val="24"/>
          <w:szCs w:val="24"/>
        </w:rPr>
        <w:t>ó</w:t>
      </w:r>
      <w:r w:rsidR="005D4B1B" w:rsidRPr="00834EAB">
        <w:rPr>
          <w:rFonts w:ascii="Arial" w:hAnsi="Arial" w:cs="Arial"/>
          <w:sz w:val="24"/>
          <w:szCs w:val="24"/>
        </w:rPr>
        <w:t xml:space="preserve"> </w:t>
      </w:r>
      <w:r w:rsidRPr="00834EAB">
        <w:rPr>
          <w:rFonts w:ascii="Arial" w:hAnsi="Arial" w:cs="Arial"/>
          <w:sz w:val="24"/>
          <w:szCs w:val="24"/>
        </w:rPr>
        <w:t>y otras transferencias de Ley.</w:t>
      </w:r>
    </w:p>
    <w:p w14:paraId="649A2409" w14:textId="77777777" w:rsidR="00956CD5" w:rsidRPr="00956CD5" w:rsidRDefault="00956CD5" w:rsidP="003435F6">
      <w:pPr>
        <w:pStyle w:val="Prrafodelista"/>
        <w:spacing w:after="0"/>
        <w:ind w:left="0"/>
        <w:jc w:val="both"/>
        <w:rPr>
          <w:rFonts w:ascii="Arial" w:hAnsi="Arial" w:cs="Arial"/>
          <w:sz w:val="16"/>
          <w:szCs w:val="16"/>
        </w:rPr>
      </w:pPr>
    </w:p>
    <w:p w14:paraId="13DF5F64" w14:textId="20067086" w:rsidR="009B6792" w:rsidRPr="005B247A" w:rsidRDefault="00AB03A9" w:rsidP="000869CB">
      <w:pPr>
        <w:pStyle w:val="Prrafodelista"/>
        <w:numPr>
          <w:ilvl w:val="2"/>
          <w:numId w:val="12"/>
        </w:numPr>
        <w:spacing w:after="0"/>
        <w:jc w:val="both"/>
        <w:rPr>
          <w:rFonts w:ascii="Arial" w:hAnsi="Arial" w:cs="Arial"/>
          <w:b/>
          <w:bCs/>
          <w:sz w:val="24"/>
          <w:szCs w:val="24"/>
        </w:rPr>
      </w:pPr>
      <w:r w:rsidRPr="005B247A">
        <w:rPr>
          <w:rStyle w:val="Ttulo5Car"/>
          <w:rFonts w:eastAsiaTheme="minorHAnsi"/>
        </w:rPr>
        <w:t>INDECHO</w:t>
      </w:r>
      <w:r w:rsidRPr="005B247A">
        <w:rPr>
          <w:rFonts w:ascii="Arial" w:hAnsi="Arial" w:cs="Arial"/>
          <w:b/>
          <w:bCs/>
          <w:sz w:val="24"/>
          <w:szCs w:val="24"/>
        </w:rPr>
        <w:t>:</w:t>
      </w:r>
      <w:r w:rsidRPr="005B247A">
        <w:rPr>
          <w:rFonts w:ascii="Arial" w:hAnsi="Arial" w:cs="Arial"/>
          <w:sz w:val="24"/>
          <w:szCs w:val="24"/>
        </w:rPr>
        <w:t xml:space="preserve"> Transferencias realizadas, con fundamento en un mandato legal, por el órgano ejecutor </w:t>
      </w:r>
      <w:r w:rsidRPr="005B247A">
        <w:rPr>
          <w:rFonts w:ascii="Arial" w:hAnsi="Arial" w:cs="Arial"/>
          <w:b/>
          <w:bCs/>
          <w:sz w:val="24"/>
          <w:szCs w:val="24"/>
        </w:rPr>
        <w:t xml:space="preserve">al </w:t>
      </w:r>
      <w:r w:rsidR="005D4B1B" w:rsidRPr="005B247A">
        <w:rPr>
          <w:rFonts w:ascii="Arial" w:hAnsi="Arial" w:cs="Arial"/>
          <w:b/>
          <w:bCs/>
          <w:sz w:val="24"/>
          <w:szCs w:val="24"/>
        </w:rPr>
        <w:t>Instituto del Deporte, la Educación Física y la Recreación del Chocó.</w:t>
      </w:r>
    </w:p>
    <w:p w14:paraId="76E0C1AD" w14:textId="77777777" w:rsidR="009B6792" w:rsidRDefault="009B6792" w:rsidP="009B6792">
      <w:pPr>
        <w:pStyle w:val="Prrafodelista"/>
        <w:spacing w:after="0"/>
        <w:jc w:val="both"/>
        <w:rPr>
          <w:rFonts w:ascii="Arial" w:hAnsi="Arial" w:cs="Arial"/>
          <w:b/>
          <w:bCs/>
          <w:sz w:val="24"/>
          <w:szCs w:val="24"/>
        </w:rPr>
      </w:pPr>
    </w:p>
    <w:p w14:paraId="2B4A9B3B" w14:textId="5FA745A5" w:rsidR="009B6792" w:rsidRPr="009B6792" w:rsidRDefault="00370EE3" w:rsidP="000869CB">
      <w:pPr>
        <w:pStyle w:val="Prrafodelista"/>
        <w:numPr>
          <w:ilvl w:val="2"/>
          <w:numId w:val="12"/>
        </w:numPr>
        <w:spacing w:after="0"/>
        <w:jc w:val="both"/>
        <w:rPr>
          <w:rFonts w:ascii="Arial" w:hAnsi="Arial" w:cs="Arial"/>
          <w:b/>
          <w:bCs/>
          <w:sz w:val="24"/>
          <w:szCs w:val="24"/>
        </w:rPr>
      </w:pPr>
      <w:r w:rsidRPr="009B6792">
        <w:rPr>
          <w:rStyle w:val="Ttulo5Car"/>
          <w:rFonts w:eastAsiaTheme="minorHAnsi"/>
        </w:rPr>
        <w:t>ASAMBLEA</w:t>
      </w:r>
      <w:r w:rsidRPr="009B6792">
        <w:rPr>
          <w:rFonts w:ascii="Arial" w:hAnsi="Arial" w:cs="Arial"/>
          <w:sz w:val="24"/>
          <w:szCs w:val="24"/>
        </w:rPr>
        <w:t xml:space="preserve">: Transferencias realizadas, con fundamento en un mandato legal, por el órgano ejecutor a la </w:t>
      </w:r>
      <w:r w:rsidR="005D4B1B" w:rsidRPr="009B6792">
        <w:rPr>
          <w:rFonts w:ascii="Arial" w:hAnsi="Arial" w:cs="Arial"/>
          <w:b/>
          <w:bCs/>
          <w:sz w:val="24"/>
          <w:szCs w:val="24"/>
        </w:rPr>
        <w:t xml:space="preserve">Asamblea </w:t>
      </w:r>
      <w:r w:rsidR="005D4B1B" w:rsidRPr="009B6792">
        <w:rPr>
          <w:rFonts w:ascii="Arial" w:hAnsi="Arial" w:cs="Arial"/>
          <w:b/>
          <w:bCs/>
          <w:sz w:val="24"/>
          <w:szCs w:val="24"/>
        </w:rPr>
        <w:lastRenderedPageBreak/>
        <w:t>Departamental del Chocó</w:t>
      </w:r>
      <w:r w:rsidR="00651B2B" w:rsidRPr="009B6792">
        <w:rPr>
          <w:rFonts w:ascii="Arial" w:hAnsi="Arial" w:cs="Arial"/>
          <w:sz w:val="24"/>
          <w:szCs w:val="24"/>
        </w:rPr>
        <w:t>, de conformidad con la Ley 617 del 2000 y demás normas y sentencias aplicables</w:t>
      </w:r>
      <w:r w:rsidRPr="009B6792">
        <w:rPr>
          <w:rFonts w:ascii="Arial" w:hAnsi="Arial" w:cs="Arial"/>
          <w:sz w:val="24"/>
          <w:szCs w:val="24"/>
        </w:rPr>
        <w:t>.</w:t>
      </w:r>
    </w:p>
    <w:p w14:paraId="6831FCAD" w14:textId="77777777" w:rsidR="009B6792" w:rsidRPr="009B6792" w:rsidRDefault="009B6792" w:rsidP="009B6792">
      <w:pPr>
        <w:pStyle w:val="Prrafodelista"/>
        <w:rPr>
          <w:rFonts w:ascii="Arial" w:hAnsi="Arial" w:cs="Arial"/>
          <w:b/>
          <w:bCs/>
          <w:sz w:val="24"/>
          <w:szCs w:val="24"/>
        </w:rPr>
      </w:pPr>
    </w:p>
    <w:p w14:paraId="1B8DA736" w14:textId="75104F5A" w:rsidR="00370EE3" w:rsidRPr="009B6792" w:rsidRDefault="00370EE3" w:rsidP="000869CB">
      <w:pPr>
        <w:pStyle w:val="Prrafodelista"/>
        <w:numPr>
          <w:ilvl w:val="2"/>
          <w:numId w:val="12"/>
        </w:numPr>
        <w:spacing w:after="0"/>
        <w:jc w:val="both"/>
        <w:rPr>
          <w:rFonts w:ascii="Arial" w:hAnsi="Arial" w:cs="Arial"/>
          <w:b/>
          <w:bCs/>
          <w:sz w:val="24"/>
          <w:szCs w:val="24"/>
        </w:rPr>
      </w:pPr>
      <w:r w:rsidRPr="009B6792">
        <w:rPr>
          <w:rStyle w:val="Ttulo5Car"/>
          <w:rFonts w:eastAsiaTheme="minorHAnsi"/>
        </w:rPr>
        <w:t>CONTRALORÍA:</w:t>
      </w:r>
      <w:r w:rsidRPr="009B6792">
        <w:rPr>
          <w:rFonts w:ascii="Arial" w:hAnsi="Arial" w:cs="Arial"/>
          <w:sz w:val="24"/>
          <w:szCs w:val="24"/>
        </w:rPr>
        <w:t xml:space="preserve"> Transferencias realizadas, con</w:t>
      </w:r>
      <w:r w:rsidR="00651B2B" w:rsidRPr="009B6792">
        <w:rPr>
          <w:rFonts w:ascii="Arial" w:hAnsi="Arial" w:cs="Arial"/>
          <w:sz w:val="24"/>
          <w:szCs w:val="24"/>
        </w:rPr>
        <w:t xml:space="preserve"> fundamento en un mandato legal establecido en la Ley 1416 del 2010</w:t>
      </w:r>
      <w:r w:rsidRPr="009B6792">
        <w:rPr>
          <w:rFonts w:ascii="Arial" w:hAnsi="Arial" w:cs="Arial"/>
          <w:sz w:val="24"/>
          <w:szCs w:val="24"/>
        </w:rPr>
        <w:t xml:space="preserve"> por el órgano ejecutor a la </w:t>
      </w:r>
      <w:r w:rsidR="005D4B1B" w:rsidRPr="009B6792">
        <w:rPr>
          <w:rFonts w:ascii="Arial" w:hAnsi="Arial" w:cs="Arial"/>
          <w:b/>
          <w:bCs/>
          <w:sz w:val="24"/>
          <w:szCs w:val="24"/>
        </w:rPr>
        <w:t>Contraloría Departamental del Chocó</w:t>
      </w:r>
      <w:r w:rsidR="005D4B1B" w:rsidRPr="009B6792">
        <w:rPr>
          <w:rFonts w:ascii="Arial" w:hAnsi="Arial" w:cs="Arial"/>
          <w:sz w:val="24"/>
          <w:szCs w:val="24"/>
        </w:rPr>
        <w:t xml:space="preserve"> </w:t>
      </w:r>
      <w:r w:rsidR="00651B2B" w:rsidRPr="009B6792">
        <w:rPr>
          <w:rFonts w:ascii="Arial" w:hAnsi="Arial" w:cs="Arial"/>
          <w:sz w:val="24"/>
          <w:szCs w:val="24"/>
        </w:rPr>
        <w:t>correspondiente al 3.7% de los ICLD</w:t>
      </w:r>
      <w:r w:rsidRPr="009B6792">
        <w:rPr>
          <w:rFonts w:ascii="Arial" w:hAnsi="Arial" w:cs="Arial"/>
          <w:sz w:val="24"/>
          <w:szCs w:val="24"/>
        </w:rPr>
        <w:t>.</w:t>
      </w:r>
    </w:p>
    <w:p w14:paraId="4BACAF6E" w14:textId="77777777" w:rsidR="00887E94" w:rsidRPr="00956CD5" w:rsidRDefault="00887E94" w:rsidP="00370EE3">
      <w:pPr>
        <w:spacing w:after="0"/>
        <w:rPr>
          <w:rFonts w:ascii="Arial" w:hAnsi="Arial" w:cs="Arial"/>
          <w:sz w:val="16"/>
          <w:szCs w:val="16"/>
        </w:rPr>
      </w:pPr>
    </w:p>
    <w:p w14:paraId="59571077" w14:textId="5C822206" w:rsidR="00AB03A9" w:rsidRPr="00F90C89" w:rsidRDefault="009B6792" w:rsidP="000869CB">
      <w:pPr>
        <w:pStyle w:val="Ttulo3"/>
        <w:numPr>
          <w:ilvl w:val="1"/>
          <w:numId w:val="12"/>
        </w:numPr>
      </w:pPr>
      <w:bookmarkStart w:id="67" w:name="_Toc210923052"/>
      <w:r w:rsidRPr="00F90C89">
        <w:t>DISMINUCIÓN DE PASIVOS</w:t>
      </w:r>
      <w:bookmarkEnd w:id="67"/>
    </w:p>
    <w:p w14:paraId="7C1F837D" w14:textId="77777777" w:rsidR="00651B2B" w:rsidRPr="00956CD5" w:rsidRDefault="00651B2B" w:rsidP="00651B2B">
      <w:pPr>
        <w:spacing w:after="0"/>
        <w:jc w:val="center"/>
        <w:rPr>
          <w:rFonts w:ascii="Arial" w:hAnsi="Arial" w:cs="Arial"/>
          <w:sz w:val="16"/>
          <w:szCs w:val="16"/>
        </w:rPr>
      </w:pPr>
    </w:p>
    <w:p w14:paraId="60043F94" w14:textId="1D4ED7C1" w:rsidR="00370EE3" w:rsidRPr="005B247A" w:rsidRDefault="005D4B1B" w:rsidP="000869CB">
      <w:pPr>
        <w:pStyle w:val="Prrafodelista"/>
        <w:numPr>
          <w:ilvl w:val="2"/>
          <w:numId w:val="12"/>
        </w:numPr>
        <w:spacing w:after="0"/>
        <w:jc w:val="both"/>
        <w:rPr>
          <w:rFonts w:ascii="Arial" w:hAnsi="Arial" w:cs="Arial"/>
          <w:sz w:val="24"/>
          <w:szCs w:val="24"/>
        </w:rPr>
      </w:pPr>
      <w:r w:rsidRPr="005B247A">
        <w:rPr>
          <w:rStyle w:val="Ttulo5Car"/>
          <w:rFonts w:eastAsiaTheme="minorHAnsi"/>
        </w:rPr>
        <w:t>Pago déficit de funcionamiento</w:t>
      </w:r>
      <w:r w:rsidRPr="005B247A">
        <w:rPr>
          <w:rFonts w:ascii="Arial" w:hAnsi="Arial" w:cs="Arial"/>
          <w:b/>
          <w:bCs/>
          <w:sz w:val="24"/>
          <w:szCs w:val="24"/>
        </w:rPr>
        <w:t>:</w:t>
      </w:r>
      <w:r w:rsidR="00370EE3" w:rsidRPr="005B247A">
        <w:rPr>
          <w:rFonts w:ascii="Arial" w:hAnsi="Arial" w:cs="Arial"/>
          <w:sz w:val="24"/>
          <w:szCs w:val="24"/>
        </w:rPr>
        <w:t xml:space="preserve"> Registra los pagos efectivos del déficit causado al cierre de la vigencia anterior, generado en compromisos de gastos de funcionamiento.</w:t>
      </w:r>
    </w:p>
    <w:p w14:paraId="1E0803A2" w14:textId="77777777" w:rsidR="00370EE3" w:rsidRPr="00956CD5" w:rsidRDefault="00370EE3" w:rsidP="00370EE3">
      <w:pPr>
        <w:spacing w:after="0"/>
        <w:rPr>
          <w:rFonts w:ascii="Arial" w:hAnsi="Arial" w:cs="Arial"/>
          <w:sz w:val="16"/>
          <w:szCs w:val="16"/>
        </w:rPr>
      </w:pPr>
    </w:p>
    <w:p w14:paraId="2FBF47BD" w14:textId="77777777" w:rsidR="005B247A" w:rsidRDefault="005D4B1B" w:rsidP="000869CB">
      <w:pPr>
        <w:pStyle w:val="Prrafodelista"/>
        <w:numPr>
          <w:ilvl w:val="2"/>
          <w:numId w:val="12"/>
        </w:numPr>
        <w:spacing w:after="0"/>
        <w:jc w:val="both"/>
        <w:rPr>
          <w:rFonts w:ascii="Arial" w:hAnsi="Arial" w:cs="Arial"/>
          <w:sz w:val="24"/>
          <w:szCs w:val="24"/>
        </w:rPr>
      </w:pPr>
      <w:r w:rsidRPr="009B6792">
        <w:rPr>
          <w:rStyle w:val="Ttulo5Car"/>
          <w:rFonts w:eastAsiaTheme="minorHAnsi"/>
        </w:rPr>
        <w:t>Causado con posterioridad al 31 de diciembre de 2000</w:t>
      </w:r>
      <w:r w:rsidRPr="00F90C89">
        <w:rPr>
          <w:rFonts w:ascii="Arial" w:hAnsi="Arial" w:cs="Arial"/>
          <w:b/>
          <w:bCs/>
          <w:sz w:val="24"/>
          <w:szCs w:val="24"/>
        </w:rPr>
        <w:t>:</w:t>
      </w:r>
      <w:r w:rsidR="00370EE3" w:rsidRPr="00F90C89">
        <w:rPr>
          <w:rFonts w:ascii="Arial" w:hAnsi="Arial" w:cs="Arial"/>
          <w:sz w:val="24"/>
          <w:szCs w:val="24"/>
        </w:rPr>
        <w:t xml:space="preserve"> Registra los pagos efectivos del déficit causado entre el 01 de enero de 2001 y la vigencia anterior a la cual se está reportando información, generado en compromisos de gastos de funcionamiento.</w:t>
      </w:r>
    </w:p>
    <w:p w14:paraId="582FDF39" w14:textId="77777777" w:rsidR="005B247A" w:rsidRPr="005B247A" w:rsidRDefault="005B247A" w:rsidP="005B247A">
      <w:pPr>
        <w:pStyle w:val="Prrafodelista"/>
        <w:rPr>
          <w:rStyle w:val="Ttulo5Car"/>
          <w:rFonts w:eastAsiaTheme="minorHAnsi"/>
        </w:rPr>
      </w:pPr>
    </w:p>
    <w:p w14:paraId="4356E7E6" w14:textId="77777777" w:rsidR="00A51BE1" w:rsidRPr="00A51BE1" w:rsidRDefault="00F90C89" w:rsidP="000869CB">
      <w:pPr>
        <w:pStyle w:val="Prrafodelista"/>
        <w:numPr>
          <w:ilvl w:val="2"/>
          <w:numId w:val="12"/>
        </w:numPr>
        <w:spacing w:after="0"/>
        <w:jc w:val="both"/>
        <w:rPr>
          <w:rFonts w:ascii="Calibri" w:hAnsi="Calibri" w:cs="Times New Roman"/>
          <w:b/>
          <w:bCs/>
          <w:i/>
          <w:iCs/>
          <w:sz w:val="26"/>
          <w:szCs w:val="26"/>
          <w:lang w:val="en-US"/>
        </w:rPr>
      </w:pPr>
      <w:r w:rsidRPr="00A51BE1">
        <w:rPr>
          <w:rStyle w:val="Ttulo5Car"/>
          <w:rFonts w:eastAsiaTheme="minorHAnsi"/>
        </w:rPr>
        <w:t xml:space="preserve">Causado con posterioridad a la firma del acuerdo de reestructuración de pasivos </w:t>
      </w:r>
      <w:r w:rsidR="00370EE3" w:rsidRPr="00A51BE1">
        <w:rPr>
          <w:rStyle w:val="Ttulo5Car"/>
          <w:rFonts w:eastAsiaTheme="minorHAnsi"/>
        </w:rPr>
        <w:t>– Ley 550 de 1999</w:t>
      </w:r>
      <w:r w:rsidR="00370EE3" w:rsidRPr="00A51BE1">
        <w:rPr>
          <w:rFonts w:ascii="Arial" w:hAnsi="Arial" w:cs="Arial"/>
          <w:b/>
          <w:bCs/>
          <w:sz w:val="24"/>
          <w:szCs w:val="24"/>
        </w:rPr>
        <w:t>:</w:t>
      </w:r>
      <w:r w:rsidR="00370EE3" w:rsidRPr="00A51BE1">
        <w:rPr>
          <w:rFonts w:ascii="Arial" w:hAnsi="Arial" w:cs="Arial"/>
          <w:sz w:val="24"/>
          <w:szCs w:val="24"/>
        </w:rPr>
        <w:t xml:space="preserve"> Registra los pagos efectivos del déficit causado con posterioridad a la firma del Acuerdo de Restructuración en el marco de la L. 550/99 y al cierre de la vigencia anterior del reporte de información, generado en compromisos de gastos de funcionamiento.</w:t>
      </w:r>
    </w:p>
    <w:p w14:paraId="780B34D3" w14:textId="77777777" w:rsidR="00A51BE1" w:rsidRPr="00A51BE1" w:rsidRDefault="00A51BE1" w:rsidP="00A51BE1">
      <w:pPr>
        <w:pStyle w:val="Prrafodelista"/>
        <w:rPr>
          <w:rStyle w:val="Ttulo5Car"/>
          <w:rFonts w:eastAsiaTheme="minorHAnsi"/>
        </w:rPr>
      </w:pPr>
    </w:p>
    <w:p w14:paraId="04D094FA" w14:textId="4E80EED3" w:rsidR="002B5E44" w:rsidRPr="00A51BE1" w:rsidRDefault="003C0A1D" w:rsidP="000869CB">
      <w:pPr>
        <w:pStyle w:val="Prrafodelista"/>
        <w:numPr>
          <w:ilvl w:val="2"/>
          <w:numId w:val="12"/>
        </w:numPr>
        <w:spacing w:after="0"/>
        <w:jc w:val="both"/>
        <w:rPr>
          <w:rStyle w:val="Ttulo5Car"/>
          <w:rFonts w:eastAsiaTheme="minorHAnsi"/>
        </w:rPr>
      </w:pPr>
      <w:r w:rsidRPr="00A51BE1">
        <w:rPr>
          <w:rStyle w:val="Ttulo5Car"/>
          <w:rFonts w:eastAsiaTheme="minorHAnsi"/>
        </w:rPr>
        <w:t>Gastos por tributos, multas, sanciones e intereses de mora</w:t>
      </w:r>
    </w:p>
    <w:p w14:paraId="42736E08" w14:textId="77777777" w:rsidR="00834EAB" w:rsidRPr="00956CD5" w:rsidRDefault="00834EAB" w:rsidP="002B5E44">
      <w:pPr>
        <w:pStyle w:val="Prrafodelista"/>
        <w:spacing w:after="0"/>
        <w:ind w:left="0"/>
        <w:jc w:val="both"/>
        <w:rPr>
          <w:rFonts w:ascii="Arial" w:hAnsi="Arial" w:cs="Arial"/>
          <w:sz w:val="16"/>
          <w:szCs w:val="16"/>
        </w:rPr>
      </w:pPr>
    </w:p>
    <w:p w14:paraId="1D0EE862" w14:textId="1D7C3E6C" w:rsidR="002B5E44" w:rsidRDefault="002B5E44" w:rsidP="002B5E44">
      <w:pPr>
        <w:pStyle w:val="Prrafodelista"/>
        <w:spacing w:after="0"/>
        <w:ind w:left="0"/>
        <w:jc w:val="both"/>
        <w:rPr>
          <w:rFonts w:ascii="Arial" w:hAnsi="Arial" w:cs="Arial"/>
          <w:sz w:val="24"/>
          <w:szCs w:val="24"/>
        </w:rPr>
      </w:pPr>
      <w:r w:rsidRPr="00834EAB">
        <w:rPr>
          <w:rFonts w:ascii="Arial" w:hAnsi="Arial" w:cs="Arial"/>
          <w:sz w:val="24"/>
          <w:szCs w:val="24"/>
        </w:rPr>
        <w:t>Registra los Impuestos a cargo de la entidad. Incluya las multas que debe asumir la entidad, ante la Nación, ante entidades territoriales y demás entidades estatales facultadas para imponer sanciones, por el incumplimiento de disposiciones legales.</w:t>
      </w:r>
    </w:p>
    <w:p w14:paraId="1FC8EEB6" w14:textId="77777777" w:rsidR="00A51BE1" w:rsidRDefault="00A51BE1" w:rsidP="002B5E44">
      <w:pPr>
        <w:pStyle w:val="Prrafodelista"/>
        <w:spacing w:after="0"/>
        <w:ind w:left="0"/>
        <w:jc w:val="both"/>
        <w:rPr>
          <w:rFonts w:ascii="Arial" w:hAnsi="Arial" w:cs="Arial"/>
          <w:sz w:val="24"/>
          <w:szCs w:val="24"/>
        </w:rPr>
      </w:pPr>
    </w:p>
    <w:p w14:paraId="4A4DDB65" w14:textId="77777777" w:rsidR="00A51BE1" w:rsidRDefault="00A51BE1" w:rsidP="002B5E44">
      <w:pPr>
        <w:pStyle w:val="Prrafodelista"/>
        <w:spacing w:after="0"/>
        <w:ind w:left="0"/>
        <w:jc w:val="both"/>
        <w:rPr>
          <w:rFonts w:ascii="Arial" w:hAnsi="Arial" w:cs="Arial"/>
          <w:sz w:val="24"/>
          <w:szCs w:val="24"/>
        </w:rPr>
      </w:pPr>
    </w:p>
    <w:p w14:paraId="50D4857A" w14:textId="77777777" w:rsidR="00A51BE1" w:rsidRPr="00834EAB" w:rsidRDefault="00A51BE1" w:rsidP="002B5E44">
      <w:pPr>
        <w:pStyle w:val="Prrafodelista"/>
        <w:spacing w:after="0"/>
        <w:ind w:left="0"/>
        <w:jc w:val="both"/>
        <w:rPr>
          <w:rFonts w:ascii="Arial" w:hAnsi="Arial" w:cs="Arial"/>
          <w:sz w:val="24"/>
          <w:szCs w:val="24"/>
        </w:rPr>
      </w:pPr>
    </w:p>
    <w:p w14:paraId="51BE7986" w14:textId="77777777" w:rsidR="00EE5054" w:rsidRDefault="00EE5054" w:rsidP="00EE5054">
      <w:pPr>
        <w:spacing w:after="0"/>
        <w:jc w:val="center"/>
        <w:rPr>
          <w:rFonts w:ascii="Arial" w:hAnsi="Arial" w:cs="Arial"/>
          <w:b/>
          <w:bCs/>
          <w:sz w:val="24"/>
          <w:szCs w:val="24"/>
        </w:rPr>
      </w:pPr>
    </w:p>
    <w:p w14:paraId="10B12EBE" w14:textId="2234915C" w:rsidR="00EE5054" w:rsidRPr="00F90C89" w:rsidRDefault="00EE5054" w:rsidP="000869CB">
      <w:pPr>
        <w:pStyle w:val="Ttulo2"/>
        <w:numPr>
          <w:ilvl w:val="0"/>
          <w:numId w:val="25"/>
        </w:numPr>
      </w:pPr>
      <w:bookmarkStart w:id="68" w:name="_Toc210923053"/>
      <w:r w:rsidRPr="00F90C89">
        <w:t>SERVICIO DE LA DEUDA</w:t>
      </w:r>
      <w:bookmarkEnd w:id="68"/>
    </w:p>
    <w:p w14:paraId="5FF5B125" w14:textId="77777777" w:rsidR="00370EE3" w:rsidRDefault="00370EE3" w:rsidP="00370EE3">
      <w:pPr>
        <w:spacing w:after="0"/>
        <w:rPr>
          <w:rFonts w:ascii="Arial" w:hAnsi="Arial" w:cs="Arial"/>
          <w:sz w:val="16"/>
          <w:szCs w:val="16"/>
        </w:rPr>
      </w:pPr>
    </w:p>
    <w:p w14:paraId="01D1CB34" w14:textId="5C64468B" w:rsidR="00F7494E" w:rsidRDefault="00F7494E" w:rsidP="00F7494E">
      <w:pPr>
        <w:spacing w:after="0"/>
        <w:jc w:val="both"/>
        <w:rPr>
          <w:rFonts w:ascii="Arial" w:hAnsi="Arial" w:cs="Arial"/>
          <w:sz w:val="24"/>
          <w:szCs w:val="24"/>
        </w:rPr>
      </w:pPr>
      <w:r w:rsidRPr="00F7494E">
        <w:rPr>
          <w:rFonts w:ascii="Arial" w:hAnsi="Arial" w:cs="Arial"/>
          <w:sz w:val="24"/>
          <w:szCs w:val="24"/>
        </w:rPr>
        <w:lastRenderedPageBreak/>
        <w:t>El Departamento del Chocó, en el año de 1995 acudió a recursos del presupuesto nacional mediante la suscripción de convenio de desempeño con el Ministerio de Hacienda y Crédito Público para saneamiento y ajuste fiscal, logrando financiar el</w:t>
      </w:r>
      <w:r w:rsidR="00A8420D">
        <w:rPr>
          <w:rFonts w:ascii="Arial" w:hAnsi="Arial" w:cs="Arial"/>
          <w:sz w:val="24"/>
          <w:szCs w:val="24"/>
        </w:rPr>
        <w:t xml:space="preserve"> </w:t>
      </w:r>
      <w:r w:rsidRPr="00F7494E">
        <w:rPr>
          <w:rFonts w:ascii="Arial" w:hAnsi="Arial" w:cs="Arial"/>
          <w:sz w:val="24"/>
          <w:szCs w:val="24"/>
        </w:rPr>
        <w:t xml:space="preserve">pago de obligaciones vencidas con sus funcionarios, pensionados, </w:t>
      </w:r>
      <w:r>
        <w:rPr>
          <w:rFonts w:ascii="Arial" w:hAnsi="Arial" w:cs="Arial"/>
          <w:sz w:val="24"/>
          <w:szCs w:val="24"/>
        </w:rPr>
        <w:t>A</w:t>
      </w:r>
      <w:r w:rsidRPr="00F7494E">
        <w:rPr>
          <w:rFonts w:ascii="Arial" w:hAnsi="Arial" w:cs="Arial"/>
          <w:sz w:val="24"/>
          <w:szCs w:val="24"/>
        </w:rPr>
        <w:t>samblea departamental y el fortalecimiento institucional.</w:t>
      </w:r>
    </w:p>
    <w:p w14:paraId="27C415E1" w14:textId="77777777" w:rsidR="00F7494E" w:rsidRPr="00F7494E" w:rsidRDefault="00F7494E" w:rsidP="00F7494E">
      <w:pPr>
        <w:spacing w:after="0"/>
        <w:jc w:val="both"/>
        <w:rPr>
          <w:rFonts w:ascii="Arial" w:hAnsi="Arial" w:cs="Arial"/>
          <w:sz w:val="24"/>
          <w:szCs w:val="24"/>
        </w:rPr>
      </w:pPr>
    </w:p>
    <w:p w14:paraId="686D3F8A" w14:textId="77777777" w:rsidR="00F7494E" w:rsidRPr="00F7494E" w:rsidRDefault="00F7494E" w:rsidP="00F7494E">
      <w:pPr>
        <w:spacing w:after="0"/>
        <w:jc w:val="both"/>
        <w:rPr>
          <w:rFonts w:ascii="Arial" w:hAnsi="Arial" w:cs="Arial"/>
          <w:sz w:val="24"/>
          <w:szCs w:val="24"/>
        </w:rPr>
      </w:pPr>
      <w:r w:rsidRPr="00F7494E">
        <w:rPr>
          <w:rFonts w:ascii="Arial" w:hAnsi="Arial" w:cs="Arial"/>
          <w:sz w:val="24"/>
          <w:szCs w:val="24"/>
        </w:rPr>
        <w:t>Posteriormente se suscribieron diversas operaciones de crédito entre las que se resaltan las contempladas en la siguiente tabla; que en total constituyeron en favor de la nación 6 créditos con sus correspondientes otrosíes que ascendieron a</w:t>
      </w:r>
    </w:p>
    <w:p w14:paraId="289CDB46" w14:textId="422B6D13" w:rsidR="00887E94" w:rsidRDefault="00F7494E" w:rsidP="00F7494E">
      <w:pPr>
        <w:spacing w:after="0"/>
        <w:jc w:val="both"/>
        <w:rPr>
          <w:rFonts w:ascii="Arial" w:hAnsi="Arial" w:cs="Arial"/>
          <w:sz w:val="24"/>
          <w:szCs w:val="24"/>
        </w:rPr>
      </w:pPr>
      <w:r w:rsidRPr="00F7494E">
        <w:rPr>
          <w:rFonts w:ascii="Arial" w:hAnsi="Arial" w:cs="Arial"/>
          <w:sz w:val="24"/>
          <w:szCs w:val="24"/>
        </w:rPr>
        <w:t>$58.413 millones de pesos.</w:t>
      </w:r>
    </w:p>
    <w:p w14:paraId="0A2BFEE9" w14:textId="77777777" w:rsidR="00F7494E" w:rsidRDefault="00F7494E" w:rsidP="00F7494E">
      <w:pPr>
        <w:spacing w:after="0"/>
        <w:jc w:val="both"/>
        <w:rPr>
          <w:rFonts w:ascii="Arial" w:hAnsi="Arial" w:cs="Arial"/>
          <w:sz w:val="24"/>
          <w:szCs w:val="24"/>
        </w:rPr>
      </w:pPr>
    </w:p>
    <w:p w14:paraId="04D9D6D6" w14:textId="459BB8DA" w:rsidR="00F7494E" w:rsidRDefault="00F7494E" w:rsidP="00F7494E">
      <w:pPr>
        <w:spacing w:after="0"/>
        <w:jc w:val="both"/>
        <w:rPr>
          <w:rFonts w:ascii="Arial" w:hAnsi="Arial" w:cs="Arial"/>
          <w:sz w:val="24"/>
          <w:szCs w:val="24"/>
        </w:rPr>
      </w:pPr>
      <w:r w:rsidRPr="00F7494E">
        <w:rPr>
          <w:rFonts w:ascii="Arial" w:hAnsi="Arial" w:cs="Arial"/>
          <w:sz w:val="24"/>
          <w:szCs w:val="24"/>
        </w:rPr>
        <w:t xml:space="preserve">En noviembre de 2001, tras establecer que la situación fiscal y financiera de la </w:t>
      </w:r>
      <w:r>
        <w:rPr>
          <w:rFonts w:ascii="Arial" w:hAnsi="Arial" w:cs="Arial"/>
          <w:sz w:val="24"/>
          <w:szCs w:val="24"/>
        </w:rPr>
        <w:t>e</w:t>
      </w:r>
      <w:r w:rsidRPr="00F7494E">
        <w:rPr>
          <w:rFonts w:ascii="Arial" w:hAnsi="Arial" w:cs="Arial"/>
          <w:sz w:val="24"/>
          <w:szCs w:val="24"/>
        </w:rPr>
        <w:t>ntidad no evidenciaba mejoras tras las operaciones realizadas y otras circunstancias relevantes; se suscribió un Acuerdo de Reestructuración de Pasivos - ARP en el marco de la Ley 550 de 1999, que incluyo la deuda pública con la Nación que ascendió a $66.680 millones, que serían cancelados entre las vigencias 2001 y 2018</w:t>
      </w:r>
      <w:r>
        <w:rPr>
          <w:rFonts w:ascii="Arial" w:hAnsi="Arial" w:cs="Arial"/>
          <w:sz w:val="24"/>
          <w:szCs w:val="24"/>
        </w:rPr>
        <w:t>.</w:t>
      </w:r>
    </w:p>
    <w:p w14:paraId="6B462CAB" w14:textId="77777777" w:rsidR="00F7494E" w:rsidRDefault="00F7494E" w:rsidP="00F7494E">
      <w:pPr>
        <w:spacing w:after="0"/>
        <w:jc w:val="both"/>
        <w:rPr>
          <w:rFonts w:ascii="Arial" w:hAnsi="Arial" w:cs="Arial"/>
          <w:sz w:val="24"/>
          <w:szCs w:val="24"/>
        </w:rPr>
      </w:pPr>
    </w:p>
    <w:p w14:paraId="0EF4BF3B" w14:textId="24793C89" w:rsidR="00F7494E" w:rsidRDefault="00F7494E" w:rsidP="00F7494E">
      <w:pPr>
        <w:spacing w:after="0"/>
        <w:jc w:val="both"/>
        <w:rPr>
          <w:rFonts w:ascii="Arial" w:hAnsi="Arial" w:cs="Arial"/>
          <w:sz w:val="24"/>
          <w:szCs w:val="24"/>
        </w:rPr>
      </w:pPr>
      <w:r w:rsidRPr="00F7494E">
        <w:rPr>
          <w:rFonts w:ascii="Arial" w:hAnsi="Arial" w:cs="Arial"/>
          <w:sz w:val="24"/>
          <w:szCs w:val="24"/>
        </w:rPr>
        <w:t>Durante los últimos 28 años, la deuda presentó incrementos que obedecieron a la suscripción de nuevas operaciones de crédito, además de intereses corrientes y de mora producto de los incumplimientos. Los pagos efectuados, abono con recursos FAEP, la condonación del capital e intereses al contrato de empréstito sector educación 2 y los cruces de cuentas por deuda de situación fiscal no fueron efectivos para generar un mejor panorama para la entidad. Al revisar la hoja de vida de los créditos se determinan pagos desde 2011 hasta 2020 por más de 35 mil millones de pesos</w:t>
      </w:r>
      <w:r w:rsidR="00A8420D">
        <w:rPr>
          <w:rFonts w:ascii="Arial" w:hAnsi="Arial" w:cs="Arial"/>
          <w:sz w:val="24"/>
          <w:szCs w:val="24"/>
        </w:rPr>
        <w:t>.</w:t>
      </w:r>
    </w:p>
    <w:p w14:paraId="79DB3688" w14:textId="77777777" w:rsidR="00F7494E" w:rsidRDefault="00F7494E" w:rsidP="00F7494E">
      <w:pPr>
        <w:spacing w:after="0"/>
        <w:jc w:val="both"/>
        <w:rPr>
          <w:rFonts w:ascii="Arial" w:hAnsi="Arial" w:cs="Arial"/>
          <w:sz w:val="24"/>
          <w:szCs w:val="24"/>
        </w:rPr>
      </w:pPr>
    </w:p>
    <w:p w14:paraId="221F8F09" w14:textId="37F0BD7E" w:rsidR="00F7494E" w:rsidRDefault="00F7494E" w:rsidP="00F7494E">
      <w:pPr>
        <w:spacing w:after="0"/>
        <w:jc w:val="both"/>
        <w:rPr>
          <w:rFonts w:ascii="Arial" w:hAnsi="Arial" w:cs="Arial"/>
          <w:b/>
          <w:bCs/>
          <w:sz w:val="24"/>
          <w:szCs w:val="24"/>
        </w:rPr>
      </w:pPr>
      <w:r>
        <w:rPr>
          <w:rFonts w:ascii="Arial" w:hAnsi="Arial" w:cs="Arial"/>
          <w:sz w:val="24"/>
          <w:szCs w:val="24"/>
        </w:rPr>
        <w:t>C</w:t>
      </w:r>
      <w:r w:rsidRPr="00F7494E">
        <w:rPr>
          <w:rFonts w:ascii="Arial" w:hAnsi="Arial" w:cs="Arial"/>
          <w:sz w:val="24"/>
          <w:szCs w:val="24"/>
        </w:rPr>
        <w:t xml:space="preserve">on el propósito de sanear la deuda pública, el Departamento del Chocó ha procurado durante más de doce años cumplir con esta obligación haciendo abonos parciales, sin embargo, debido a su marcada incapacidad financiera y a la crítica situación económica que atraviesa no se ha logrado cumplir en su totalidad con las cuotas pactadas. No obstante, el Ministerio de Hacienda y Crédito Público, mediante Resolución No. 0576 del 4 de marzo de 2022, declaró el incumplimiento y definió el valor de la obligación en la suma de </w:t>
      </w:r>
      <w:r w:rsidRPr="00F7494E">
        <w:rPr>
          <w:rFonts w:ascii="Arial" w:hAnsi="Arial" w:cs="Arial"/>
          <w:b/>
          <w:bCs/>
          <w:sz w:val="24"/>
          <w:szCs w:val="24"/>
        </w:rPr>
        <w:t>CUARENTA Y CINCO MIL QUINIENTOS SETENTA Y CINCO MILLONES CUATROCIENTOS SETENTA MIL CIENTO TREINTA Y CUATRO PESOS CON SESENTA Y DOS CENTAVOS ($45.575.470.134,62)</w:t>
      </w:r>
      <w:r>
        <w:rPr>
          <w:rFonts w:ascii="Arial" w:hAnsi="Arial" w:cs="Arial"/>
          <w:b/>
          <w:bCs/>
          <w:sz w:val="24"/>
          <w:szCs w:val="24"/>
        </w:rPr>
        <w:t>.</w:t>
      </w:r>
    </w:p>
    <w:p w14:paraId="76D3D701" w14:textId="77777777" w:rsidR="00F7494E" w:rsidRDefault="00F7494E" w:rsidP="00F7494E">
      <w:pPr>
        <w:spacing w:after="0"/>
        <w:jc w:val="both"/>
        <w:rPr>
          <w:rFonts w:ascii="Arial" w:hAnsi="Arial" w:cs="Arial"/>
          <w:b/>
          <w:bCs/>
          <w:sz w:val="24"/>
          <w:szCs w:val="24"/>
        </w:rPr>
      </w:pPr>
    </w:p>
    <w:p w14:paraId="7B7FC1BC" w14:textId="6F383125" w:rsidR="00F7494E" w:rsidRDefault="00F7494E" w:rsidP="00F7494E">
      <w:pPr>
        <w:spacing w:after="0"/>
        <w:jc w:val="both"/>
        <w:rPr>
          <w:rFonts w:ascii="Arial" w:hAnsi="Arial" w:cs="Arial"/>
          <w:b/>
          <w:bCs/>
          <w:sz w:val="24"/>
          <w:szCs w:val="24"/>
        </w:rPr>
      </w:pPr>
      <w:r w:rsidRPr="00F7494E">
        <w:rPr>
          <w:rFonts w:ascii="Arial" w:hAnsi="Arial" w:cs="Arial"/>
          <w:sz w:val="24"/>
          <w:szCs w:val="24"/>
        </w:rPr>
        <w:t xml:space="preserve">La Honorable Asamblea Departamental del Chocó aprobó ordenanza número 254 de agosto 11 de 2025 mediante la cual otorgo a la Gobernadora del Departamento de  Chocó facultades,  para  suscribir  los  documentos    necesarios  para  la </w:t>
      </w:r>
      <w:r w:rsidRPr="00F7494E">
        <w:rPr>
          <w:rFonts w:ascii="Arial" w:hAnsi="Arial" w:cs="Arial"/>
          <w:sz w:val="24"/>
          <w:szCs w:val="24"/>
        </w:rPr>
        <w:lastRenderedPageBreak/>
        <w:t>reestructuración de la deuda pública a favor de la Nación – Ministerio de Hacienda y Crédito Público la cual se encuentra vigente y contempla la reestructuración de la deuda vigente a la fecha y la realización de operaciones propias del Manejo de la Deuda Pública cuyo objeto final es mejorar el perfil de la deuda sin que afecten el cumplimiento de dicho programa de ajuste, conforme al Decreto 1068 de 2015 y para lograr el saneamiento de la cartera del departamento de conformidad con el artículo 318 de la Ley 2294 de 2023.</w:t>
      </w:r>
    </w:p>
    <w:p w14:paraId="54935CDF" w14:textId="77777777" w:rsidR="00F7494E" w:rsidRDefault="00F7494E" w:rsidP="00F7494E">
      <w:pPr>
        <w:spacing w:after="0"/>
        <w:jc w:val="both"/>
        <w:rPr>
          <w:rFonts w:ascii="Arial" w:hAnsi="Arial" w:cs="Arial"/>
          <w:b/>
          <w:bCs/>
          <w:sz w:val="24"/>
          <w:szCs w:val="24"/>
        </w:rPr>
      </w:pPr>
    </w:p>
    <w:p w14:paraId="3522A7EE" w14:textId="77777777" w:rsidR="00F7494E" w:rsidRDefault="00F7494E" w:rsidP="00F7494E">
      <w:pPr>
        <w:spacing w:after="0"/>
        <w:jc w:val="both"/>
        <w:rPr>
          <w:rFonts w:ascii="Arial" w:hAnsi="Arial" w:cs="Arial"/>
          <w:sz w:val="24"/>
          <w:szCs w:val="24"/>
        </w:rPr>
      </w:pPr>
      <w:r w:rsidRPr="00F7494E">
        <w:rPr>
          <w:rFonts w:ascii="Arial" w:hAnsi="Arial" w:cs="Arial"/>
          <w:sz w:val="24"/>
          <w:szCs w:val="24"/>
        </w:rPr>
        <w:t>Cabe destacar, que a corte julio de 2025 la entidad cuenta con un recurso en banco disponible para amortizar la deuda como primera cuota del nuevo acuerdo por la suma de $9.270.087.427,00 incluidos los rendimientos financieros ($14.550.338), de los cuales se pretende realizar abono a capital del 60% del monto recaudado inmediatamente después de la suscripción del acuerdo y pagar las 2 cuotas correspondientes a la vigencia 2025.</w:t>
      </w:r>
    </w:p>
    <w:p w14:paraId="7C9AE2FD" w14:textId="77777777" w:rsidR="00F7494E" w:rsidRPr="00F7494E" w:rsidRDefault="00F7494E" w:rsidP="00F7494E">
      <w:pPr>
        <w:spacing w:after="0"/>
        <w:jc w:val="both"/>
        <w:rPr>
          <w:rFonts w:ascii="Arial" w:hAnsi="Arial" w:cs="Arial"/>
          <w:sz w:val="24"/>
          <w:szCs w:val="24"/>
        </w:rPr>
      </w:pPr>
    </w:p>
    <w:p w14:paraId="3217B152" w14:textId="3A7FD6DD" w:rsidR="00F7494E" w:rsidRDefault="00F7494E" w:rsidP="00F7494E">
      <w:pPr>
        <w:spacing w:after="0"/>
        <w:jc w:val="both"/>
        <w:rPr>
          <w:rFonts w:ascii="Arial" w:hAnsi="Arial" w:cs="Arial"/>
          <w:sz w:val="24"/>
          <w:szCs w:val="24"/>
        </w:rPr>
      </w:pPr>
      <w:r w:rsidRPr="00F7494E">
        <w:rPr>
          <w:rFonts w:ascii="Arial" w:hAnsi="Arial" w:cs="Arial"/>
          <w:sz w:val="24"/>
          <w:szCs w:val="24"/>
        </w:rPr>
        <w:t>Para las vigencias 2025 a 2038 se efectúa una proyección conservadora de la participación de la Sobretasa al ACPM con crecimiento del 3% ajustada a la meta de inflación del Banco de la República.</w:t>
      </w:r>
      <w:r w:rsidR="008409E2">
        <w:rPr>
          <w:rFonts w:ascii="Arial" w:hAnsi="Arial" w:cs="Arial"/>
          <w:sz w:val="24"/>
          <w:szCs w:val="24"/>
        </w:rPr>
        <w:t xml:space="preserve"> A continuación, el histórico de pagos realizados al Ministerio de Hacienda y Crédito Público.</w:t>
      </w:r>
    </w:p>
    <w:p w14:paraId="2F34B994" w14:textId="10D90AE8" w:rsidR="00F7494E" w:rsidRPr="00F7494E" w:rsidRDefault="00F7494E" w:rsidP="00F7494E">
      <w:pPr>
        <w:spacing w:after="0"/>
        <w:jc w:val="both"/>
        <w:rPr>
          <w:rFonts w:ascii="Arial" w:hAnsi="Arial" w:cs="Arial"/>
          <w:sz w:val="24"/>
          <w:szCs w:val="24"/>
        </w:rPr>
      </w:pPr>
    </w:p>
    <w:p w14:paraId="791D60E8" w14:textId="54918DB2" w:rsidR="00F7494E" w:rsidRPr="0043621D" w:rsidRDefault="00F7494E" w:rsidP="00F7494E">
      <w:pPr>
        <w:pStyle w:val="Ttulo"/>
        <w:rPr>
          <w:rFonts w:eastAsia="Calibri"/>
          <w:sz w:val="20"/>
          <w:szCs w:val="20"/>
          <w:u w:val="none"/>
        </w:rPr>
      </w:pPr>
      <w:r w:rsidRPr="0043621D">
        <w:rPr>
          <w:rFonts w:eastAsia="Calibri"/>
          <w:sz w:val="20"/>
          <w:szCs w:val="20"/>
          <w:u w:val="none"/>
        </w:rPr>
        <w:t>Comportamiento histórico de</w:t>
      </w:r>
      <w:r>
        <w:rPr>
          <w:rFonts w:eastAsia="Calibri"/>
          <w:sz w:val="20"/>
          <w:szCs w:val="20"/>
          <w:u w:val="none"/>
        </w:rPr>
        <w:t xml:space="preserve">l </w:t>
      </w:r>
      <w:r w:rsidR="00A8420D">
        <w:rPr>
          <w:rFonts w:eastAsia="Calibri"/>
          <w:sz w:val="20"/>
          <w:szCs w:val="20"/>
          <w:u w:val="none"/>
        </w:rPr>
        <w:t xml:space="preserve">pago del </w:t>
      </w:r>
      <w:r>
        <w:rPr>
          <w:rFonts w:eastAsia="Calibri"/>
          <w:sz w:val="20"/>
          <w:szCs w:val="20"/>
          <w:u w:val="none"/>
        </w:rPr>
        <w:t>servicio de la deuda</w:t>
      </w:r>
    </w:p>
    <w:p w14:paraId="771B94F8" w14:textId="77777777" w:rsidR="00F7494E" w:rsidRPr="0043621D" w:rsidRDefault="00F7494E" w:rsidP="00F7494E">
      <w:pPr>
        <w:pStyle w:val="Ttulo"/>
        <w:rPr>
          <w:rFonts w:eastAsia="Calibri"/>
          <w:sz w:val="18"/>
          <w:szCs w:val="18"/>
          <w:u w:val="none"/>
        </w:rPr>
      </w:pPr>
      <w:r w:rsidRPr="0043621D">
        <w:rPr>
          <w:rFonts w:eastAsia="Calibri"/>
          <w:sz w:val="18"/>
          <w:szCs w:val="18"/>
          <w:u w:val="none"/>
        </w:rPr>
        <w:t>Cifras en miles de pesos</w:t>
      </w:r>
    </w:p>
    <w:tbl>
      <w:tblPr>
        <w:tblW w:w="8500" w:type="dxa"/>
        <w:jc w:val="center"/>
        <w:tblCellMar>
          <w:left w:w="70" w:type="dxa"/>
          <w:right w:w="70" w:type="dxa"/>
        </w:tblCellMar>
        <w:tblLook w:val="04A0" w:firstRow="1" w:lastRow="0" w:firstColumn="1" w:lastColumn="0" w:noHBand="0" w:noVBand="1"/>
      </w:tblPr>
      <w:tblGrid>
        <w:gridCol w:w="1413"/>
        <w:gridCol w:w="1276"/>
        <w:gridCol w:w="1275"/>
        <w:gridCol w:w="1134"/>
        <w:gridCol w:w="1134"/>
        <w:gridCol w:w="1276"/>
        <w:gridCol w:w="992"/>
      </w:tblGrid>
      <w:tr w:rsidR="008409E2" w:rsidRPr="00B906DE" w14:paraId="618E139D" w14:textId="77777777" w:rsidTr="008409E2">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00B050"/>
            <w:vAlign w:val="bottom"/>
            <w:hideMark/>
          </w:tcPr>
          <w:p w14:paraId="782EF57C"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CONCEPTO</w:t>
            </w:r>
          </w:p>
        </w:tc>
        <w:tc>
          <w:tcPr>
            <w:tcW w:w="1276" w:type="dxa"/>
            <w:tcBorders>
              <w:top w:val="single" w:sz="4" w:space="0" w:color="auto"/>
              <w:left w:val="nil"/>
              <w:bottom w:val="single" w:sz="4" w:space="0" w:color="auto"/>
              <w:right w:val="single" w:sz="4" w:space="0" w:color="auto"/>
            </w:tcBorders>
            <w:shd w:val="clear" w:color="auto" w:fill="00B050"/>
            <w:noWrap/>
            <w:vAlign w:val="bottom"/>
            <w:hideMark/>
          </w:tcPr>
          <w:p w14:paraId="3C8C9EF1"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2020</w:t>
            </w:r>
          </w:p>
        </w:tc>
        <w:tc>
          <w:tcPr>
            <w:tcW w:w="1275" w:type="dxa"/>
            <w:tcBorders>
              <w:top w:val="single" w:sz="4" w:space="0" w:color="auto"/>
              <w:left w:val="nil"/>
              <w:bottom w:val="single" w:sz="4" w:space="0" w:color="auto"/>
              <w:right w:val="single" w:sz="4" w:space="0" w:color="auto"/>
            </w:tcBorders>
            <w:shd w:val="clear" w:color="auto" w:fill="00B050"/>
            <w:noWrap/>
            <w:vAlign w:val="bottom"/>
            <w:hideMark/>
          </w:tcPr>
          <w:p w14:paraId="79BA57FE"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2021</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7CCEA04F"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2022</w:t>
            </w:r>
          </w:p>
        </w:tc>
        <w:tc>
          <w:tcPr>
            <w:tcW w:w="1134" w:type="dxa"/>
            <w:tcBorders>
              <w:top w:val="single" w:sz="4" w:space="0" w:color="auto"/>
              <w:left w:val="nil"/>
              <w:bottom w:val="single" w:sz="4" w:space="0" w:color="auto"/>
              <w:right w:val="single" w:sz="4" w:space="0" w:color="auto"/>
            </w:tcBorders>
            <w:shd w:val="clear" w:color="auto" w:fill="00B050"/>
            <w:noWrap/>
            <w:vAlign w:val="bottom"/>
            <w:hideMark/>
          </w:tcPr>
          <w:p w14:paraId="1DE8EC6A"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2023</w:t>
            </w:r>
          </w:p>
        </w:tc>
        <w:tc>
          <w:tcPr>
            <w:tcW w:w="1276" w:type="dxa"/>
            <w:tcBorders>
              <w:top w:val="single" w:sz="4" w:space="0" w:color="auto"/>
              <w:left w:val="nil"/>
              <w:bottom w:val="single" w:sz="4" w:space="0" w:color="auto"/>
              <w:right w:val="single" w:sz="4" w:space="0" w:color="auto"/>
            </w:tcBorders>
            <w:shd w:val="clear" w:color="auto" w:fill="00B050"/>
            <w:noWrap/>
            <w:vAlign w:val="bottom"/>
            <w:hideMark/>
          </w:tcPr>
          <w:p w14:paraId="0BC25FC6"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sidRPr="007C7BD8">
              <w:rPr>
                <w:rFonts w:ascii="Calibri" w:eastAsia="Times New Roman" w:hAnsi="Calibri" w:cs="Calibri"/>
                <w:b/>
                <w:bCs/>
                <w:color w:val="FFFFFF" w:themeColor="background1"/>
                <w:lang w:eastAsia="es-CO"/>
              </w:rPr>
              <w:t>2024</w:t>
            </w:r>
          </w:p>
        </w:tc>
        <w:tc>
          <w:tcPr>
            <w:tcW w:w="992" w:type="dxa"/>
            <w:tcBorders>
              <w:top w:val="single" w:sz="4" w:space="0" w:color="auto"/>
              <w:left w:val="nil"/>
              <w:bottom w:val="single" w:sz="4" w:space="0" w:color="auto"/>
              <w:right w:val="single" w:sz="4" w:space="0" w:color="auto"/>
            </w:tcBorders>
            <w:shd w:val="clear" w:color="auto" w:fill="00B050"/>
          </w:tcPr>
          <w:p w14:paraId="3AE0EA6C" w14:textId="77777777" w:rsidR="00F7494E" w:rsidRPr="007C7BD8" w:rsidRDefault="00F7494E" w:rsidP="00E3772E">
            <w:pPr>
              <w:spacing w:after="0" w:line="240" w:lineRule="auto"/>
              <w:jc w:val="center"/>
              <w:rPr>
                <w:rFonts w:ascii="Calibri" w:eastAsia="Times New Roman" w:hAnsi="Calibri" w:cs="Calibri"/>
                <w:b/>
                <w:bCs/>
                <w:color w:val="FFFFFF" w:themeColor="background1"/>
                <w:lang w:eastAsia="es-CO"/>
              </w:rPr>
            </w:pPr>
            <w:r>
              <w:rPr>
                <w:rFonts w:ascii="Calibri" w:eastAsia="Times New Roman" w:hAnsi="Calibri" w:cs="Calibri"/>
                <w:b/>
                <w:bCs/>
                <w:color w:val="FFFFFF" w:themeColor="background1"/>
                <w:lang w:eastAsia="es-CO"/>
              </w:rPr>
              <w:t>2025*</w:t>
            </w:r>
          </w:p>
        </w:tc>
      </w:tr>
      <w:tr w:rsidR="008409E2" w:rsidRPr="00B906DE" w14:paraId="518E8154" w14:textId="77777777" w:rsidTr="008409E2">
        <w:trPr>
          <w:trHeight w:val="300"/>
          <w:jc w:val="center"/>
        </w:trPr>
        <w:tc>
          <w:tcPr>
            <w:tcW w:w="1413" w:type="dxa"/>
            <w:tcBorders>
              <w:top w:val="nil"/>
              <w:left w:val="single" w:sz="4" w:space="0" w:color="auto"/>
              <w:bottom w:val="single" w:sz="4" w:space="0" w:color="auto"/>
              <w:right w:val="single" w:sz="4" w:space="0" w:color="auto"/>
            </w:tcBorders>
            <w:vAlign w:val="bottom"/>
          </w:tcPr>
          <w:p w14:paraId="22935AD5" w14:textId="1875CECF" w:rsidR="00F7494E" w:rsidRPr="008E2023" w:rsidRDefault="00F7494E" w:rsidP="00E3772E">
            <w:pPr>
              <w:spacing w:after="0" w:line="240" w:lineRule="auto"/>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Servicio de la deuda</w:t>
            </w:r>
          </w:p>
        </w:tc>
        <w:tc>
          <w:tcPr>
            <w:tcW w:w="1276" w:type="dxa"/>
            <w:tcBorders>
              <w:top w:val="nil"/>
              <w:left w:val="nil"/>
              <w:bottom w:val="single" w:sz="4" w:space="0" w:color="auto"/>
              <w:right w:val="single" w:sz="4" w:space="0" w:color="auto"/>
            </w:tcBorders>
            <w:noWrap/>
            <w:vAlign w:val="bottom"/>
          </w:tcPr>
          <w:p w14:paraId="0A106D55" w14:textId="40210B19" w:rsidR="00F7494E" w:rsidRPr="008E2023" w:rsidRDefault="00F7494E" w:rsidP="00E3772E">
            <w:pPr>
              <w:spacing w:after="0" w:line="240" w:lineRule="auto"/>
              <w:jc w:val="right"/>
              <w:rPr>
                <w:rFonts w:ascii="Calibri" w:eastAsia="Times New Roman" w:hAnsi="Calibri" w:cs="Calibri"/>
                <w:color w:val="000000"/>
                <w:sz w:val="20"/>
                <w:szCs w:val="20"/>
                <w:lang w:eastAsia="es-CO"/>
              </w:rPr>
            </w:pPr>
            <w:r w:rsidRPr="008E2023">
              <w:rPr>
                <w:rFonts w:ascii="Calibri" w:eastAsia="Times New Roman" w:hAnsi="Calibri" w:cs="Calibri"/>
                <w:color w:val="000000"/>
                <w:sz w:val="20"/>
                <w:szCs w:val="20"/>
                <w:lang w:eastAsia="es-CO"/>
              </w:rPr>
              <w:t xml:space="preserve"> $ </w:t>
            </w:r>
            <w:r>
              <w:rPr>
                <w:rFonts w:ascii="Calibri" w:eastAsia="Times New Roman" w:hAnsi="Calibri" w:cs="Calibri"/>
                <w:color w:val="000000"/>
                <w:sz w:val="20"/>
                <w:szCs w:val="20"/>
                <w:lang w:eastAsia="es-CO"/>
              </w:rPr>
              <w:t>2,138,000</w:t>
            </w:r>
            <w:r w:rsidRPr="008E2023">
              <w:rPr>
                <w:rFonts w:ascii="Calibri" w:eastAsia="Times New Roman" w:hAnsi="Calibri" w:cs="Calibri"/>
                <w:color w:val="000000"/>
                <w:sz w:val="20"/>
                <w:szCs w:val="20"/>
                <w:lang w:eastAsia="es-CO"/>
              </w:rPr>
              <w:t xml:space="preserve"> </w:t>
            </w:r>
          </w:p>
        </w:tc>
        <w:tc>
          <w:tcPr>
            <w:tcW w:w="1275" w:type="dxa"/>
            <w:tcBorders>
              <w:top w:val="nil"/>
              <w:left w:val="nil"/>
              <w:bottom w:val="single" w:sz="4" w:space="0" w:color="auto"/>
              <w:right w:val="single" w:sz="4" w:space="0" w:color="auto"/>
            </w:tcBorders>
            <w:noWrap/>
            <w:vAlign w:val="bottom"/>
          </w:tcPr>
          <w:p w14:paraId="333F0216" w14:textId="7F56A7EE" w:rsidR="00F7494E" w:rsidRPr="008E2023" w:rsidRDefault="00F7494E"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$8,239,657</w:t>
            </w:r>
          </w:p>
        </w:tc>
        <w:tc>
          <w:tcPr>
            <w:tcW w:w="1134" w:type="dxa"/>
            <w:tcBorders>
              <w:top w:val="nil"/>
              <w:left w:val="nil"/>
              <w:bottom w:val="single" w:sz="4" w:space="0" w:color="auto"/>
              <w:right w:val="single" w:sz="4" w:space="0" w:color="auto"/>
            </w:tcBorders>
            <w:noWrap/>
            <w:vAlign w:val="bottom"/>
          </w:tcPr>
          <w:p w14:paraId="133FE647" w14:textId="6C31D26B" w:rsidR="00F7494E" w:rsidRPr="008E2023" w:rsidRDefault="00F7494E"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$4,397,521</w:t>
            </w:r>
          </w:p>
        </w:tc>
        <w:tc>
          <w:tcPr>
            <w:tcW w:w="1134" w:type="dxa"/>
            <w:tcBorders>
              <w:top w:val="nil"/>
              <w:left w:val="nil"/>
              <w:bottom w:val="single" w:sz="4" w:space="0" w:color="auto"/>
              <w:right w:val="single" w:sz="4" w:space="0" w:color="auto"/>
            </w:tcBorders>
            <w:noWrap/>
            <w:vAlign w:val="bottom"/>
          </w:tcPr>
          <w:p w14:paraId="1571F4EF" w14:textId="0231CD72" w:rsidR="00F7494E" w:rsidRPr="008E2023" w:rsidRDefault="00F7494E"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w:t>
            </w:r>
            <w:r w:rsidR="008409E2">
              <w:rPr>
                <w:rFonts w:ascii="Calibri" w:eastAsia="Times New Roman" w:hAnsi="Calibri" w:cs="Calibri"/>
                <w:color w:val="000000"/>
                <w:sz w:val="20"/>
                <w:szCs w:val="20"/>
                <w:lang w:eastAsia="es-CO"/>
              </w:rPr>
              <w:t>2,127,069</w:t>
            </w:r>
          </w:p>
        </w:tc>
        <w:tc>
          <w:tcPr>
            <w:tcW w:w="1276" w:type="dxa"/>
            <w:tcBorders>
              <w:top w:val="nil"/>
              <w:left w:val="nil"/>
              <w:bottom w:val="single" w:sz="4" w:space="0" w:color="auto"/>
              <w:right w:val="single" w:sz="4" w:space="0" w:color="auto"/>
            </w:tcBorders>
            <w:noWrap/>
            <w:vAlign w:val="bottom"/>
          </w:tcPr>
          <w:p w14:paraId="4FCE1EB5" w14:textId="77403B0F" w:rsidR="00F7494E" w:rsidRPr="008E2023" w:rsidRDefault="00F7494E" w:rsidP="00E3772E">
            <w:pPr>
              <w:spacing w:after="0" w:line="240" w:lineRule="auto"/>
              <w:jc w:val="right"/>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w:t>
            </w:r>
            <w:r w:rsidR="008409E2">
              <w:rPr>
                <w:rFonts w:ascii="Calibri" w:eastAsia="Times New Roman" w:hAnsi="Calibri" w:cs="Calibri"/>
                <w:color w:val="000000"/>
                <w:sz w:val="20"/>
                <w:szCs w:val="20"/>
                <w:lang w:eastAsia="es-CO"/>
              </w:rPr>
              <w:t>3,281,182</w:t>
            </w:r>
          </w:p>
        </w:tc>
        <w:tc>
          <w:tcPr>
            <w:tcW w:w="992" w:type="dxa"/>
            <w:tcBorders>
              <w:top w:val="nil"/>
              <w:left w:val="nil"/>
              <w:bottom w:val="single" w:sz="4" w:space="0" w:color="auto"/>
              <w:right w:val="single" w:sz="4" w:space="0" w:color="auto"/>
            </w:tcBorders>
          </w:tcPr>
          <w:p w14:paraId="317CF433" w14:textId="77777777" w:rsidR="00F7494E" w:rsidRDefault="00F7494E" w:rsidP="00E3772E">
            <w:pPr>
              <w:spacing w:after="0" w:line="240" w:lineRule="auto"/>
              <w:jc w:val="right"/>
              <w:rPr>
                <w:rFonts w:ascii="Calibri" w:eastAsia="Times New Roman" w:hAnsi="Calibri" w:cs="Calibri"/>
                <w:color w:val="000000"/>
                <w:lang w:eastAsia="es-CO"/>
              </w:rPr>
            </w:pPr>
          </w:p>
          <w:p w14:paraId="21B11854" w14:textId="77777777" w:rsidR="00F7494E" w:rsidRDefault="00F7494E" w:rsidP="00E3772E">
            <w:pPr>
              <w:spacing w:after="0" w:line="240" w:lineRule="auto"/>
              <w:jc w:val="right"/>
              <w:rPr>
                <w:rFonts w:ascii="Calibri" w:eastAsia="Times New Roman" w:hAnsi="Calibri" w:cs="Calibri"/>
                <w:color w:val="000000"/>
                <w:lang w:eastAsia="es-CO"/>
              </w:rPr>
            </w:pPr>
          </w:p>
          <w:p w14:paraId="21FF1327" w14:textId="15C6FFDA" w:rsidR="00F7494E" w:rsidRPr="00B906DE" w:rsidRDefault="00F7494E" w:rsidP="00E3772E">
            <w:pPr>
              <w:spacing w:after="0" w:line="240" w:lineRule="auto"/>
              <w:jc w:val="right"/>
              <w:rPr>
                <w:rFonts w:ascii="Calibri" w:eastAsia="Times New Roman" w:hAnsi="Calibri" w:cs="Calibri"/>
                <w:color w:val="000000"/>
                <w:lang w:eastAsia="es-CO"/>
              </w:rPr>
            </w:pPr>
            <w:r>
              <w:rPr>
                <w:rFonts w:ascii="Calibri" w:eastAsia="Times New Roman" w:hAnsi="Calibri" w:cs="Calibri"/>
                <w:color w:val="000000"/>
                <w:lang w:eastAsia="es-CO"/>
              </w:rPr>
              <w:t>$</w:t>
            </w:r>
            <w:r w:rsidR="008409E2">
              <w:rPr>
                <w:rFonts w:ascii="Calibri" w:eastAsia="Times New Roman" w:hAnsi="Calibri" w:cs="Calibri"/>
                <w:color w:val="000000"/>
                <w:lang w:eastAsia="es-CO"/>
              </w:rPr>
              <w:t>0</w:t>
            </w:r>
          </w:p>
        </w:tc>
      </w:tr>
    </w:tbl>
    <w:p w14:paraId="312AA75B" w14:textId="0FB8AB82" w:rsidR="00EE5054" w:rsidRDefault="00EE5054" w:rsidP="00651B2B">
      <w:pPr>
        <w:spacing w:after="0"/>
        <w:jc w:val="center"/>
        <w:rPr>
          <w:rFonts w:ascii="Arial" w:hAnsi="Arial" w:cs="Arial"/>
          <w:b/>
          <w:sz w:val="24"/>
          <w:szCs w:val="24"/>
        </w:rPr>
      </w:pPr>
    </w:p>
    <w:p w14:paraId="45D807F9" w14:textId="23DF6308" w:rsidR="008409E2" w:rsidRDefault="008409E2" w:rsidP="00651B2B">
      <w:pPr>
        <w:spacing w:after="0"/>
        <w:jc w:val="center"/>
        <w:rPr>
          <w:rFonts w:ascii="Arial" w:hAnsi="Arial" w:cs="Arial"/>
          <w:b/>
          <w:sz w:val="24"/>
          <w:szCs w:val="24"/>
        </w:rPr>
      </w:pPr>
      <w:r>
        <w:rPr>
          <w:rFonts w:ascii="Arial" w:hAnsi="Arial" w:cs="Arial"/>
          <w:b/>
          <w:noProof/>
          <w:sz w:val="24"/>
          <w:szCs w:val="24"/>
          <w:lang w:eastAsia="es-CO"/>
        </w:rPr>
        <w:drawing>
          <wp:inline distT="0" distB="0" distL="0" distR="0" wp14:anchorId="50972E83" wp14:editId="7FDB62F6">
            <wp:extent cx="4155830" cy="2311501"/>
            <wp:effectExtent l="0" t="0" r="0" b="0"/>
            <wp:docPr id="51536963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65243" cy="2316737"/>
                    </a:xfrm>
                    <a:prstGeom prst="rect">
                      <a:avLst/>
                    </a:prstGeom>
                    <a:noFill/>
                  </pic:spPr>
                </pic:pic>
              </a:graphicData>
            </a:graphic>
          </wp:inline>
        </w:drawing>
      </w:r>
    </w:p>
    <w:p w14:paraId="3A984C81" w14:textId="76269D7D" w:rsidR="00EE5054" w:rsidRDefault="00EE5054" w:rsidP="00651B2B">
      <w:pPr>
        <w:spacing w:after="0"/>
        <w:jc w:val="center"/>
        <w:rPr>
          <w:rFonts w:ascii="Arial" w:hAnsi="Arial" w:cs="Arial"/>
          <w:b/>
          <w:sz w:val="24"/>
          <w:szCs w:val="24"/>
        </w:rPr>
      </w:pPr>
    </w:p>
    <w:p w14:paraId="6F99C576" w14:textId="498E6C62" w:rsidR="002935D3" w:rsidRPr="003C0A1D" w:rsidRDefault="00651B2B" w:rsidP="000869CB">
      <w:pPr>
        <w:pStyle w:val="Ttulo2"/>
        <w:numPr>
          <w:ilvl w:val="0"/>
          <w:numId w:val="25"/>
        </w:numPr>
      </w:pPr>
      <w:bookmarkStart w:id="69" w:name="_Toc210923054"/>
      <w:r w:rsidRPr="003C0A1D">
        <w:t>GASTOS DE INVERSION</w:t>
      </w:r>
      <w:bookmarkEnd w:id="69"/>
    </w:p>
    <w:p w14:paraId="793924B8" w14:textId="77777777" w:rsidR="002B5E44" w:rsidRPr="00956CD5" w:rsidRDefault="002B5E44" w:rsidP="00370EE3">
      <w:pPr>
        <w:spacing w:after="0"/>
        <w:rPr>
          <w:rFonts w:ascii="Arial" w:hAnsi="Arial" w:cs="Arial"/>
          <w:sz w:val="16"/>
          <w:szCs w:val="16"/>
        </w:rPr>
      </w:pPr>
    </w:p>
    <w:p w14:paraId="20429391" w14:textId="77777777" w:rsidR="001A3A66" w:rsidRPr="00834EAB" w:rsidRDefault="00482B55" w:rsidP="00482B55">
      <w:pPr>
        <w:spacing w:after="0"/>
        <w:jc w:val="both"/>
        <w:rPr>
          <w:rFonts w:ascii="Arial" w:hAnsi="Arial" w:cs="Arial"/>
          <w:sz w:val="24"/>
          <w:szCs w:val="24"/>
        </w:rPr>
      </w:pPr>
      <w:r w:rsidRPr="00834EAB">
        <w:rPr>
          <w:rFonts w:ascii="Arial" w:hAnsi="Arial" w:cs="Arial"/>
          <w:sz w:val="24"/>
          <w:szCs w:val="24"/>
        </w:rPr>
        <w:lastRenderedPageBreak/>
        <w:t xml:space="preserve">Los </w:t>
      </w:r>
      <w:r w:rsidR="001A3A66" w:rsidRPr="00834EAB">
        <w:rPr>
          <w:rFonts w:ascii="Arial" w:hAnsi="Arial" w:cs="Arial"/>
          <w:sz w:val="24"/>
          <w:szCs w:val="24"/>
        </w:rPr>
        <w:t xml:space="preserve">gastos de inversión </w:t>
      </w:r>
      <w:r w:rsidRPr="00834EAB">
        <w:rPr>
          <w:rFonts w:ascii="Arial" w:hAnsi="Arial" w:cs="Arial"/>
          <w:sz w:val="24"/>
          <w:szCs w:val="24"/>
        </w:rPr>
        <w:t>o</w:t>
      </w:r>
      <w:r w:rsidR="001A3A66" w:rsidRPr="00834EAB">
        <w:rPr>
          <w:rFonts w:ascii="Arial" w:hAnsi="Arial" w:cs="Arial"/>
          <w:sz w:val="24"/>
          <w:szCs w:val="24"/>
        </w:rPr>
        <w:t xml:space="preserve"> de capital obedece</w:t>
      </w:r>
      <w:r w:rsidRPr="00834EAB">
        <w:rPr>
          <w:rFonts w:ascii="Arial" w:hAnsi="Arial" w:cs="Arial"/>
          <w:sz w:val="24"/>
          <w:szCs w:val="24"/>
        </w:rPr>
        <w:t>n</w:t>
      </w:r>
      <w:r w:rsidR="001A3A66" w:rsidRPr="00834EAB">
        <w:rPr>
          <w:rFonts w:ascii="Arial" w:hAnsi="Arial" w:cs="Arial"/>
          <w:sz w:val="24"/>
          <w:szCs w:val="24"/>
        </w:rPr>
        <w:t xml:space="preserve"> a la destinación que por sectores se deben realizar con las diferentes fuentes de financiación que posee el Departamento del Choco, a saber</w:t>
      </w:r>
      <w:r w:rsidRPr="00834EAB">
        <w:rPr>
          <w:rFonts w:ascii="Arial" w:hAnsi="Arial" w:cs="Arial"/>
          <w:sz w:val="24"/>
          <w:szCs w:val="24"/>
        </w:rPr>
        <w:t>; teniendo en cuenta los proyectos establecidos en el Plan Operativo Anual de Inversión en concordancia con el Plan Departamental de Desarrollo “</w:t>
      </w:r>
      <w:r w:rsidR="00651B2B" w:rsidRPr="00834EAB">
        <w:rPr>
          <w:rFonts w:ascii="Arial" w:hAnsi="Arial" w:cs="Arial"/>
          <w:sz w:val="24"/>
          <w:szCs w:val="24"/>
        </w:rPr>
        <w:t>Generando Confianza</w:t>
      </w:r>
      <w:r w:rsidRPr="00834EAB">
        <w:rPr>
          <w:rFonts w:ascii="Arial" w:hAnsi="Arial" w:cs="Arial"/>
          <w:sz w:val="24"/>
          <w:szCs w:val="24"/>
        </w:rPr>
        <w:t>”</w:t>
      </w:r>
      <w:r w:rsidR="001D1B57" w:rsidRPr="00834EAB">
        <w:rPr>
          <w:rFonts w:ascii="Arial" w:hAnsi="Arial" w:cs="Arial"/>
          <w:sz w:val="24"/>
          <w:szCs w:val="24"/>
        </w:rPr>
        <w:t xml:space="preserve"> en sus diferentes unidades ejecutoras:</w:t>
      </w:r>
    </w:p>
    <w:p w14:paraId="3523EABB" w14:textId="77777777" w:rsidR="001A3A66" w:rsidRPr="004A330E" w:rsidRDefault="001A3A66" w:rsidP="001A3A66">
      <w:pPr>
        <w:spacing w:after="0"/>
        <w:rPr>
          <w:rFonts w:ascii="Arial Rounded MT Bold" w:eastAsia="Times New Roman" w:hAnsi="Arial Rounded MT Bold" w:cs="Tahoma"/>
          <w:color w:val="000000"/>
          <w:sz w:val="20"/>
          <w:szCs w:val="20"/>
        </w:rPr>
      </w:pPr>
    </w:p>
    <w:p w14:paraId="7117FA43"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Recursos Propios</w:t>
      </w:r>
    </w:p>
    <w:p w14:paraId="137B0D6C"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Fondo de Subsidio sobretasa a la Gasolina</w:t>
      </w:r>
    </w:p>
    <w:p w14:paraId="27BA6035"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Telefonía Móvil</w:t>
      </w:r>
    </w:p>
    <w:p w14:paraId="07C23B9B"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 xml:space="preserve">Estampilla </w:t>
      </w:r>
      <w:r w:rsidR="00482B55" w:rsidRPr="00353364">
        <w:rPr>
          <w:rFonts w:ascii="Arial" w:hAnsi="Arial" w:cs="Arial"/>
          <w:sz w:val="24"/>
          <w:szCs w:val="24"/>
        </w:rPr>
        <w:t>Pro cultura</w:t>
      </w:r>
    </w:p>
    <w:p w14:paraId="49F6F288"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 xml:space="preserve">Estampilla </w:t>
      </w:r>
      <w:r w:rsidR="00482B55" w:rsidRPr="00353364">
        <w:rPr>
          <w:rFonts w:ascii="Arial" w:hAnsi="Arial" w:cs="Arial"/>
          <w:sz w:val="24"/>
          <w:szCs w:val="24"/>
        </w:rPr>
        <w:t>Pro adulto</w:t>
      </w:r>
      <w:r w:rsidRPr="00353364">
        <w:rPr>
          <w:rFonts w:ascii="Arial" w:hAnsi="Arial" w:cs="Arial"/>
          <w:sz w:val="24"/>
          <w:szCs w:val="24"/>
        </w:rPr>
        <w:t xml:space="preserve"> mayor</w:t>
      </w:r>
    </w:p>
    <w:p w14:paraId="009C8FE5"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Rentas cedidas</w:t>
      </w:r>
    </w:p>
    <w:p w14:paraId="254BD2C5"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 xml:space="preserve">Fondo Nacional de </w:t>
      </w:r>
      <w:r w:rsidR="001D1B57" w:rsidRPr="00353364">
        <w:rPr>
          <w:rFonts w:ascii="Arial" w:hAnsi="Arial" w:cs="Arial"/>
          <w:sz w:val="24"/>
          <w:szCs w:val="24"/>
        </w:rPr>
        <w:t>estupefacientes</w:t>
      </w:r>
      <w:r w:rsidRPr="00353364">
        <w:rPr>
          <w:rFonts w:ascii="Arial" w:hAnsi="Arial" w:cs="Arial"/>
          <w:sz w:val="24"/>
          <w:szCs w:val="24"/>
        </w:rPr>
        <w:t xml:space="preserve"> y otras transferencias nacionales (Salud)</w:t>
      </w:r>
    </w:p>
    <w:p w14:paraId="4444C86A"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 xml:space="preserve">SGP sistema General de </w:t>
      </w:r>
      <w:r w:rsidR="001D1B57" w:rsidRPr="00353364">
        <w:rPr>
          <w:rFonts w:ascii="Arial" w:hAnsi="Arial" w:cs="Arial"/>
          <w:sz w:val="24"/>
          <w:szCs w:val="24"/>
        </w:rPr>
        <w:t>Participaciones (</w:t>
      </w:r>
      <w:r w:rsidRPr="00353364">
        <w:rPr>
          <w:rFonts w:ascii="Arial" w:hAnsi="Arial" w:cs="Arial"/>
          <w:sz w:val="24"/>
          <w:szCs w:val="24"/>
        </w:rPr>
        <w:t>Sector Educativo, Salud, Alimentación Escolar y Sector Agua Potable y Saneamiento Básico)</w:t>
      </w:r>
      <w:r w:rsidR="00353364">
        <w:rPr>
          <w:rFonts w:ascii="Arial" w:hAnsi="Arial" w:cs="Arial"/>
          <w:sz w:val="24"/>
          <w:szCs w:val="24"/>
        </w:rPr>
        <w:t>.</w:t>
      </w:r>
    </w:p>
    <w:p w14:paraId="3D45C66F"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Fondo de seguridad</w:t>
      </w:r>
    </w:p>
    <w:p w14:paraId="7AFF511F"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Tránsito y transporte</w:t>
      </w:r>
    </w:p>
    <w:p w14:paraId="66C640E5"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 xml:space="preserve">Estampilla </w:t>
      </w:r>
      <w:r w:rsidR="00482B55" w:rsidRPr="00353364">
        <w:rPr>
          <w:rFonts w:ascii="Arial" w:hAnsi="Arial" w:cs="Arial"/>
          <w:sz w:val="24"/>
          <w:szCs w:val="24"/>
        </w:rPr>
        <w:t>Pro desarrollo</w:t>
      </w:r>
    </w:p>
    <w:p w14:paraId="6EB3816C" w14:textId="77777777" w:rsidR="00353364" w:rsidRDefault="00A53769"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Estampilla Prodesarrollo Fronterizo (Ordenanza 020 del 2017)</w:t>
      </w:r>
    </w:p>
    <w:p w14:paraId="5C0D6E6E" w14:textId="77777777" w:rsid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Fondo Departamental de gestión del riesgo 1% de contratos.</w:t>
      </w:r>
    </w:p>
    <w:p w14:paraId="689F82E0" w14:textId="0119F660" w:rsidR="001A3A66" w:rsidRPr="00353364" w:rsidRDefault="001A3A66" w:rsidP="000869CB">
      <w:pPr>
        <w:pStyle w:val="Prrafodelista"/>
        <w:numPr>
          <w:ilvl w:val="0"/>
          <w:numId w:val="16"/>
        </w:numPr>
        <w:spacing w:after="0" w:line="240" w:lineRule="auto"/>
        <w:jc w:val="both"/>
        <w:rPr>
          <w:rFonts w:ascii="Arial" w:hAnsi="Arial" w:cs="Arial"/>
          <w:sz w:val="24"/>
          <w:szCs w:val="24"/>
        </w:rPr>
      </w:pPr>
      <w:r w:rsidRPr="00353364">
        <w:rPr>
          <w:rFonts w:ascii="Arial" w:hAnsi="Arial" w:cs="Arial"/>
          <w:sz w:val="24"/>
          <w:szCs w:val="24"/>
        </w:rPr>
        <w:t>Rentas Reorientadas (Ordenanza 022 de 2010)</w:t>
      </w:r>
    </w:p>
    <w:p w14:paraId="4A6CB027" w14:textId="3F0F2AD2" w:rsidR="001A3A66" w:rsidRDefault="001A3A66" w:rsidP="001A3A66">
      <w:pPr>
        <w:spacing w:after="0"/>
        <w:jc w:val="center"/>
        <w:rPr>
          <w:rFonts w:ascii="Arial" w:eastAsia="Times New Roman" w:hAnsi="Arial" w:cs="Arial"/>
          <w:color w:val="000000"/>
          <w:sz w:val="20"/>
          <w:szCs w:val="20"/>
        </w:rPr>
      </w:pPr>
    </w:p>
    <w:p w14:paraId="43EA9AB9" w14:textId="59B6C229" w:rsidR="00400774" w:rsidRPr="0020146D" w:rsidRDefault="00400774" w:rsidP="000869CB">
      <w:pPr>
        <w:pStyle w:val="Ttulo3"/>
        <w:numPr>
          <w:ilvl w:val="0"/>
          <w:numId w:val="28"/>
        </w:numPr>
      </w:pPr>
      <w:bookmarkStart w:id="70" w:name="_Toc210923055"/>
      <w:r w:rsidRPr="0020146D">
        <w:t>INVERSION SECRETARIAS DE LA ADMINISTRACION CENTRAL</w:t>
      </w:r>
      <w:bookmarkEnd w:id="70"/>
    </w:p>
    <w:p w14:paraId="51D92DC9" w14:textId="77777777" w:rsidR="00850EA9" w:rsidRDefault="00850EA9" w:rsidP="00850EA9">
      <w:pPr>
        <w:pStyle w:val="Ttulo"/>
        <w:ind w:left="720"/>
        <w:rPr>
          <w:rFonts w:eastAsia="Calibri"/>
          <w:sz w:val="20"/>
          <w:szCs w:val="20"/>
          <w:u w:val="none"/>
        </w:rPr>
      </w:pPr>
    </w:p>
    <w:p w14:paraId="13D6BC55" w14:textId="4DF3345D" w:rsidR="00850EA9" w:rsidRPr="0043621D" w:rsidRDefault="00850EA9" w:rsidP="00850EA9">
      <w:pPr>
        <w:pStyle w:val="Ttulo"/>
        <w:ind w:left="720"/>
        <w:rPr>
          <w:rFonts w:eastAsia="Calibri"/>
          <w:sz w:val="20"/>
          <w:szCs w:val="20"/>
          <w:u w:val="none"/>
        </w:rPr>
      </w:pPr>
      <w:r w:rsidRPr="0043621D">
        <w:rPr>
          <w:rFonts w:eastAsia="Calibri"/>
          <w:sz w:val="20"/>
          <w:szCs w:val="20"/>
          <w:u w:val="none"/>
        </w:rPr>
        <w:t>Comportamiento histórico de</w:t>
      </w:r>
      <w:r>
        <w:rPr>
          <w:rFonts w:eastAsia="Calibri"/>
          <w:sz w:val="20"/>
          <w:szCs w:val="20"/>
          <w:u w:val="none"/>
        </w:rPr>
        <w:t xml:space="preserve"> inversión </w:t>
      </w:r>
    </w:p>
    <w:p w14:paraId="3003D47A" w14:textId="77777777" w:rsidR="00850EA9" w:rsidRPr="0043621D" w:rsidRDefault="00850EA9" w:rsidP="00850EA9">
      <w:pPr>
        <w:pStyle w:val="Ttulo"/>
        <w:ind w:left="720"/>
        <w:rPr>
          <w:rFonts w:eastAsia="Calibri"/>
          <w:sz w:val="18"/>
          <w:szCs w:val="18"/>
          <w:u w:val="none"/>
        </w:rPr>
      </w:pPr>
      <w:r w:rsidRPr="0043621D">
        <w:rPr>
          <w:rFonts w:eastAsia="Calibri"/>
          <w:sz w:val="18"/>
          <w:szCs w:val="18"/>
          <w:u w:val="none"/>
        </w:rPr>
        <w:t>Cifras en miles de pesos</w:t>
      </w:r>
    </w:p>
    <w:tbl>
      <w:tblPr>
        <w:tblStyle w:val="Tabladecuadrcula5oscura-nfasis3"/>
        <w:tblW w:w="9630" w:type="dxa"/>
        <w:jc w:val="center"/>
        <w:tblLook w:val="04A0" w:firstRow="1" w:lastRow="0" w:firstColumn="1" w:lastColumn="0" w:noHBand="0" w:noVBand="1"/>
      </w:tblPr>
      <w:tblGrid>
        <w:gridCol w:w="1520"/>
        <w:gridCol w:w="1333"/>
        <w:gridCol w:w="1333"/>
        <w:gridCol w:w="1333"/>
        <w:gridCol w:w="1333"/>
        <w:gridCol w:w="1445"/>
        <w:gridCol w:w="1333"/>
      </w:tblGrid>
      <w:tr w:rsidR="00BF4655" w:rsidRPr="00EE5054" w14:paraId="46F1D8C3" w14:textId="6153810B" w:rsidTr="00850EA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076F2960" w14:textId="77777777" w:rsidR="008409E2" w:rsidRPr="008D1DC0" w:rsidRDefault="008409E2" w:rsidP="00EE5054">
            <w:pPr>
              <w:jc w:val="center"/>
              <w:rPr>
                <w:rFonts w:ascii="Calibri" w:eastAsia="Times New Roman" w:hAnsi="Calibri" w:cs="Calibri"/>
                <w:b w:val="0"/>
                <w:bCs w:val="0"/>
                <w:lang w:eastAsia="es-CO"/>
              </w:rPr>
            </w:pPr>
            <w:r w:rsidRPr="008D1DC0">
              <w:rPr>
                <w:rFonts w:ascii="Calibri" w:eastAsia="Times New Roman" w:hAnsi="Calibri" w:cs="Calibri"/>
                <w:lang w:eastAsia="es-CO"/>
              </w:rPr>
              <w:t>CONCEPTO</w:t>
            </w:r>
          </w:p>
        </w:tc>
        <w:tc>
          <w:tcPr>
            <w:tcW w:w="1333" w:type="dxa"/>
            <w:noWrap/>
            <w:hideMark/>
          </w:tcPr>
          <w:p w14:paraId="4E92FC53" w14:textId="77777777"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2020</w:t>
            </w:r>
          </w:p>
        </w:tc>
        <w:tc>
          <w:tcPr>
            <w:tcW w:w="1333" w:type="dxa"/>
            <w:noWrap/>
            <w:hideMark/>
          </w:tcPr>
          <w:p w14:paraId="77E6DBAF" w14:textId="77777777"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2021</w:t>
            </w:r>
          </w:p>
        </w:tc>
        <w:tc>
          <w:tcPr>
            <w:tcW w:w="1333" w:type="dxa"/>
            <w:noWrap/>
            <w:hideMark/>
          </w:tcPr>
          <w:p w14:paraId="6E86B91D" w14:textId="77777777"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2022</w:t>
            </w:r>
          </w:p>
        </w:tc>
        <w:tc>
          <w:tcPr>
            <w:tcW w:w="1333" w:type="dxa"/>
            <w:noWrap/>
            <w:hideMark/>
          </w:tcPr>
          <w:p w14:paraId="41788725" w14:textId="77777777"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2023</w:t>
            </w:r>
          </w:p>
        </w:tc>
        <w:tc>
          <w:tcPr>
            <w:tcW w:w="1445" w:type="dxa"/>
            <w:noWrap/>
            <w:hideMark/>
          </w:tcPr>
          <w:p w14:paraId="47E568CA" w14:textId="77777777"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2024</w:t>
            </w:r>
          </w:p>
        </w:tc>
        <w:tc>
          <w:tcPr>
            <w:tcW w:w="1333" w:type="dxa"/>
          </w:tcPr>
          <w:p w14:paraId="5B8A72CA" w14:textId="14BC1E20" w:rsidR="008409E2" w:rsidRPr="008D1DC0" w:rsidRDefault="008409E2" w:rsidP="00EE50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Pr>
                <w:rFonts w:ascii="Calibri" w:eastAsia="Times New Roman" w:hAnsi="Calibri" w:cs="Calibri"/>
                <w:b w:val="0"/>
                <w:bCs w:val="0"/>
                <w:lang w:eastAsia="es-CO"/>
              </w:rPr>
              <w:t>2025*</w:t>
            </w:r>
          </w:p>
        </w:tc>
      </w:tr>
      <w:tr w:rsidR="00BF4655" w:rsidRPr="00EE5054" w14:paraId="555E31B4" w14:textId="69628985"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47158057" w14:textId="58E3F36E"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 Gabinete</w:t>
            </w:r>
          </w:p>
        </w:tc>
        <w:tc>
          <w:tcPr>
            <w:tcW w:w="1333" w:type="dxa"/>
            <w:noWrap/>
            <w:hideMark/>
          </w:tcPr>
          <w:p w14:paraId="007980C8"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EE958BB" w14:textId="713E5CC2"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$0 </w:t>
            </w:r>
          </w:p>
        </w:tc>
        <w:tc>
          <w:tcPr>
            <w:tcW w:w="1333" w:type="dxa"/>
            <w:noWrap/>
            <w:hideMark/>
          </w:tcPr>
          <w:p w14:paraId="6147EE4D" w14:textId="77777777" w:rsidR="00BF4655"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w:t>
            </w:r>
          </w:p>
          <w:p w14:paraId="78FDD094" w14:textId="504E2756"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$261,950 </w:t>
            </w:r>
          </w:p>
        </w:tc>
        <w:tc>
          <w:tcPr>
            <w:tcW w:w="1333" w:type="dxa"/>
            <w:noWrap/>
            <w:hideMark/>
          </w:tcPr>
          <w:p w14:paraId="20D86781" w14:textId="77777777" w:rsidR="00BF4655"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w:t>
            </w:r>
          </w:p>
          <w:p w14:paraId="3C37A504" w14:textId="1F8DE008"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$241,210 </w:t>
            </w:r>
          </w:p>
        </w:tc>
        <w:tc>
          <w:tcPr>
            <w:tcW w:w="1333" w:type="dxa"/>
            <w:noWrap/>
            <w:hideMark/>
          </w:tcPr>
          <w:p w14:paraId="1E4AFD7F" w14:textId="77777777" w:rsidR="00BF4655"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w:t>
            </w:r>
          </w:p>
          <w:p w14:paraId="3DC26FFB" w14:textId="2907761D"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$457,620 </w:t>
            </w:r>
          </w:p>
        </w:tc>
        <w:tc>
          <w:tcPr>
            <w:tcW w:w="1445" w:type="dxa"/>
            <w:noWrap/>
            <w:hideMark/>
          </w:tcPr>
          <w:p w14:paraId="142B0BCE" w14:textId="77777777" w:rsidR="00BF4655"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w:t>
            </w:r>
          </w:p>
          <w:p w14:paraId="674ECEBE" w14:textId="3DEBA523"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Pr>
                <w:rFonts w:ascii="Calibri" w:eastAsia="Times New Roman" w:hAnsi="Calibri" w:cs="Calibri"/>
                <w:color w:val="000000"/>
                <w:sz w:val="20"/>
                <w:szCs w:val="20"/>
                <w:lang w:eastAsia="es-CO"/>
              </w:rPr>
              <w:t>387,317</w:t>
            </w:r>
            <w:r w:rsidRPr="008409E2">
              <w:rPr>
                <w:rFonts w:ascii="Calibri" w:eastAsia="Times New Roman" w:hAnsi="Calibri" w:cs="Calibri"/>
                <w:color w:val="000000"/>
                <w:sz w:val="20"/>
                <w:szCs w:val="20"/>
                <w:lang w:eastAsia="es-CO"/>
              </w:rPr>
              <w:t xml:space="preserve"> </w:t>
            </w:r>
          </w:p>
        </w:tc>
        <w:tc>
          <w:tcPr>
            <w:tcW w:w="1333" w:type="dxa"/>
          </w:tcPr>
          <w:p w14:paraId="00C790C9" w14:textId="77777777" w:rsid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0442A0DE" w14:textId="3FD89AD3" w:rsidR="008409E2" w:rsidRPr="008409E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$761,404</w:t>
            </w:r>
          </w:p>
        </w:tc>
      </w:tr>
      <w:tr w:rsidR="00BF4655" w:rsidRPr="00EE5054" w14:paraId="14706BE6" w14:textId="0B220732"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19A5A8B3" w14:textId="3BFE9CF3"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 Planeación</w:t>
            </w:r>
          </w:p>
        </w:tc>
        <w:tc>
          <w:tcPr>
            <w:tcW w:w="1333" w:type="dxa"/>
            <w:noWrap/>
            <w:hideMark/>
          </w:tcPr>
          <w:p w14:paraId="44DF4C16" w14:textId="605D160B" w:rsidR="00BF4655" w:rsidRDefault="00CB5DC7"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 xml:space="preserve">             </w:t>
            </w:r>
            <w:r w:rsidR="008409E2" w:rsidRPr="008409E2">
              <w:rPr>
                <w:rFonts w:ascii="Calibri" w:eastAsia="Times New Roman" w:hAnsi="Calibri" w:cs="Calibri"/>
                <w:color w:val="000000"/>
                <w:sz w:val="20"/>
                <w:szCs w:val="20"/>
                <w:lang w:eastAsia="es-CO"/>
              </w:rPr>
              <w:t xml:space="preserve"> </w:t>
            </w:r>
          </w:p>
          <w:p w14:paraId="03459A7F" w14:textId="52709A61"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$793,882 </w:t>
            </w:r>
          </w:p>
        </w:tc>
        <w:tc>
          <w:tcPr>
            <w:tcW w:w="1333" w:type="dxa"/>
            <w:noWrap/>
            <w:hideMark/>
          </w:tcPr>
          <w:p w14:paraId="77E87AB2"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044A7D8" w14:textId="4576C175"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$818,146 </w:t>
            </w:r>
          </w:p>
        </w:tc>
        <w:tc>
          <w:tcPr>
            <w:tcW w:w="1333" w:type="dxa"/>
            <w:noWrap/>
            <w:hideMark/>
          </w:tcPr>
          <w:p w14:paraId="26FEDBC0"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4E7DBAC" w14:textId="2CB7ECA9"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$2,859,148 </w:t>
            </w:r>
          </w:p>
        </w:tc>
        <w:tc>
          <w:tcPr>
            <w:tcW w:w="1333" w:type="dxa"/>
            <w:noWrap/>
            <w:hideMark/>
          </w:tcPr>
          <w:p w14:paraId="4C6C84AA"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DE30391" w14:textId="1A410BC0"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$2,194,097 </w:t>
            </w:r>
          </w:p>
        </w:tc>
        <w:tc>
          <w:tcPr>
            <w:tcW w:w="1445" w:type="dxa"/>
            <w:noWrap/>
            <w:hideMark/>
          </w:tcPr>
          <w:p w14:paraId="42B06E43" w14:textId="77777777" w:rsidR="00BF4655" w:rsidRDefault="00BF4655" w:rsidP="008409E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90CA05A" w14:textId="7A2A4545" w:rsidR="008409E2" w:rsidRPr="008409E2" w:rsidRDefault="008409E2" w:rsidP="008409E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Pr>
                <w:rFonts w:ascii="Calibri" w:hAnsi="Calibri" w:cs="Calibri"/>
                <w:color w:val="000000"/>
              </w:rPr>
              <w:t xml:space="preserve">2.884.558 </w:t>
            </w:r>
          </w:p>
        </w:tc>
        <w:tc>
          <w:tcPr>
            <w:tcW w:w="1333" w:type="dxa"/>
          </w:tcPr>
          <w:p w14:paraId="05D44A33" w14:textId="77777777" w:rsid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337AB287" w14:textId="08C04330" w:rsidR="004377B2" w:rsidRPr="008409E2" w:rsidRDefault="004377B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$1,858,566</w:t>
            </w:r>
          </w:p>
        </w:tc>
      </w:tr>
      <w:tr w:rsidR="00BF4655" w:rsidRPr="00EE5054" w14:paraId="4E8C4290" w14:textId="051FA2B6"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37E809CE" w14:textId="31D7F5E3"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General</w:t>
            </w:r>
          </w:p>
        </w:tc>
        <w:tc>
          <w:tcPr>
            <w:tcW w:w="1333" w:type="dxa"/>
            <w:noWrap/>
            <w:hideMark/>
          </w:tcPr>
          <w:p w14:paraId="09D0532D"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BCD06F7" w14:textId="0582E679"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$1,999,658 </w:t>
            </w:r>
          </w:p>
        </w:tc>
        <w:tc>
          <w:tcPr>
            <w:tcW w:w="1333" w:type="dxa"/>
            <w:noWrap/>
            <w:hideMark/>
          </w:tcPr>
          <w:p w14:paraId="44FCCFC1"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391177B" w14:textId="1813A710"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$2,782,667 </w:t>
            </w:r>
          </w:p>
        </w:tc>
        <w:tc>
          <w:tcPr>
            <w:tcW w:w="1333" w:type="dxa"/>
            <w:noWrap/>
            <w:hideMark/>
          </w:tcPr>
          <w:p w14:paraId="6A80963F"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03EBD26" w14:textId="31BAE8C5"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$1,712,085 </w:t>
            </w:r>
          </w:p>
        </w:tc>
        <w:tc>
          <w:tcPr>
            <w:tcW w:w="1333" w:type="dxa"/>
            <w:noWrap/>
            <w:hideMark/>
          </w:tcPr>
          <w:p w14:paraId="3A0B0C92"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1EB3120" w14:textId="6210D011"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$2,020,752 </w:t>
            </w:r>
          </w:p>
        </w:tc>
        <w:tc>
          <w:tcPr>
            <w:tcW w:w="1445" w:type="dxa"/>
            <w:noWrap/>
            <w:hideMark/>
          </w:tcPr>
          <w:p w14:paraId="49D72B1B"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06C855B2" w14:textId="54EE0232"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Pr>
                <w:rFonts w:ascii="Calibri" w:eastAsia="Times New Roman" w:hAnsi="Calibri" w:cs="Calibri"/>
                <w:color w:val="000000"/>
                <w:sz w:val="20"/>
                <w:szCs w:val="20"/>
                <w:lang w:eastAsia="es-CO"/>
              </w:rPr>
              <w:t>4,080,228</w:t>
            </w:r>
            <w:r w:rsidRPr="008409E2">
              <w:rPr>
                <w:rFonts w:ascii="Calibri" w:eastAsia="Times New Roman" w:hAnsi="Calibri" w:cs="Calibri"/>
                <w:color w:val="000000"/>
                <w:sz w:val="20"/>
                <w:szCs w:val="20"/>
                <w:lang w:eastAsia="es-CO"/>
              </w:rPr>
              <w:t xml:space="preserve"> </w:t>
            </w:r>
          </w:p>
        </w:tc>
        <w:tc>
          <w:tcPr>
            <w:tcW w:w="1333" w:type="dxa"/>
          </w:tcPr>
          <w:p w14:paraId="312C2303" w14:textId="77777777" w:rsid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9B1E667" w14:textId="63A589E1" w:rsidR="004377B2" w:rsidRPr="008409E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$2,977,394</w:t>
            </w:r>
          </w:p>
        </w:tc>
      </w:tr>
      <w:tr w:rsidR="00BF4655" w:rsidRPr="00EE5054" w14:paraId="7BB576E5" w14:textId="28E0BF6E"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75E2714A" w14:textId="51AA7BCC"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 Hacienda</w:t>
            </w:r>
          </w:p>
        </w:tc>
        <w:tc>
          <w:tcPr>
            <w:tcW w:w="1333" w:type="dxa"/>
            <w:noWrap/>
            <w:hideMark/>
          </w:tcPr>
          <w:p w14:paraId="59DFFE08"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B212211" w14:textId="5E9D76B6"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$9,616,241 </w:t>
            </w:r>
          </w:p>
        </w:tc>
        <w:tc>
          <w:tcPr>
            <w:tcW w:w="1333" w:type="dxa"/>
            <w:noWrap/>
            <w:hideMark/>
          </w:tcPr>
          <w:p w14:paraId="76423D20"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1249529" w14:textId="0121518D"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$23,720,095 </w:t>
            </w:r>
          </w:p>
        </w:tc>
        <w:tc>
          <w:tcPr>
            <w:tcW w:w="1333" w:type="dxa"/>
            <w:noWrap/>
            <w:hideMark/>
          </w:tcPr>
          <w:p w14:paraId="572119B3"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37AF519" w14:textId="662FE996"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$12,195,399 </w:t>
            </w:r>
          </w:p>
        </w:tc>
        <w:tc>
          <w:tcPr>
            <w:tcW w:w="1333" w:type="dxa"/>
            <w:noWrap/>
            <w:hideMark/>
          </w:tcPr>
          <w:p w14:paraId="5D09C261"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F19AA8E" w14:textId="2BE3CBAF"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$15,969,809 </w:t>
            </w:r>
          </w:p>
        </w:tc>
        <w:tc>
          <w:tcPr>
            <w:tcW w:w="1445" w:type="dxa"/>
            <w:noWrap/>
            <w:hideMark/>
          </w:tcPr>
          <w:p w14:paraId="031C7F81"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6B0E7B1" w14:textId="5A72D9DB"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sidR="004377B2">
              <w:rPr>
                <w:rFonts w:ascii="Calibri" w:eastAsia="Times New Roman" w:hAnsi="Calibri" w:cs="Calibri"/>
                <w:color w:val="000000"/>
                <w:sz w:val="20"/>
                <w:szCs w:val="20"/>
                <w:lang w:eastAsia="es-CO"/>
              </w:rPr>
              <w:t>20,951,392</w:t>
            </w:r>
            <w:r w:rsidRPr="008409E2">
              <w:rPr>
                <w:rFonts w:ascii="Calibri" w:eastAsia="Times New Roman" w:hAnsi="Calibri" w:cs="Calibri"/>
                <w:color w:val="000000"/>
                <w:sz w:val="20"/>
                <w:szCs w:val="20"/>
                <w:lang w:eastAsia="es-CO"/>
              </w:rPr>
              <w:t xml:space="preserve"> </w:t>
            </w:r>
          </w:p>
        </w:tc>
        <w:tc>
          <w:tcPr>
            <w:tcW w:w="1333" w:type="dxa"/>
          </w:tcPr>
          <w:p w14:paraId="0E9A3E7A" w14:textId="77777777" w:rsid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11CB9C6" w14:textId="0BAC4DD8" w:rsidR="004377B2" w:rsidRPr="008409E2" w:rsidRDefault="004377B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$17,113,144</w:t>
            </w:r>
          </w:p>
        </w:tc>
      </w:tr>
      <w:tr w:rsidR="00BF4655" w:rsidRPr="00EE5054" w14:paraId="2A6D7C89" w14:textId="560FC076"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7B9F2A4C" w14:textId="145C309B"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 xml:space="preserve">Secretaria de Desarrollo Económico </w:t>
            </w:r>
          </w:p>
        </w:tc>
        <w:tc>
          <w:tcPr>
            <w:tcW w:w="1333" w:type="dxa"/>
            <w:noWrap/>
            <w:hideMark/>
          </w:tcPr>
          <w:p w14:paraId="70CDB446"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5EA8BEB"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426903C" w14:textId="1E89C22A"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$134,375 </w:t>
            </w:r>
          </w:p>
        </w:tc>
        <w:tc>
          <w:tcPr>
            <w:tcW w:w="1333" w:type="dxa"/>
            <w:noWrap/>
            <w:hideMark/>
          </w:tcPr>
          <w:p w14:paraId="3CBE087E"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1ABE2A6"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678138D" w14:textId="6158AB2E"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$6,498,894 </w:t>
            </w:r>
          </w:p>
        </w:tc>
        <w:tc>
          <w:tcPr>
            <w:tcW w:w="1333" w:type="dxa"/>
            <w:noWrap/>
            <w:hideMark/>
          </w:tcPr>
          <w:p w14:paraId="003DBA26"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36A11EE8"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7930C8B" w14:textId="5B1B0524"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$2,968,988 </w:t>
            </w:r>
          </w:p>
        </w:tc>
        <w:tc>
          <w:tcPr>
            <w:tcW w:w="1333" w:type="dxa"/>
            <w:noWrap/>
            <w:hideMark/>
          </w:tcPr>
          <w:p w14:paraId="438A2CB0"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8FE4349"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F55284E" w14:textId="26E136C1"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$2,290,987 </w:t>
            </w:r>
          </w:p>
        </w:tc>
        <w:tc>
          <w:tcPr>
            <w:tcW w:w="1445" w:type="dxa"/>
            <w:noWrap/>
            <w:hideMark/>
          </w:tcPr>
          <w:p w14:paraId="5C7BD31F"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00CC4806"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0F82342" w14:textId="155F36F6"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sidR="004377B2">
              <w:rPr>
                <w:rFonts w:ascii="Calibri" w:eastAsia="Times New Roman" w:hAnsi="Calibri" w:cs="Calibri"/>
                <w:color w:val="000000"/>
                <w:sz w:val="20"/>
                <w:szCs w:val="20"/>
                <w:lang w:eastAsia="es-CO"/>
              </w:rPr>
              <w:t>3,861,372</w:t>
            </w:r>
            <w:r w:rsidRPr="008409E2">
              <w:rPr>
                <w:rFonts w:ascii="Calibri" w:eastAsia="Times New Roman" w:hAnsi="Calibri" w:cs="Calibri"/>
                <w:color w:val="000000"/>
                <w:sz w:val="20"/>
                <w:szCs w:val="20"/>
                <w:lang w:eastAsia="es-CO"/>
              </w:rPr>
              <w:t xml:space="preserve"> </w:t>
            </w:r>
          </w:p>
        </w:tc>
        <w:tc>
          <w:tcPr>
            <w:tcW w:w="1333" w:type="dxa"/>
          </w:tcPr>
          <w:p w14:paraId="63687EEE" w14:textId="77777777" w:rsid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86EC372" w14:textId="77777777" w:rsidR="004377B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35575F69" w14:textId="333CD38F" w:rsidR="004377B2" w:rsidRPr="008409E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$2,538,069</w:t>
            </w:r>
          </w:p>
        </w:tc>
      </w:tr>
      <w:tr w:rsidR="00BF4655" w:rsidRPr="00EE5054" w14:paraId="30C5D4A2" w14:textId="73F4123D"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454F5A47" w14:textId="2FC16893"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 Cultura</w:t>
            </w:r>
          </w:p>
        </w:tc>
        <w:tc>
          <w:tcPr>
            <w:tcW w:w="1333" w:type="dxa"/>
            <w:noWrap/>
            <w:hideMark/>
          </w:tcPr>
          <w:p w14:paraId="1C4DC7BC"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0472CB7" w14:textId="37F3BAB0"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$957,673 </w:t>
            </w:r>
          </w:p>
        </w:tc>
        <w:tc>
          <w:tcPr>
            <w:tcW w:w="1333" w:type="dxa"/>
            <w:noWrap/>
            <w:hideMark/>
          </w:tcPr>
          <w:p w14:paraId="29B1ED3D"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58B1092" w14:textId="6EF43569"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$1,382,105 </w:t>
            </w:r>
          </w:p>
        </w:tc>
        <w:tc>
          <w:tcPr>
            <w:tcW w:w="1333" w:type="dxa"/>
            <w:noWrap/>
            <w:hideMark/>
          </w:tcPr>
          <w:p w14:paraId="1FE33E43"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3076B56" w14:textId="29E70CD0"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$1,226,370 </w:t>
            </w:r>
          </w:p>
        </w:tc>
        <w:tc>
          <w:tcPr>
            <w:tcW w:w="1333" w:type="dxa"/>
            <w:noWrap/>
            <w:hideMark/>
          </w:tcPr>
          <w:p w14:paraId="661E1306"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EAD81DC" w14:textId="6BD85ABE"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$1,962,323 </w:t>
            </w:r>
          </w:p>
        </w:tc>
        <w:tc>
          <w:tcPr>
            <w:tcW w:w="1445" w:type="dxa"/>
            <w:noWrap/>
            <w:hideMark/>
          </w:tcPr>
          <w:p w14:paraId="08DCB4BB"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15B9092" w14:textId="2ACCAB84"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sidR="004377B2">
              <w:rPr>
                <w:rFonts w:ascii="Calibri" w:eastAsia="Times New Roman" w:hAnsi="Calibri" w:cs="Calibri"/>
                <w:color w:val="000000"/>
                <w:sz w:val="20"/>
                <w:szCs w:val="20"/>
                <w:lang w:eastAsia="es-CO"/>
              </w:rPr>
              <w:t>1,525,613</w:t>
            </w:r>
            <w:r w:rsidRPr="008409E2">
              <w:rPr>
                <w:rFonts w:ascii="Calibri" w:eastAsia="Times New Roman" w:hAnsi="Calibri" w:cs="Calibri"/>
                <w:color w:val="000000"/>
                <w:sz w:val="20"/>
                <w:szCs w:val="20"/>
                <w:lang w:eastAsia="es-CO"/>
              </w:rPr>
              <w:t xml:space="preserve"> </w:t>
            </w:r>
          </w:p>
        </w:tc>
        <w:tc>
          <w:tcPr>
            <w:tcW w:w="1333" w:type="dxa"/>
          </w:tcPr>
          <w:p w14:paraId="1D442676" w14:textId="77777777" w:rsid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56C98DB" w14:textId="5CB1796C" w:rsidR="004377B2" w:rsidRPr="008409E2" w:rsidRDefault="004377B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$886,498</w:t>
            </w:r>
          </w:p>
        </w:tc>
      </w:tr>
      <w:tr w:rsidR="00BF4655" w:rsidRPr="00EE5054" w14:paraId="53ACBADA" w14:textId="6230FC92"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307B090B" w14:textId="29D5A712"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del Interior</w:t>
            </w:r>
          </w:p>
        </w:tc>
        <w:tc>
          <w:tcPr>
            <w:tcW w:w="1333" w:type="dxa"/>
            <w:noWrap/>
            <w:hideMark/>
          </w:tcPr>
          <w:p w14:paraId="39AA32DD"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B16C731" w14:textId="160E323E"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$1,509,564 </w:t>
            </w:r>
          </w:p>
        </w:tc>
        <w:tc>
          <w:tcPr>
            <w:tcW w:w="1333" w:type="dxa"/>
            <w:noWrap/>
            <w:hideMark/>
          </w:tcPr>
          <w:p w14:paraId="09D7EF06"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33E4A357" w14:textId="516E26EB"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$4,401,784 </w:t>
            </w:r>
          </w:p>
        </w:tc>
        <w:tc>
          <w:tcPr>
            <w:tcW w:w="1333" w:type="dxa"/>
            <w:noWrap/>
            <w:hideMark/>
          </w:tcPr>
          <w:p w14:paraId="6B70F333"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55B1E7D" w14:textId="3BF97100"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$3,494,758 </w:t>
            </w:r>
          </w:p>
        </w:tc>
        <w:tc>
          <w:tcPr>
            <w:tcW w:w="1333" w:type="dxa"/>
            <w:noWrap/>
            <w:hideMark/>
          </w:tcPr>
          <w:p w14:paraId="0CB1C6B8"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3AD9219" w14:textId="672EE270"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$5,409,697 </w:t>
            </w:r>
          </w:p>
        </w:tc>
        <w:tc>
          <w:tcPr>
            <w:tcW w:w="1445" w:type="dxa"/>
            <w:noWrap/>
            <w:hideMark/>
          </w:tcPr>
          <w:p w14:paraId="66B27F00"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4CAD07A" w14:textId="1B214721"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sidR="004377B2">
              <w:rPr>
                <w:rFonts w:ascii="Calibri" w:eastAsia="Times New Roman" w:hAnsi="Calibri" w:cs="Calibri"/>
                <w:color w:val="000000"/>
                <w:sz w:val="20"/>
                <w:szCs w:val="20"/>
                <w:lang w:eastAsia="es-CO"/>
              </w:rPr>
              <w:t>4,340,687</w:t>
            </w:r>
            <w:r w:rsidRPr="008409E2">
              <w:rPr>
                <w:rFonts w:ascii="Calibri" w:eastAsia="Times New Roman" w:hAnsi="Calibri" w:cs="Calibri"/>
                <w:color w:val="000000"/>
                <w:sz w:val="20"/>
                <w:szCs w:val="20"/>
                <w:lang w:eastAsia="es-CO"/>
              </w:rPr>
              <w:t xml:space="preserve"> </w:t>
            </w:r>
          </w:p>
        </w:tc>
        <w:tc>
          <w:tcPr>
            <w:tcW w:w="1333" w:type="dxa"/>
          </w:tcPr>
          <w:p w14:paraId="5D89F7EE" w14:textId="77777777" w:rsid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0C56665A" w14:textId="35819DF2" w:rsidR="004377B2" w:rsidRPr="008409E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$1,436,574</w:t>
            </w:r>
          </w:p>
        </w:tc>
      </w:tr>
      <w:tr w:rsidR="00BF4655" w:rsidRPr="00EE5054" w14:paraId="2AAFCCED" w14:textId="69A14117"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24891191" w14:textId="047724F3"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Secretaria de Integración Social</w:t>
            </w:r>
          </w:p>
        </w:tc>
        <w:tc>
          <w:tcPr>
            <w:tcW w:w="1333" w:type="dxa"/>
            <w:noWrap/>
            <w:hideMark/>
          </w:tcPr>
          <w:p w14:paraId="021BF41A"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3B853670"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3973AF62" w14:textId="05702D44"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$32,670,692 </w:t>
            </w:r>
          </w:p>
        </w:tc>
        <w:tc>
          <w:tcPr>
            <w:tcW w:w="1333" w:type="dxa"/>
            <w:noWrap/>
            <w:hideMark/>
          </w:tcPr>
          <w:p w14:paraId="399F6E1E"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6AD5407"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61C15EC" w14:textId="3450467F"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$29,832,630 </w:t>
            </w:r>
          </w:p>
        </w:tc>
        <w:tc>
          <w:tcPr>
            <w:tcW w:w="1333" w:type="dxa"/>
            <w:noWrap/>
            <w:hideMark/>
          </w:tcPr>
          <w:p w14:paraId="58544042"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12D9DBA"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E81D7FA" w14:textId="3332066F"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$38,868,417 </w:t>
            </w:r>
          </w:p>
        </w:tc>
        <w:tc>
          <w:tcPr>
            <w:tcW w:w="1333" w:type="dxa"/>
            <w:noWrap/>
            <w:hideMark/>
          </w:tcPr>
          <w:p w14:paraId="5EFD8000"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40A599B"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647521B" w14:textId="3E245CD6"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$55,322,879 </w:t>
            </w:r>
          </w:p>
        </w:tc>
        <w:tc>
          <w:tcPr>
            <w:tcW w:w="1445" w:type="dxa"/>
            <w:noWrap/>
            <w:hideMark/>
          </w:tcPr>
          <w:p w14:paraId="17347CEA"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E19794F" w14:textId="77777777" w:rsidR="00BF4655" w:rsidRDefault="00BF4655"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925D02B" w14:textId="53A8CEFC" w:rsidR="008409E2" w:rsidRP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 $</w:t>
            </w:r>
            <w:r w:rsidR="004377B2">
              <w:rPr>
                <w:rFonts w:ascii="Calibri" w:eastAsia="Times New Roman" w:hAnsi="Calibri" w:cs="Calibri"/>
                <w:color w:val="000000"/>
                <w:sz w:val="20"/>
                <w:szCs w:val="20"/>
                <w:lang w:eastAsia="es-CO"/>
              </w:rPr>
              <w:t>70,163,972</w:t>
            </w:r>
            <w:r w:rsidRPr="008409E2">
              <w:rPr>
                <w:rFonts w:ascii="Calibri" w:eastAsia="Times New Roman" w:hAnsi="Calibri" w:cs="Calibri"/>
                <w:color w:val="000000"/>
                <w:sz w:val="20"/>
                <w:szCs w:val="20"/>
                <w:lang w:eastAsia="es-CO"/>
              </w:rPr>
              <w:t xml:space="preserve"> </w:t>
            </w:r>
          </w:p>
        </w:tc>
        <w:tc>
          <w:tcPr>
            <w:tcW w:w="1333" w:type="dxa"/>
          </w:tcPr>
          <w:p w14:paraId="1D612743" w14:textId="77777777" w:rsidR="008409E2" w:rsidRDefault="008409E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37DFBC78" w14:textId="77777777" w:rsidR="004377B2" w:rsidRDefault="004377B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6A4B0A9C" w14:textId="5A0B5F2D" w:rsidR="004377B2" w:rsidRPr="008409E2" w:rsidRDefault="004377B2" w:rsidP="00400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$59,630,470</w:t>
            </w:r>
          </w:p>
        </w:tc>
      </w:tr>
      <w:tr w:rsidR="00BF4655" w:rsidRPr="00EE5054" w14:paraId="4C7ED6C4" w14:textId="5BE2FB28"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355568A1" w14:textId="69D135B9" w:rsidR="008409E2" w:rsidRPr="00BF4655" w:rsidRDefault="008409E2" w:rsidP="00EE5054">
            <w:pPr>
              <w:rPr>
                <w:rFonts w:ascii="Calibri" w:eastAsia="Times New Roman" w:hAnsi="Calibri" w:cs="Calibri"/>
                <w:sz w:val="20"/>
                <w:szCs w:val="20"/>
                <w:lang w:eastAsia="es-CO"/>
              </w:rPr>
            </w:pPr>
            <w:r w:rsidRPr="00BF4655">
              <w:rPr>
                <w:rFonts w:ascii="Calibri" w:eastAsia="Times New Roman" w:hAnsi="Calibri" w:cs="Calibri"/>
                <w:sz w:val="20"/>
                <w:szCs w:val="20"/>
                <w:lang w:eastAsia="es-CO"/>
              </w:rPr>
              <w:t xml:space="preserve">Secretaria de Infraestructura, </w:t>
            </w:r>
            <w:r w:rsidRPr="00BF4655">
              <w:rPr>
                <w:rFonts w:ascii="Calibri" w:eastAsia="Times New Roman" w:hAnsi="Calibri" w:cs="Calibri"/>
                <w:sz w:val="20"/>
                <w:szCs w:val="20"/>
                <w:lang w:eastAsia="es-CO"/>
              </w:rPr>
              <w:lastRenderedPageBreak/>
              <w:t>Vivienda y Movilidad</w:t>
            </w:r>
          </w:p>
        </w:tc>
        <w:tc>
          <w:tcPr>
            <w:tcW w:w="1333" w:type="dxa"/>
            <w:noWrap/>
            <w:hideMark/>
          </w:tcPr>
          <w:p w14:paraId="3F97E9F8"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20AE4AD"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A57058D"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89BBBBC" w14:textId="06F39991"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$2,398,746 </w:t>
            </w:r>
          </w:p>
        </w:tc>
        <w:tc>
          <w:tcPr>
            <w:tcW w:w="1333" w:type="dxa"/>
            <w:noWrap/>
            <w:hideMark/>
          </w:tcPr>
          <w:p w14:paraId="57600DFF"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81D7E58"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3ABD0BFF"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97DED91" w14:textId="2E84E11E"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$23,732,306 </w:t>
            </w:r>
          </w:p>
        </w:tc>
        <w:tc>
          <w:tcPr>
            <w:tcW w:w="1333" w:type="dxa"/>
            <w:noWrap/>
            <w:hideMark/>
          </w:tcPr>
          <w:p w14:paraId="7698617B"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8E4C692"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6F6D6C9"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F0FBE72" w14:textId="1BA2933A"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$13,451,038 </w:t>
            </w:r>
          </w:p>
        </w:tc>
        <w:tc>
          <w:tcPr>
            <w:tcW w:w="1333" w:type="dxa"/>
            <w:noWrap/>
            <w:hideMark/>
          </w:tcPr>
          <w:p w14:paraId="7896C564"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574017F"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9C013DD"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A0A1579" w14:textId="1E6A2953"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 xml:space="preserve">$4,447,044 </w:t>
            </w:r>
          </w:p>
        </w:tc>
        <w:tc>
          <w:tcPr>
            <w:tcW w:w="1445" w:type="dxa"/>
            <w:noWrap/>
            <w:hideMark/>
          </w:tcPr>
          <w:p w14:paraId="565B3BE2"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872527E"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C644722" w14:textId="77777777" w:rsidR="00BF4655" w:rsidRDefault="00BF4655"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FE698BF" w14:textId="74D36205" w:rsidR="008409E2" w:rsidRP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409E2">
              <w:rPr>
                <w:rFonts w:ascii="Calibri" w:eastAsia="Times New Roman" w:hAnsi="Calibri" w:cs="Calibri"/>
                <w:color w:val="000000"/>
                <w:sz w:val="20"/>
                <w:szCs w:val="20"/>
                <w:lang w:eastAsia="es-CO"/>
              </w:rPr>
              <w:t>$</w:t>
            </w:r>
            <w:r w:rsidR="004377B2">
              <w:rPr>
                <w:rFonts w:ascii="Calibri" w:eastAsia="Times New Roman" w:hAnsi="Calibri" w:cs="Calibri"/>
                <w:color w:val="000000"/>
                <w:sz w:val="20"/>
                <w:szCs w:val="20"/>
                <w:lang w:eastAsia="es-CO"/>
              </w:rPr>
              <w:t>11,731,322</w:t>
            </w:r>
            <w:r w:rsidRPr="008409E2">
              <w:rPr>
                <w:rFonts w:ascii="Calibri" w:eastAsia="Times New Roman" w:hAnsi="Calibri" w:cs="Calibri"/>
                <w:color w:val="000000"/>
                <w:sz w:val="20"/>
                <w:szCs w:val="20"/>
                <w:lang w:eastAsia="es-CO"/>
              </w:rPr>
              <w:t xml:space="preserve"> </w:t>
            </w:r>
          </w:p>
        </w:tc>
        <w:tc>
          <w:tcPr>
            <w:tcW w:w="1333" w:type="dxa"/>
          </w:tcPr>
          <w:p w14:paraId="5581D333" w14:textId="77777777" w:rsidR="008409E2" w:rsidRDefault="008409E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6C52F76" w14:textId="77777777" w:rsidR="004377B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5BD205A" w14:textId="77777777" w:rsidR="004377B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DCA0A5E" w14:textId="4BC53A31" w:rsidR="004377B2" w:rsidRPr="008409E2" w:rsidRDefault="004377B2" w:rsidP="00400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Pr>
                <w:rFonts w:ascii="Calibri" w:eastAsia="Times New Roman" w:hAnsi="Calibri" w:cs="Calibri"/>
                <w:color w:val="000000"/>
                <w:sz w:val="20"/>
                <w:szCs w:val="20"/>
                <w:lang w:eastAsia="es-CO"/>
              </w:rPr>
              <w:t>$3,653,944</w:t>
            </w:r>
          </w:p>
        </w:tc>
      </w:tr>
      <w:tr w:rsidR="00BF4655" w:rsidRPr="00B65C76" w14:paraId="4BADF527" w14:textId="3AFC9403"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20" w:type="dxa"/>
            <w:hideMark/>
          </w:tcPr>
          <w:p w14:paraId="3760A1A4" w14:textId="77777777" w:rsidR="008409E2" w:rsidRPr="008D1DC0" w:rsidRDefault="008409E2" w:rsidP="008D1DC0">
            <w:pPr>
              <w:jc w:val="center"/>
              <w:rPr>
                <w:rFonts w:ascii="Calibri" w:eastAsia="Times New Roman" w:hAnsi="Calibri" w:cs="Calibri"/>
                <w:b w:val="0"/>
                <w:lang w:eastAsia="es-CO"/>
              </w:rPr>
            </w:pPr>
            <w:r w:rsidRPr="008D1DC0">
              <w:rPr>
                <w:rFonts w:ascii="Calibri" w:eastAsia="Times New Roman" w:hAnsi="Calibri" w:cs="Calibri"/>
                <w:lang w:eastAsia="es-CO"/>
              </w:rPr>
              <w:lastRenderedPageBreak/>
              <w:t>TOTAL</w:t>
            </w:r>
          </w:p>
        </w:tc>
        <w:tc>
          <w:tcPr>
            <w:tcW w:w="1333" w:type="dxa"/>
            <w:noWrap/>
            <w:hideMark/>
          </w:tcPr>
          <w:p w14:paraId="1125ECE5" w14:textId="242A6487" w:rsidR="008409E2" w:rsidRPr="00BF4655" w:rsidRDefault="008409E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 xml:space="preserve">$50,080,831 </w:t>
            </w:r>
          </w:p>
        </w:tc>
        <w:tc>
          <w:tcPr>
            <w:tcW w:w="1333" w:type="dxa"/>
            <w:noWrap/>
            <w:hideMark/>
          </w:tcPr>
          <w:p w14:paraId="76FDCF46" w14:textId="095F4E36" w:rsidR="008409E2" w:rsidRPr="00BF4655" w:rsidRDefault="008409E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 xml:space="preserve">$93,430,577 </w:t>
            </w:r>
          </w:p>
        </w:tc>
        <w:tc>
          <w:tcPr>
            <w:tcW w:w="1333" w:type="dxa"/>
            <w:noWrap/>
            <w:hideMark/>
          </w:tcPr>
          <w:p w14:paraId="0205B894" w14:textId="284825D1" w:rsidR="008409E2" w:rsidRPr="00BF4655" w:rsidRDefault="008409E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 xml:space="preserve">$77,017,413 </w:t>
            </w:r>
          </w:p>
        </w:tc>
        <w:tc>
          <w:tcPr>
            <w:tcW w:w="1333" w:type="dxa"/>
            <w:noWrap/>
            <w:hideMark/>
          </w:tcPr>
          <w:p w14:paraId="3086BAE4" w14:textId="72DF7F3E" w:rsidR="008409E2" w:rsidRPr="00BF4655" w:rsidRDefault="008409E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 xml:space="preserve">$90,075,208 </w:t>
            </w:r>
          </w:p>
        </w:tc>
        <w:tc>
          <w:tcPr>
            <w:tcW w:w="1445" w:type="dxa"/>
            <w:noWrap/>
            <w:hideMark/>
          </w:tcPr>
          <w:p w14:paraId="3BBC8E5A" w14:textId="4E70D3C8" w:rsidR="008409E2" w:rsidRPr="00BF4655" w:rsidRDefault="008409E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w:t>
            </w:r>
            <w:r w:rsidR="004377B2" w:rsidRPr="00BF4655">
              <w:rPr>
                <w:rFonts w:ascii="Calibri" w:eastAsia="Times New Roman" w:hAnsi="Calibri" w:cs="Calibri"/>
                <w:b/>
                <w:lang w:eastAsia="es-CO"/>
              </w:rPr>
              <w:t>119,926,461</w:t>
            </w:r>
            <w:r w:rsidRPr="00BF4655">
              <w:rPr>
                <w:rFonts w:ascii="Calibri" w:eastAsia="Times New Roman" w:hAnsi="Calibri" w:cs="Calibri"/>
                <w:b/>
                <w:lang w:eastAsia="es-CO"/>
              </w:rPr>
              <w:t xml:space="preserve"> </w:t>
            </w:r>
          </w:p>
        </w:tc>
        <w:tc>
          <w:tcPr>
            <w:tcW w:w="1333" w:type="dxa"/>
          </w:tcPr>
          <w:p w14:paraId="06C70518" w14:textId="31250771" w:rsidR="008409E2" w:rsidRPr="00BF4655"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s-CO"/>
              </w:rPr>
            </w:pPr>
            <w:r w:rsidRPr="00BF4655">
              <w:rPr>
                <w:rFonts w:ascii="Calibri" w:eastAsia="Times New Roman" w:hAnsi="Calibri" w:cs="Calibri"/>
                <w:b/>
                <w:lang w:eastAsia="es-CO"/>
              </w:rPr>
              <w:t>$90,856,063</w:t>
            </w:r>
          </w:p>
        </w:tc>
      </w:tr>
    </w:tbl>
    <w:p w14:paraId="0ACB554B" w14:textId="31A24F99" w:rsidR="00400774" w:rsidRDefault="00850EA9" w:rsidP="00850EA9">
      <w:pPr>
        <w:spacing w:after="0"/>
        <w:jc w:val="center"/>
        <w:rPr>
          <w:rFonts w:ascii="Arial" w:eastAsia="Times New Roman" w:hAnsi="Arial" w:cs="Arial"/>
          <w:b/>
          <w:noProof/>
          <w:color w:val="000000"/>
          <w:sz w:val="20"/>
          <w:szCs w:val="20"/>
        </w:rPr>
      </w:pPr>
      <w:r>
        <w:rPr>
          <w:rFonts w:ascii="Arial" w:eastAsia="Times New Roman" w:hAnsi="Arial" w:cs="Arial"/>
          <w:b/>
          <w:noProof/>
          <w:color w:val="000000"/>
          <w:sz w:val="20"/>
          <w:szCs w:val="20"/>
          <w:lang w:eastAsia="es-CO"/>
        </w:rPr>
        <w:drawing>
          <wp:inline distT="0" distB="0" distL="0" distR="0" wp14:anchorId="77D93B3F" wp14:editId="2AEA028C">
            <wp:extent cx="4290646" cy="2494406"/>
            <wp:effectExtent l="0" t="0" r="0" b="1270"/>
            <wp:docPr id="52028763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20473" cy="2511746"/>
                    </a:xfrm>
                    <a:prstGeom prst="rect">
                      <a:avLst/>
                    </a:prstGeom>
                    <a:noFill/>
                  </pic:spPr>
                </pic:pic>
              </a:graphicData>
            </a:graphic>
          </wp:inline>
        </w:drawing>
      </w:r>
    </w:p>
    <w:p w14:paraId="766F7F33" w14:textId="6C9C7AB4" w:rsidR="00850EA9" w:rsidRDefault="00850EA9" w:rsidP="00850EA9">
      <w:pPr>
        <w:jc w:val="center"/>
        <w:rPr>
          <w:rFonts w:ascii="Arial" w:eastAsia="Times New Roman" w:hAnsi="Arial" w:cs="Arial"/>
          <w:sz w:val="12"/>
          <w:szCs w:val="12"/>
        </w:rPr>
      </w:pPr>
      <w:r>
        <w:rPr>
          <w:rFonts w:ascii="Arial" w:eastAsia="Times New Roman" w:hAnsi="Arial" w:cs="Arial"/>
          <w:sz w:val="12"/>
          <w:szCs w:val="12"/>
        </w:rPr>
        <w:t>*</w:t>
      </w:r>
      <w:r w:rsidRPr="00850EA9">
        <w:rPr>
          <w:rFonts w:ascii="Arial" w:eastAsia="Times New Roman" w:hAnsi="Arial" w:cs="Arial"/>
          <w:sz w:val="12"/>
          <w:szCs w:val="12"/>
        </w:rPr>
        <w:t>Con corte a agosto 31 de 2025</w:t>
      </w:r>
    </w:p>
    <w:p w14:paraId="7C55560D" w14:textId="77777777" w:rsidR="00850EA9" w:rsidRPr="00850EA9" w:rsidRDefault="00850EA9" w:rsidP="00850EA9">
      <w:pPr>
        <w:jc w:val="center"/>
        <w:rPr>
          <w:rFonts w:ascii="Arial" w:eastAsia="Times New Roman" w:hAnsi="Arial" w:cs="Arial"/>
          <w:sz w:val="12"/>
          <w:szCs w:val="12"/>
        </w:rPr>
      </w:pPr>
    </w:p>
    <w:p w14:paraId="0C006066" w14:textId="11DB0B5B" w:rsidR="00400774" w:rsidRPr="00B65C76" w:rsidRDefault="00400774" w:rsidP="000869CB">
      <w:pPr>
        <w:pStyle w:val="Ttulo3"/>
        <w:numPr>
          <w:ilvl w:val="0"/>
          <w:numId w:val="28"/>
        </w:numPr>
        <w:jc w:val="center"/>
      </w:pPr>
      <w:bookmarkStart w:id="71" w:name="_Toc210923056"/>
      <w:r w:rsidRPr="00B65C76">
        <w:t>INVERSION SECRETARIA DE EDUCACIÓN</w:t>
      </w:r>
      <w:bookmarkEnd w:id="71"/>
    </w:p>
    <w:p w14:paraId="172A2F75" w14:textId="77777777" w:rsidR="00850EA9" w:rsidRDefault="00850EA9" w:rsidP="00850EA9">
      <w:pPr>
        <w:pStyle w:val="Ttulo"/>
        <w:ind w:left="720"/>
        <w:rPr>
          <w:rFonts w:eastAsia="Calibri"/>
          <w:sz w:val="20"/>
          <w:szCs w:val="20"/>
          <w:u w:val="none"/>
        </w:rPr>
      </w:pPr>
    </w:p>
    <w:p w14:paraId="6CF26C8C" w14:textId="77777777" w:rsidR="00850EA9" w:rsidRDefault="00850EA9" w:rsidP="00850EA9">
      <w:pPr>
        <w:pStyle w:val="Ttulo"/>
        <w:ind w:left="720"/>
        <w:rPr>
          <w:rFonts w:eastAsia="Calibri"/>
          <w:sz w:val="20"/>
          <w:szCs w:val="20"/>
          <w:u w:val="none"/>
        </w:rPr>
      </w:pPr>
      <w:r>
        <w:rPr>
          <w:rFonts w:eastAsia="Calibri"/>
          <w:sz w:val="20"/>
          <w:szCs w:val="20"/>
          <w:u w:val="none"/>
        </w:rPr>
        <w:t>7</w:t>
      </w:r>
    </w:p>
    <w:p w14:paraId="161F6D1F" w14:textId="313F8587" w:rsidR="00850EA9" w:rsidRPr="0043621D" w:rsidRDefault="00850EA9" w:rsidP="00850EA9">
      <w:pPr>
        <w:pStyle w:val="Ttulo"/>
        <w:ind w:left="720"/>
        <w:rPr>
          <w:rFonts w:eastAsia="Calibri"/>
          <w:sz w:val="20"/>
          <w:szCs w:val="20"/>
          <w:u w:val="none"/>
        </w:rPr>
      </w:pPr>
      <w:r w:rsidRPr="0043621D">
        <w:rPr>
          <w:rFonts w:eastAsia="Calibri"/>
          <w:sz w:val="20"/>
          <w:szCs w:val="20"/>
          <w:u w:val="none"/>
        </w:rPr>
        <w:t>Comportamiento histórico de</w:t>
      </w:r>
      <w:r>
        <w:rPr>
          <w:rFonts w:eastAsia="Calibri"/>
          <w:sz w:val="20"/>
          <w:szCs w:val="20"/>
          <w:u w:val="none"/>
        </w:rPr>
        <w:t xml:space="preserve"> inversión</w:t>
      </w:r>
    </w:p>
    <w:p w14:paraId="4EAA08F7" w14:textId="77777777" w:rsidR="00850EA9" w:rsidRPr="0043621D" w:rsidRDefault="00850EA9" w:rsidP="00850EA9">
      <w:pPr>
        <w:pStyle w:val="Ttulo"/>
        <w:ind w:left="720"/>
        <w:rPr>
          <w:rFonts w:eastAsia="Calibri"/>
          <w:sz w:val="18"/>
          <w:szCs w:val="18"/>
          <w:u w:val="none"/>
        </w:rPr>
      </w:pPr>
      <w:r w:rsidRPr="0043621D">
        <w:rPr>
          <w:rFonts w:eastAsia="Calibri"/>
          <w:sz w:val="18"/>
          <w:szCs w:val="18"/>
          <w:u w:val="none"/>
        </w:rPr>
        <w:t>Cifras en miles de pesos</w:t>
      </w:r>
    </w:p>
    <w:tbl>
      <w:tblPr>
        <w:tblStyle w:val="Tabladecuadrcula5oscura-nfasis3"/>
        <w:tblW w:w="9733" w:type="dxa"/>
        <w:jc w:val="center"/>
        <w:tblLook w:val="04A0" w:firstRow="1" w:lastRow="0" w:firstColumn="1" w:lastColumn="0" w:noHBand="0" w:noVBand="1"/>
      </w:tblPr>
      <w:tblGrid>
        <w:gridCol w:w="1446"/>
        <w:gridCol w:w="1369"/>
        <w:gridCol w:w="1433"/>
        <w:gridCol w:w="1431"/>
        <w:gridCol w:w="1388"/>
        <w:gridCol w:w="1333"/>
        <w:gridCol w:w="1333"/>
      </w:tblGrid>
      <w:tr w:rsidR="005C4612" w:rsidRPr="00D239A0" w14:paraId="3E98F9BA" w14:textId="27F66256" w:rsidTr="00850EA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6" w:type="dxa"/>
            <w:hideMark/>
          </w:tcPr>
          <w:p w14:paraId="161F646D" w14:textId="77777777" w:rsidR="004377B2" w:rsidRPr="00D239A0" w:rsidRDefault="004377B2" w:rsidP="00B65C76">
            <w:pPr>
              <w:jc w:val="center"/>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CONCEPTO</w:t>
            </w:r>
          </w:p>
        </w:tc>
        <w:tc>
          <w:tcPr>
            <w:tcW w:w="1369" w:type="dxa"/>
            <w:noWrap/>
            <w:hideMark/>
          </w:tcPr>
          <w:p w14:paraId="4D5C5428" w14:textId="77777777"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2020</w:t>
            </w:r>
          </w:p>
        </w:tc>
        <w:tc>
          <w:tcPr>
            <w:tcW w:w="1433" w:type="dxa"/>
            <w:noWrap/>
            <w:hideMark/>
          </w:tcPr>
          <w:p w14:paraId="6A1562F6" w14:textId="77777777"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2021</w:t>
            </w:r>
          </w:p>
        </w:tc>
        <w:tc>
          <w:tcPr>
            <w:tcW w:w="1431" w:type="dxa"/>
            <w:noWrap/>
            <w:hideMark/>
          </w:tcPr>
          <w:p w14:paraId="51826ECD" w14:textId="77777777"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2022</w:t>
            </w:r>
          </w:p>
        </w:tc>
        <w:tc>
          <w:tcPr>
            <w:tcW w:w="1388" w:type="dxa"/>
            <w:noWrap/>
            <w:hideMark/>
          </w:tcPr>
          <w:p w14:paraId="13E19CD8" w14:textId="77777777"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2023</w:t>
            </w:r>
          </w:p>
        </w:tc>
        <w:tc>
          <w:tcPr>
            <w:tcW w:w="1333" w:type="dxa"/>
          </w:tcPr>
          <w:p w14:paraId="48C8C4C5" w14:textId="7B1AC20E"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b w:val="0"/>
                <w:bCs w:val="0"/>
                <w:sz w:val="20"/>
                <w:szCs w:val="20"/>
                <w:lang w:eastAsia="es-CO"/>
              </w:rPr>
              <w:t>2024</w:t>
            </w:r>
          </w:p>
        </w:tc>
        <w:tc>
          <w:tcPr>
            <w:tcW w:w="1333" w:type="dxa"/>
          </w:tcPr>
          <w:p w14:paraId="32274EFD" w14:textId="775AD09D" w:rsidR="004377B2" w:rsidRPr="00D239A0" w:rsidRDefault="004377B2" w:rsidP="00B65C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es-CO"/>
              </w:rPr>
            </w:pPr>
            <w:r w:rsidRPr="00D239A0">
              <w:rPr>
                <w:rFonts w:ascii="Calibri" w:eastAsia="Times New Roman" w:hAnsi="Calibri" w:cs="Calibri"/>
                <w:b w:val="0"/>
                <w:bCs w:val="0"/>
                <w:sz w:val="20"/>
                <w:szCs w:val="20"/>
                <w:lang w:eastAsia="es-CO"/>
              </w:rPr>
              <w:t>2025*</w:t>
            </w:r>
          </w:p>
        </w:tc>
      </w:tr>
      <w:tr w:rsidR="005C4612" w:rsidRPr="00D239A0" w14:paraId="14DE3E01" w14:textId="290E2045"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6" w:type="dxa"/>
            <w:hideMark/>
          </w:tcPr>
          <w:p w14:paraId="0DB13CB9" w14:textId="77777777" w:rsidR="004377B2" w:rsidRPr="005C4612" w:rsidRDefault="004377B2" w:rsidP="00B65C76">
            <w:pPr>
              <w:rPr>
                <w:rFonts w:ascii="Calibri" w:eastAsia="Times New Roman" w:hAnsi="Calibri" w:cs="Calibri"/>
                <w:sz w:val="20"/>
                <w:szCs w:val="20"/>
                <w:lang w:eastAsia="es-CO"/>
              </w:rPr>
            </w:pPr>
            <w:r w:rsidRPr="005C4612">
              <w:rPr>
                <w:rFonts w:ascii="Calibri" w:eastAsia="Times New Roman" w:hAnsi="Calibri" w:cs="Calibri"/>
                <w:sz w:val="20"/>
                <w:szCs w:val="20"/>
                <w:lang w:eastAsia="es-CO"/>
              </w:rPr>
              <w:t>Gastos de personal</w:t>
            </w:r>
          </w:p>
        </w:tc>
        <w:tc>
          <w:tcPr>
            <w:tcW w:w="1369" w:type="dxa"/>
            <w:noWrap/>
            <w:hideMark/>
          </w:tcPr>
          <w:p w14:paraId="4F50F04D"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3734B1D" w14:textId="2A8BC6A8"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$4,496,530</w:t>
            </w:r>
          </w:p>
        </w:tc>
        <w:tc>
          <w:tcPr>
            <w:tcW w:w="1433" w:type="dxa"/>
            <w:noWrap/>
            <w:hideMark/>
          </w:tcPr>
          <w:p w14:paraId="27C737A3"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915836E" w14:textId="6F1F8892"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$4,095,464 </w:t>
            </w:r>
          </w:p>
        </w:tc>
        <w:tc>
          <w:tcPr>
            <w:tcW w:w="1431" w:type="dxa"/>
            <w:noWrap/>
            <w:hideMark/>
          </w:tcPr>
          <w:p w14:paraId="52FEA03F"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9600262" w14:textId="20AE1F97"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$4,610,966 </w:t>
            </w:r>
          </w:p>
        </w:tc>
        <w:tc>
          <w:tcPr>
            <w:tcW w:w="1388" w:type="dxa"/>
            <w:noWrap/>
            <w:hideMark/>
          </w:tcPr>
          <w:p w14:paraId="4999589A" w14:textId="77777777" w:rsidR="005C4612"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634820E6" w14:textId="0D567A2A"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$5,115,938 </w:t>
            </w:r>
          </w:p>
        </w:tc>
        <w:tc>
          <w:tcPr>
            <w:tcW w:w="1333" w:type="dxa"/>
          </w:tcPr>
          <w:p w14:paraId="347288B5" w14:textId="77777777"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0523309" w14:textId="4C5F89CC"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$5,567,969</w:t>
            </w:r>
          </w:p>
        </w:tc>
        <w:tc>
          <w:tcPr>
            <w:tcW w:w="1333" w:type="dxa"/>
          </w:tcPr>
          <w:p w14:paraId="4ED97890" w14:textId="77777777"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DF8C12C" w14:textId="5BED74BA"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$3,776,683</w:t>
            </w:r>
          </w:p>
        </w:tc>
      </w:tr>
      <w:tr w:rsidR="005C4612" w:rsidRPr="00D239A0" w14:paraId="22F731DF" w14:textId="6B17811C"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446" w:type="dxa"/>
            <w:noWrap/>
            <w:hideMark/>
          </w:tcPr>
          <w:p w14:paraId="2CFD6755" w14:textId="77777777" w:rsidR="004377B2" w:rsidRPr="005C4612" w:rsidRDefault="004377B2" w:rsidP="00B65C76">
            <w:pPr>
              <w:rPr>
                <w:rFonts w:ascii="Calibri" w:eastAsia="Times New Roman" w:hAnsi="Calibri" w:cs="Calibri"/>
                <w:sz w:val="20"/>
                <w:szCs w:val="20"/>
                <w:lang w:eastAsia="es-CO"/>
              </w:rPr>
            </w:pPr>
            <w:r w:rsidRPr="005C4612">
              <w:rPr>
                <w:rFonts w:ascii="Calibri" w:eastAsia="Times New Roman" w:hAnsi="Calibri" w:cs="Calibri"/>
                <w:sz w:val="20"/>
                <w:szCs w:val="20"/>
                <w:lang w:eastAsia="es-CO"/>
              </w:rPr>
              <w:t>Adquisición de bienes y servicios</w:t>
            </w:r>
          </w:p>
        </w:tc>
        <w:tc>
          <w:tcPr>
            <w:tcW w:w="1369" w:type="dxa"/>
            <w:noWrap/>
            <w:hideMark/>
          </w:tcPr>
          <w:p w14:paraId="0D873C7D"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65773DD3"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071FFD9" w14:textId="1370B25C"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$746,581 </w:t>
            </w:r>
          </w:p>
        </w:tc>
        <w:tc>
          <w:tcPr>
            <w:tcW w:w="1433" w:type="dxa"/>
            <w:noWrap/>
            <w:hideMark/>
          </w:tcPr>
          <w:p w14:paraId="5C7030BA"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279BDBD"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070E4C1" w14:textId="681ED90D"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$2,415,897 </w:t>
            </w:r>
          </w:p>
        </w:tc>
        <w:tc>
          <w:tcPr>
            <w:tcW w:w="1431" w:type="dxa"/>
            <w:noWrap/>
            <w:hideMark/>
          </w:tcPr>
          <w:p w14:paraId="3F056EBC"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74226F90"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6046714" w14:textId="40A0CE98"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$2,559,969 </w:t>
            </w:r>
          </w:p>
        </w:tc>
        <w:tc>
          <w:tcPr>
            <w:tcW w:w="1388" w:type="dxa"/>
            <w:noWrap/>
            <w:hideMark/>
          </w:tcPr>
          <w:p w14:paraId="1F707B3A"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1DFE521C"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1F32F20" w14:textId="3934145F"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$1,966,128 </w:t>
            </w:r>
          </w:p>
        </w:tc>
        <w:tc>
          <w:tcPr>
            <w:tcW w:w="1333" w:type="dxa"/>
          </w:tcPr>
          <w:p w14:paraId="0D57CC79" w14:textId="77777777"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ABEA6E0" w14:textId="77777777" w:rsidR="00D239A0" w:rsidRPr="00D239A0" w:rsidRDefault="00D239A0"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6938C79E" w14:textId="6C0177E8" w:rsidR="00D239A0" w:rsidRPr="00D239A0" w:rsidRDefault="00D239A0"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$318,394</w:t>
            </w:r>
          </w:p>
        </w:tc>
        <w:tc>
          <w:tcPr>
            <w:tcW w:w="1333" w:type="dxa"/>
          </w:tcPr>
          <w:p w14:paraId="3A4BAF8F" w14:textId="77777777"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11F07B5" w14:textId="77777777" w:rsidR="00D239A0" w:rsidRPr="00D239A0" w:rsidRDefault="00D239A0"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FC0FDFD" w14:textId="2554CCA3" w:rsidR="00D239A0" w:rsidRPr="00D239A0" w:rsidRDefault="00D239A0"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$109,456</w:t>
            </w:r>
          </w:p>
        </w:tc>
      </w:tr>
      <w:tr w:rsidR="005C4612" w:rsidRPr="00D239A0" w14:paraId="01370153" w14:textId="29DCC5A1"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6" w:type="dxa"/>
            <w:noWrap/>
            <w:hideMark/>
          </w:tcPr>
          <w:p w14:paraId="0040ECEA" w14:textId="77777777" w:rsidR="004377B2" w:rsidRPr="005C4612" w:rsidRDefault="004377B2" w:rsidP="00B65C76">
            <w:pPr>
              <w:rPr>
                <w:rFonts w:ascii="Calibri" w:eastAsia="Times New Roman" w:hAnsi="Calibri" w:cs="Calibri"/>
                <w:sz w:val="20"/>
                <w:szCs w:val="20"/>
                <w:lang w:eastAsia="es-CO"/>
              </w:rPr>
            </w:pPr>
            <w:r w:rsidRPr="005C4612">
              <w:rPr>
                <w:rFonts w:ascii="Calibri" w:eastAsia="Times New Roman" w:hAnsi="Calibri" w:cs="Calibri"/>
                <w:sz w:val="20"/>
                <w:szCs w:val="20"/>
                <w:lang w:eastAsia="es-CO"/>
              </w:rPr>
              <w:t xml:space="preserve">Transferencias corrientes - Mesadas </w:t>
            </w:r>
          </w:p>
        </w:tc>
        <w:tc>
          <w:tcPr>
            <w:tcW w:w="1369" w:type="dxa"/>
            <w:noWrap/>
            <w:hideMark/>
          </w:tcPr>
          <w:p w14:paraId="6BAB9AD1" w14:textId="77777777" w:rsidR="005C4612"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29DA7BEC"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5CD89A0" w14:textId="315F2350"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$7,247,913 </w:t>
            </w:r>
          </w:p>
        </w:tc>
        <w:tc>
          <w:tcPr>
            <w:tcW w:w="1433" w:type="dxa"/>
            <w:noWrap/>
            <w:hideMark/>
          </w:tcPr>
          <w:p w14:paraId="53283D50" w14:textId="77777777" w:rsidR="005C4612"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26074DAD"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92596F1" w14:textId="49C502C0"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$49,930,553 </w:t>
            </w:r>
          </w:p>
        </w:tc>
        <w:tc>
          <w:tcPr>
            <w:tcW w:w="1431" w:type="dxa"/>
            <w:noWrap/>
            <w:hideMark/>
          </w:tcPr>
          <w:p w14:paraId="35D84AEA" w14:textId="77777777" w:rsidR="005C4612"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41A34B13"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21C7F48" w14:textId="45BEBE9C"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$46,599,958 </w:t>
            </w:r>
          </w:p>
        </w:tc>
        <w:tc>
          <w:tcPr>
            <w:tcW w:w="1388" w:type="dxa"/>
            <w:noWrap/>
            <w:hideMark/>
          </w:tcPr>
          <w:p w14:paraId="3D6C0A4F" w14:textId="77777777" w:rsidR="005C4612"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125DB390" w14:textId="77777777" w:rsidR="005C4612" w:rsidRDefault="005C461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5A4BBDED" w14:textId="74D45F6C"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$36,549,768 </w:t>
            </w:r>
          </w:p>
        </w:tc>
        <w:tc>
          <w:tcPr>
            <w:tcW w:w="1333" w:type="dxa"/>
          </w:tcPr>
          <w:p w14:paraId="1DC4283A" w14:textId="77777777"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95B70BD" w14:textId="77777777"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5E13473" w14:textId="7FC8EAD5"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$48,902,907</w:t>
            </w:r>
          </w:p>
        </w:tc>
        <w:tc>
          <w:tcPr>
            <w:tcW w:w="1333" w:type="dxa"/>
          </w:tcPr>
          <w:p w14:paraId="6550F971" w14:textId="77777777" w:rsidR="004377B2" w:rsidRPr="00D239A0" w:rsidRDefault="004377B2"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FE1D9EA" w14:textId="77777777"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5966890" w14:textId="1D0F605F" w:rsidR="00D239A0" w:rsidRPr="00D239A0" w:rsidRDefault="00D239A0" w:rsidP="00B65C7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$23,114,135</w:t>
            </w:r>
          </w:p>
        </w:tc>
      </w:tr>
      <w:tr w:rsidR="005C4612" w:rsidRPr="00D239A0" w14:paraId="60565944" w14:textId="46362332"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446" w:type="dxa"/>
            <w:hideMark/>
          </w:tcPr>
          <w:p w14:paraId="363A6E0C" w14:textId="4BAC4F7E" w:rsidR="004377B2" w:rsidRPr="005C4612" w:rsidRDefault="004377B2" w:rsidP="00B65C76">
            <w:pPr>
              <w:rPr>
                <w:rFonts w:ascii="Calibri" w:eastAsia="Times New Roman" w:hAnsi="Calibri" w:cs="Calibri"/>
                <w:sz w:val="20"/>
                <w:szCs w:val="20"/>
                <w:lang w:eastAsia="es-CO"/>
              </w:rPr>
            </w:pPr>
            <w:r w:rsidRPr="005C4612">
              <w:rPr>
                <w:rFonts w:ascii="Calibri" w:eastAsia="Times New Roman" w:hAnsi="Calibri" w:cs="Calibri"/>
                <w:sz w:val="20"/>
                <w:szCs w:val="20"/>
                <w:lang w:eastAsia="es-CO"/>
              </w:rPr>
              <w:t>Inversión Secretar</w:t>
            </w:r>
            <w:r w:rsidR="005C4612">
              <w:rPr>
                <w:rFonts w:ascii="Calibri" w:eastAsia="Times New Roman" w:hAnsi="Calibri" w:cs="Calibri"/>
                <w:sz w:val="20"/>
                <w:szCs w:val="20"/>
                <w:lang w:eastAsia="es-CO"/>
              </w:rPr>
              <w:t>í</w:t>
            </w:r>
            <w:r w:rsidRPr="005C4612">
              <w:rPr>
                <w:rFonts w:ascii="Calibri" w:eastAsia="Times New Roman" w:hAnsi="Calibri" w:cs="Calibri"/>
                <w:sz w:val="20"/>
                <w:szCs w:val="20"/>
                <w:lang w:eastAsia="es-CO"/>
              </w:rPr>
              <w:t>a de Educación</w:t>
            </w:r>
          </w:p>
        </w:tc>
        <w:tc>
          <w:tcPr>
            <w:tcW w:w="1369" w:type="dxa"/>
            <w:noWrap/>
            <w:hideMark/>
          </w:tcPr>
          <w:p w14:paraId="2B04BF9F"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7A9C923B" w14:textId="3F11DAD4"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$338,986,897 </w:t>
            </w:r>
          </w:p>
        </w:tc>
        <w:tc>
          <w:tcPr>
            <w:tcW w:w="1433" w:type="dxa"/>
            <w:noWrap/>
            <w:hideMark/>
          </w:tcPr>
          <w:p w14:paraId="5D2688A9"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6E04893D"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63A2DEDD" w14:textId="1B10C93A"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$319,969,530 </w:t>
            </w:r>
          </w:p>
        </w:tc>
        <w:tc>
          <w:tcPr>
            <w:tcW w:w="1431" w:type="dxa"/>
            <w:noWrap/>
            <w:hideMark/>
          </w:tcPr>
          <w:p w14:paraId="32111C09" w14:textId="77777777" w:rsidR="005C4612"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27B6636B" w14:textId="77777777" w:rsidR="005C4612" w:rsidRDefault="005C461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A4CA0D2" w14:textId="7EC00616" w:rsidR="004377B2" w:rsidRPr="00D239A0" w:rsidRDefault="004377B2" w:rsidP="00B65C7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$348,242,408 </w:t>
            </w:r>
          </w:p>
        </w:tc>
        <w:tc>
          <w:tcPr>
            <w:tcW w:w="1388" w:type="dxa"/>
            <w:noWrap/>
            <w:hideMark/>
          </w:tcPr>
          <w:p w14:paraId="2669F383" w14:textId="77777777" w:rsidR="005C4612" w:rsidRDefault="004377B2" w:rsidP="005C461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 </w:t>
            </w:r>
          </w:p>
          <w:p w14:paraId="72FA1336" w14:textId="77777777" w:rsidR="005C4612" w:rsidRDefault="005C4612" w:rsidP="005C461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68C27EA4" w14:textId="49AFA92E" w:rsidR="004377B2" w:rsidRPr="00D239A0" w:rsidRDefault="004377B2" w:rsidP="005C461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 xml:space="preserve">$415,430,043 </w:t>
            </w:r>
          </w:p>
        </w:tc>
        <w:tc>
          <w:tcPr>
            <w:tcW w:w="1333" w:type="dxa"/>
          </w:tcPr>
          <w:p w14:paraId="262FDB32" w14:textId="77777777" w:rsidR="004377B2" w:rsidRPr="00D239A0" w:rsidRDefault="004377B2"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622C3D4" w14:textId="77777777" w:rsidR="00D239A0" w:rsidRPr="00D239A0" w:rsidRDefault="00D239A0"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C7990A2" w14:textId="7A1F3A97" w:rsidR="00D239A0" w:rsidRPr="00D239A0" w:rsidRDefault="00D239A0"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$537,460,787</w:t>
            </w:r>
          </w:p>
        </w:tc>
        <w:tc>
          <w:tcPr>
            <w:tcW w:w="1333" w:type="dxa"/>
          </w:tcPr>
          <w:p w14:paraId="76CCFD29" w14:textId="77777777" w:rsidR="004377B2" w:rsidRPr="00D239A0" w:rsidRDefault="004377B2"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A443B23" w14:textId="77777777" w:rsidR="00D239A0" w:rsidRPr="00D239A0" w:rsidRDefault="00D239A0"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5F10890" w14:textId="3BC36857" w:rsidR="00D239A0" w:rsidRPr="00D239A0" w:rsidRDefault="00D239A0" w:rsidP="00D239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D239A0">
              <w:rPr>
                <w:rFonts w:ascii="Calibri" w:eastAsia="Times New Roman" w:hAnsi="Calibri" w:cs="Calibri"/>
                <w:color w:val="000000"/>
                <w:sz w:val="20"/>
                <w:szCs w:val="20"/>
                <w:lang w:eastAsia="es-CO"/>
              </w:rPr>
              <w:t>$442,485,331</w:t>
            </w:r>
          </w:p>
        </w:tc>
      </w:tr>
      <w:tr w:rsidR="005C4612" w:rsidRPr="00D239A0" w14:paraId="371AD5C7" w14:textId="2AE23629"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6" w:type="dxa"/>
            <w:hideMark/>
          </w:tcPr>
          <w:p w14:paraId="6BAB63E3" w14:textId="77777777" w:rsidR="004377B2" w:rsidRPr="00D239A0" w:rsidRDefault="004377B2" w:rsidP="008D1DC0">
            <w:pPr>
              <w:jc w:val="center"/>
              <w:rPr>
                <w:rFonts w:ascii="Calibri" w:eastAsia="Times New Roman" w:hAnsi="Calibri" w:cs="Calibri"/>
                <w:b w:val="0"/>
                <w:bCs w:val="0"/>
                <w:sz w:val="20"/>
                <w:szCs w:val="20"/>
                <w:lang w:eastAsia="es-CO"/>
              </w:rPr>
            </w:pPr>
            <w:r w:rsidRPr="00D239A0">
              <w:rPr>
                <w:rFonts w:ascii="Calibri" w:eastAsia="Times New Roman" w:hAnsi="Calibri" w:cs="Calibri"/>
                <w:sz w:val="20"/>
                <w:szCs w:val="20"/>
                <w:lang w:eastAsia="es-CO"/>
              </w:rPr>
              <w:t>TOTAL</w:t>
            </w:r>
          </w:p>
        </w:tc>
        <w:tc>
          <w:tcPr>
            <w:tcW w:w="1369" w:type="dxa"/>
            <w:noWrap/>
            <w:hideMark/>
          </w:tcPr>
          <w:p w14:paraId="2923E1AB" w14:textId="799B91D9" w:rsidR="004377B2" w:rsidRPr="005C4612" w:rsidRDefault="004377B2"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$351,477,921</w:t>
            </w:r>
          </w:p>
        </w:tc>
        <w:tc>
          <w:tcPr>
            <w:tcW w:w="1433" w:type="dxa"/>
            <w:noWrap/>
            <w:hideMark/>
          </w:tcPr>
          <w:p w14:paraId="60952DAB" w14:textId="5879DA2B" w:rsidR="004377B2" w:rsidRPr="005C4612" w:rsidRDefault="004377B2"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 xml:space="preserve">$376,411,444 </w:t>
            </w:r>
          </w:p>
        </w:tc>
        <w:tc>
          <w:tcPr>
            <w:tcW w:w="1431" w:type="dxa"/>
            <w:noWrap/>
            <w:hideMark/>
          </w:tcPr>
          <w:p w14:paraId="5605DD13" w14:textId="4CEDDC58" w:rsidR="004377B2" w:rsidRPr="005C4612" w:rsidRDefault="004377B2"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 xml:space="preserve">$402,013,301 </w:t>
            </w:r>
          </w:p>
        </w:tc>
        <w:tc>
          <w:tcPr>
            <w:tcW w:w="1388" w:type="dxa"/>
            <w:noWrap/>
            <w:hideMark/>
          </w:tcPr>
          <w:p w14:paraId="39FF0795" w14:textId="233FB6C4" w:rsidR="004377B2" w:rsidRPr="005C4612" w:rsidRDefault="004377B2"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 xml:space="preserve">$459,061,877 </w:t>
            </w:r>
          </w:p>
        </w:tc>
        <w:tc>
          <w:tcPr>
            <w:tcW w:w="1333" w:type="dxa"/>
          </w:tcPr>
          <w:p w14:paraId="68566351" w14:textId="33933B66" w:rsidR="004377B2" w:rsidRPr="005C4612" w:rsidRDefault="00D239A0"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$592,250,057</w:t>
            </w:r>
          </w:p>
        </w:tc>
        <w:tc>
          <w:tcPr>
            <w:tcW w:w="1333" w:type="dxa"/>
          </w:tcPr>
          <w:p w14:paraId="43447F10" w14:textId="64414760" w:rsidR="004377B2" w:rsidRPr="005C4612" w:rsidRDefault="00D239A0"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CO"/>
              </w:rPr>
            </w:pPr>
            <w:r w:rsidRPr="005C4612">
              <w:rPr>
                <w:rFonts w:ascii="Calibri" w:eastAsia="Times New Roman" w:hAnsi="Calibri" w:cs="Calibri"/>
                <w:b/>
                <w:bCs/>
                <w:sz w:val="20"/>
                <w:szCs w:val="20"/>
                <w:lang w:eastAsia="es-CO"/>
              </w:rPr>
              <w:t>$469,485,605</w:t>
            </w:r>
          </w:p>
        </w:tc>
      </w:tr>
    </w:tbl>
    <w:p w14:paraId="01770EE7" w14:textId="77777777" w:rsidR="00850EA9" w:rsidRDefault="00850EA9" w:rsidP="00850EA9">
      <w:pPr>
        <w:spacing w:after="0"/>
        <w:jc w:val="center"/>
        <w:rPr>
          <w:rFonts w:ascii="Arial" w:eastAsia="Times New Roman" w:hAnsi="Arial" w:cs="Arial"/>
          <w:b/>
          <w:noProof/>
          <w:color w:val="000000"/>
          <w:sz w:val="18"/>
          <w:szCs w:val="18"/>
          <w:highlight w:val="cyan"/>
        </w:rPr>
      </w:pPr>
    </w:p>
    <w:p w14:paraId="7D117728" w14:textId="77777777" w:rsidR="00850EA9" w:rsidRDefault="00850EA9" w:rsidP="00850EA9">
      <w:pPr>
        <w:spacing w:after="0"/>
        <w:jc w:val="center"/>
        <w:rPr>
          <w:rFonts w:ascii="Arial" w:eastAsia="Times New Roman" w:hAnsi="Arial" w:cs="Arial"/>
          <w:b/>
          <w:noProof/>
          <w:color w:val="000000"/>
          <w:sz w:val="18"/>
          <w:szCs w:val="18"/>
          <w:highlight w:val="cyan"/>
        </w:rPr>
      </w:pPr>
    </w:p>
    <w:p w14:paraId="23A24FA1" w14:textId="77777777" w:rsidR="00850EA9" w:rsidRDefault="00850EA9" w:rsidP="00850EA9">
      <w:pPr>
        <w:spacing w:after="0"/>
        <w:jc w:val="center"/>
        <w:rPr>
          <w:rFonts w:ascii="Arial" w:eastAsia="Times New Roman" w:hAnsi="Arial" w:cs="Arial"/>
          <w:b/>
          <w:noProof/>
          <w:color w:val="000000"/>
          <w:sz w:val="18"/>
          <w:szCs w:val="18"/>
          <w:highlight w:val="cyan"/>
        </w:rPr>
      </w:pPr>
    </w:p>
    <w:p w14:paraId="11029B8B" w14:textId="22153BC2" w:rsidR="00400774" w:rsidRDefault="00850EA9" w:rsidP="00850EA9">
      <w:pPr>
        <w:spacing w:after="0"/>
        <w:jc w:val="center"/>
        <w:rPr>
          <w:rFonts w:ascii="Arial" w:eastAsia="Times New Roman" w:hAnsi="Arial" w:cs="Arial"/>
          <w:b/>
          <w:color w:val="000000"/>
          <w:sz w:val="18"/>
          <w:szCs w:val="18"/>
          <w:highlight w:val="cyan"/>
        </w:rPr>
      </w:pPr>
      <w:r>
        <w:rPr>
          <w:rFonts w:ascii="Arial" w:eastAsia="Times New Roman" w:hAnsi="Arial" w:cs="Arial"/>
          <w:b/>
          <w:noProof/>
          <w:color w:val="000000"/>
          <w:sz w:val="18"/>
          <w:szCs w:val="18"/>
          <w:highlight w:val="cyan"/>
          <w:lang w:eastAsia="es-CO"/>
        </w:rPr>
        <w:lastRenderedPageBreak/>
        <w:drawing>
          <wp:inline distT="0" distB="0" distL="0" distR="0" wp14:anchorId="4B0F01DE" wp14:editId="2369BFA6">
            <wp:extent cx="5731237" cy="3253154"/>
            <wp:effectExtent l="0" t="0" r="3175" b="4445"/>
            <wp:docPr id="12089564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3691" cy="3265900"/>
                    </a:xfrm>
                    <a:prstGeom prst="rect">
                      <a:avLst/>
                    </a:prstGeom>
                    <a:noFill/>
                  </pic:spPr>
                </pic:pic>
              </a:graphicData>
            </a:graphic>
          </wp:inline>
        </w:drawing>
      </w:r>
    </w:p>
    <w:p w14:paraId="2EC220A2" w14:textId="77777777" w:rsidR="00850EA9" w:rsidRDefault="00850EA9" w:rsidP="00850EA9">
      <w:pPr>
        <w:spacing w:after="0"/>
        <w:jc w:val="center"/>
        <w:rPr>
          <w:rFonts w:ascii="Arial" w:eastAsia="Times New Roman" w:hAnsi="Arial" w:cs="Arial"/>
          <w:b/>
          <w:color w:val="000000"/>
          <w:sz w:val="18"/>
          <w:szCs w:val="18"/>
          <w:highlight w:val="cyan"/>
        </w:rPr>
      </w:pPr>
    </w:p>
    <w:p w14:paraId="32162E18" w14:textId="77777777" w:rsidR="00850EA9" w:rsidRDefault="00850EA9" w:rsidP="00850EA9">
      <w:pPr>
        <w:spacing w:after="0"/>
        <w:jc w:val="center"/>
        <w:rPr>
          <w:rFonts w:ascii="Arial" w:eastAsia="Times New Roman" w:hAnsi="Arial" w:cs="Arial"/>
          <w:b/>
          <w:color w:val="000000"/>
          <w:sz w:val="18"/>
          <w:szCs w:val="18"/>
          <w:highlight w:val="cyan"/>
        </w:rPr>
      </w:pPr>
    </w:p>
    <w:p w14:paraId="057EDDE2" w14:textId="46C2E074" w:rsidR="00400774" w:rsidRDefault="00400774" w:rsidP="000869CB">
      <w:pPr>
        <w:pStyle w:val="Ttulo3"/>
        <w:numPr>
          <w:ilvl w:val="0"/>
          <w:numId w:val="28"/>
        </w:numPr>
        <w:jc w:val="center"/>
      </w:pPr>
      <w:bookmarkStart w:id="72" w:name="_Toc210923057"/>
      <w:r w:rsidRPr="00B65C76">
        <w:t>INVERSION SECRETARIA DE SALUD</w:t>
      </w:r>
      <w:bookmarkEnd w:id="72"/>
    </w:p>
    <w:p w14:paraId="6C541481" w14:textId="77777777" w:rsidR="00474C51" w:rsidRPr="00400774" w:rsidRDefault="00474C51" w:rsidP="00400774">
      <w:pPr>
        <w:spacing w:after="0"/>
        <w:jc w:val="center"/>
        <w:rPr>
          <w:rFonts w:ascii="Arial" w:eastAsia="Times New Roman" w:hAnsi="Arial" w:cs="Arial"/>
          <w:b/>
          <w:color w:val="000000"/>
          <w:sz w:val="20"/>
          <w:szCs w:val="20"/>
        </w:rPr>
      </w:pPr>
    </w:p>
    <w:tbl>
      <w:tblPr>
        <w:tblStyle w:val="Tabladecuadrcula5oscura-nfasis3"/>
        <w:tblW w:w="8926" w:type="dxa"/>
        <w:jc w:val="center"/>
        <w:tblLook w:val="04A0" w:firstRow="1" w:lastRow="0" w:firstColumn="1" w:lastColumn="0" w:noHBand="0" w:noVBand="1"/>
      </w:tblPr>
      <w:tblGrid>
        <w:gridCol w:w="1555"/>
        <w:gridCol w:w="1232"/>
        <w:gridCol w:w="1232"/>
        <w:gridCol w:w="1232"/>
        <w:gridCol w:w="1265"/>
        <w:gridCol w:w="1232"/>
        <w:gridCol w:w="1232"/>
      </w:tblGrid>
      <w:tr w:rsidR="00850EA9" w:rsidRPr="00400774" w14:paraId="21FAF5AF" w14:textId="1065AD78" w:rsidTr="00850EA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748967DB" w14:textId="77777777" w:rsidR="00D239A0" w:rsidRPr="008D1DC0" w:rsidRDefault="00D239A0" w:rsidP="00400774">
            <w:pPr>
              <w:jc w:val="center"/>
              <w:rPr>
                <w:rFonts w:ascii="Calibri" w:eastAsia="Times New Roman" w:hAnsi="Calibri" w:cs="Calibri"/>
                <w:b w:val="0"/>
                <w:bCs w:val="0"/>
                <w:lang w:eastAsia="es-CO"/>
              </w:rPr>
            </w:pPr>
            <w:r w:rsidRPr="008D1DC0">
              <w:rPr>
                <w:rFonts w:ascii="Calibri" w:eastAsia="Times New Roman" w:hAnsi="Calibri" w:cs="Calibri"/>
                <w:lang w:eastAsia="es-CO"/>
              </w:rPr>
              <w:t>CONCEPTO</w:t>
            </w:r>
          </w:p>
        </w:tc>
        <w:tc>
          <w:tcPr>
            <w:tcW w:w="1232" w:type="dxa"/>
            <w:noWrap/>
            <w:hideMark/>
          </w:tcPr>
          <w:p w14:paraId="566230EC" w14:textId="77777777"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2020</w:t>
            </w:r>
          </w:p>
        </w:tc>
        <w:tc>
          <w:tcPr>
            <w:tcW w:w="1232" w:type="dxa"/>
            <w:noWrap/>
            <w:hideMark/>
          </w:tcPr>
          <w:p w14:paraId="0FFBAB06" w14:textId="77777777"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2021</w:t>
            </w:r>
          </w:p>
        </w:tc>
        <w:tc>
          <w:tcPr>
            <w:tcW w:w="1232" w:type="dxa"/>
            <w:noWrap/>
            <w:hideMark/>
          </w:tcPr>
          <w:p w14:paraId="44DCBE20" w14:textId="77777777"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2022</w:t>
            </w:r>
          </w:p>
        </w:tc>
        <w:tc>
          <w:tcPr>
            <w:tcW w:w="1265" w:type="dxa"/>
            <w:noWrap/>
            <w:hideMark/>
          </w:tcPr>
          <w:p w14:paraId="6376AD43" w14:textId="77777777"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2023</w:t>
            </w:r>
          </w:p>
        </w:tc>
        <w:tc>
          <w:tcPr>
            <w:tcW w:w="1232" w:type="dxa"/>
            <w:noWrap/>
            <w:hideMark/>
          </w:tcPr>
          <w:p w14:paraId="5AE1C2CC" w14:textId="77777777"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sidRPr="008D1DC0">
              <w:rPr>
                <w:rFonts w:ascii="Calibri" w:eastAsia="Times New Roman" w:hAnsi="Calibri" w:cs="Calibri"/>
                <w:lang w:eastAsia="es-CO"/>
              </w:rPr>
              <w:t>2024</w:t>
            </w:r>
          </w:p>
        </w:tc>
        <w:tc>
          <w:tcPr>
            <w:tcW w:w="1178" w:type="dxa"/>
          </w:tcPr>
          <w:p w14:paraId="27BC8440" w14:textId="74F2822B" w:rsidR="00D239A0" w:rsidRPr="008D1DC0" w:rsidRDefault="00D239A0" w:rsidP="004007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es-CO"/>
              </w:rPr>
            </w:pPr>
            <w:r>
              <w:rPr>
                <w:rFonts w:ascii="Calibri" w:eastAsia="Times New Roman" w:hAnsi="Calibri" w:cs="Calibri"/>
                <w:b w:val="0"/>
                <w:bCs w:val="0"/>
                <w:lang w:eastAsia="es-CO"/>
              </w:rPr>
              <w:t>2025*</w:t>
            </w:r>
          </w:p>
        </w:tc>
      </w:tr>
      <w:tr w:rsidR="00850EA9" w:rsidRPr="00400774" w14:paraId="07D6E145" w14:textId="062A52CF"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33B011CB" w14:textId="77777777" w:rsidR="00D239A0" w:rsidRPr="00850EA9" w:rsidRDefault="00D239A0" w:rsidP="00400774">
            <w:pPr>
              <w:rPr>
                <w:rFonts w:ascii="Calibri" w:eastAsia="Times New Roman" w:hAnsi="Calibri" w:cs="Calibri"/>
                <w:sz w:val="20"/>
                <w:szCs w:val="20"/>
                <w:lang w:eastAsia="es-CO"/>
              </w:rPr>
            </w:pPr>
            <w:r w:rsidRPr="00850EA9">
              <w:rPr>
                <w:rFonts w:ascii="Calibri" w:eastAsia="Times New Roman" w:hAnsi="Calibri" w:cs="Calibri"/>
                <w:sz w:val="20"/>
                <w:szCs w:val="20"/>
                <w:lang w:eastAsia="es-CO"/>
              </w:rPr>
              <w:t>Gastos de personal</w:t>
            </w:r>
          </w:p>
        </w:tc>
        <w:tc>
          <w:tcPr>
            <w:tcW w:w="1232" w:type="dxa"/>
            <w:noWrap/>
            <w:hideMark/>
          </w:tcPr>
          <w:p w14:paraId="72F52B00"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04A75CB6" w14:textId="1AE8E064"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 $6,002,259 </w:t>
            </w:r>
          </w:p>
        </w:tc>
        <w:tc>
          <w:tcPr>
            <w:tcW w:w="1232" w:type="dxa"/>
            <w:noWrap/>
            <w:hideMark/>
          </w:tcPr>
          <w:p w14:paraId="33733201" w14:textId="77777777" w:rsidR="005C4612"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 </w:t>
            </w:r>
          </w:p>
          <w:p w14:paraId="239C5BEE" w14:textId="427F9490"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$4,064,076 </w:t>
            </w:r>
          </w:p>
        </w:tc>
        <w:tc>
          <w:tcPr>
            <w:tcW w:w="1232" w:type="dxa"/>
            <w:noWrap/>
            <w:hideMark/>
          </w:tcPr>
          <w:p w14:paraId="18D9E4B7" w14:textId="77777777" w:rsidR="005C4612"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 </w:t>
            </w:r>
          </w:p>
          <w:p w14:paraId="407F7A93" w14:textId="65521419"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$4,447,304 </w:t>
            </w:r>
          </w:p>
        </w:tc>
        <w:tc>
          <w:tcPr>
            <w:tcW w:w="1265" w:type="dxa"/>
            <w:noWrap/>
            <w:hideMark/>
          </w:tcPr>
          <w:p w14:paraId="6DAC42CC" w14:textId="77777777" w:rsidR="005C4612"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 </w:t>
            </w:r>
          </w:p>
          <w:p w14:paraId="758E2D52" w14:textId="7A280DF4"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$5,171,130 </w:t>
            </w:r>
          </w:p>
        </w:tc>
        <w:tc>
          <w:tcPr>
            <w:tcW w:w="1232" w:type="dxa"/>
            <w:noWrap/>
            <w:hideMark/>
          </w:tcPr>
          <w:p w14:paraId="76EEFDB0"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A6D8D69" w14:textId="048B8160"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$5,636,286 </w:t>
            </w:r>
          </w:p>
        </w:tc>
        <w:tc>
          <w:tcPr>
            <w:tcW w:w="1178" w:type="dxa"/>
          </w:tcPr>
          <w:p w14:paraId="06A0866A" w14:textId="77777777"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0B79496" w14:textId="4DF1B3D3"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$3,981,576</w:t>
            </w:r>
          </w:p>
        </w:tc>
      </w:tr>
      <w:tr w:rsidR="00850EA9" w:rsidRPr="00400774" w14:paraId="2D5FBD51" w14:textId="3DCBF99C"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98CCBA9" w14:textId="77777777" w:rsidR="00D239A0" w:rsidRPr="00850EA9" w:rsidRDefault="00D239A0" w:rsidP="00400774">
            <w:pPr>
              <w:rPr>
                <w:rFonts w:ascii="Calibri" w:eastAsia="Times New Roman" w:hAnsi="Calibri" w:cs="Calibri"/>
                <w:sz w:val="20"/>
                <w:szCs w:val="20"/>
                <w:lang w:eastAsia="es-CO"/>
              </w:rPr>
            </w:pPr>
            <w:r w:rsidRPr="00850EA9">
              <w:rPr>
                <w:rFonts w:ascii="Calibri" w:eastAsia="Times New Roman" w:hAnsi="Calibri" w:cs="Calibri"/>
                <w:sz w:val="20"/>
                <w:szCs w:val="20"/>
                <w:lang w:eastAsia="es-CO"/>
              </w:rPr>
              <w:t>Adquisición de bienes y servicios</w:t>
            </w:r>
          </w:p>
        </w:tc>
        <w:tc>
          <w:tcPr>
            <w:tcW w:w="1232" w:type="dxa"/>
            <w:noWrap/>
            <w:hideMark/>
          </w:tcPr>
          <w:p w14:paraId="2874E901"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6643BA9"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96E0A0F" w14:textId="281B9D09"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$284,366</w:t>
            </w:r>
          </w:p>
        </w:tc>
        <w:tc>
          <w:tcPr>
            <w:tcW w:w="1232" w:type="dxa"/>
            <w:noWrap/>
            <w:hideMark/>
          </w:tcPr>
          <w:p w14:paraId="3220B4FB"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6F762D8"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D8497FF" w14:textId="2BCBDD59"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$674,842</w:t>
            </w:r>
          </w:p>
        </w:tc>
        <w:tc>
          <w:tcPr>
            <w:tcW w:w="1232" w:type="dxa"/>
            <w:noWrap/>
            <w:hideMark/>
          </w:tcPr>
          <w:p w14:paraId="1DD3A127"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9E0AFBB"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2C7F478" w14:textId="5ADA0AE4"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$1,527,385 </w:t>
            </w:r>
          </w:p>
        </w:tc>
        <w:tc>
          <w:tcPr>
            <w:tcW w:w="1265" w:type="dxa"/>
            <w:noWrap/>
            <w:hideMark/>
          </w:tcPr>
          <w:p w14:paraId="78464A18"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6DD38159"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0BFA697A" w14:textId="3B95686A"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$2,822,131</w:t>
            </w:r>
          </w:p>
        </w:tc>
        <w:tc>
          <w:tcPr>
            <w:tcW w:w="1232" w:type="dxa"/>
            <w:noWrap/>
            <w:hideMark/>
          </w:tcPr>
          <w:p w14:paraId="65362573"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A03A046"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0AD248B" w14:textId="6616212D"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$2,784,176 </w:t>
            </w:r>
          </w:p>
        </w:tc>
        <w:tc>
          <w:tcPr>
            <w:tcW w:w="1178" w:type="dxa"/>
          </w:tcPr>
          <w:p w14:paraId="7FB2F1D2" w14:textId="77777777"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74E5787" w14:textId="77777777" w:rsidR="005C4612" w:rsidRPr="00850EA9" w:rsidRDefault="005C4612"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533BB93" w14:textId="782890F7"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$2,156,675</w:t>
            </w:r>
          </w:p>
        </w:tc>
      </w:tr>
      <w:tr w:rsidR="00850EA9" w:rsidRPr="00400774" w14:paraId="6EF5B6D0" w14:textId="3CAFD171"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CEE9794" w14:textId="77777777" w:rsidR="00D239A0" w:rsidRPr="00850EA9" w:rsidRDefault="00D239A0" w:rsidP="00400774">
            <w:pPr>
              <w:rPr>
                <w:rFonts w:ascii="Calibri" w:eastAsia="Times New Roman" w:hAnsi="Calibri" w:cs="Calibri"/>
                <w:sz w:val="20"/>
                <w:szCs w:val="20"/>
                <w:lang w:eastAsia="es-CO"/>
              </w:rPr>
            </w:pPr>
            <w:r w:rsidRPr="00850EA9">
              <w:rPr>
                <w:rFonts w:ascii="Calibri" w:eastAsia="Times New Roman" w:hAnsi="Calibri" w:cs="Calibri"/>
                <w:sz w:val="20"/>
                <w:szCs w:val="20"/>
                <w:lang w:eastAsia="es-CO"/>
              </w:rPr>
              <w:t xml:space="preserve">Transferencias corrientes </w:t>
            </w:r>
          </w:p>
        </w:tc>
        <w:tc>
          <w:tcPr>
            <w:tcW w:w="1232" w:type="dxa"/>
            <w:noWrap/>
            <w:hideMark/>
          </w:tcPr>
          <w:p w14:paraId="6A25EF83"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839E9B8" w14:textId="0E51909F"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$50,000</w:t>
            </w:r>
          </w:p>
        </w:tc>
        <w:tc>
          <w:tcPr>
            <w:tcW w:w="1232" w:type="dxa"/>
            <w:noWrap/>
            <w:hideMark/>
          </w:tcPr>
          <w:p w14:paraId="76139957"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60C839B1" w14:textId="4C6266EE"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$330,832 </w:t>
            </w:r>
          </w:p>
        </w:tc>
        <w:tc>
          <w:tcPr>
            <w:tcW w:w="1232" w:type="dxa"/>
            <w:noWrap/>
            <w:hideMark/>
          </w:tcPr>
          <w:p w14:paraId="2483260E"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7C5A3342" w14:textId="68EE997C"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$338,782</w:t>
            </w:r>
          </w:p>
        </w:tc>
        <w:tc>
          <w:tcPr>
            <w:tcW w:w="1265" w:type="dxa"/>
            <w:noWrap/>
            <w:hideMark/>
          </w:tcPr>
          <w:p w14:paraId="7D5ACF3E"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2B6D63C3" w14:textId="5657B22A"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$204,559</w:t>
            </w:r>
          </w:p>
        </w:tc>
        <w:tc>
          <w:tcPr>
            <w:tcW w:w="1232" w:type="dxa"/>
            <w:noWrap/>
            <w:hideMark/>
          </w:tcPr>
          <w:p w14:paraId="2A3A7049" w14:textId="77777777" w:rsidR="005C4612" w:rsidRPr="00850EA9" w:rsidRDefault="005C4612"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1E990230" w14:textId="1FCD837F"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 xml:space="preserve">$100,000 </w:t>
            </w:r>
          </w:p>
        </w:tc>
        <w:tc>
          <w:tcPr>
            <w:tcW w:w="1178" w:type="dxa"/>
          </w:tcPr>
          <w:p w14:paraId="04FDD664" w14:textId="77777777"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p>
          <w:p w14:paraId="4002AA20" w14:textId="7B5E9ABC"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$150,000</w:t>
            </w:r>
          </w:p>
        </w:tc>
      </w:tr>
      <w:tr w:rsidR="00850EA9" w:rsidRPr="00400774" w14:paraId="6E5873BD" w14:textId="414571CE" w:rsidTr="00850EA9">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63733F6C" w14:textId="55263783" w:rsidR="00D239A0" w:rsidRPr="00850EA9" w:rsidRDefault="00D239A0" w:rsidP="00400774">
            <w:pPr>
              <w:rPr>
                <w:rFonts w:ascii="Calibri" w:eastAsia="Times New Roman" w:hAnsi="Calibri" w:cs="Calibri"/>
                <w:sz w:val="20"/>
                <w:szCs w:val="20"/>
                <w:lang w:eastAsia="es-CO"/>
              </w:rPr>
            </w:pPr>
            <w:r w:rsidRPr="00850EA9">
              <w:rPr>
                <w:rFonts w:ascii="Calibri" w:eastAsia="Times New Roman" w:hAnsi="Calibri" w:cs="Calibri"/>
                <w:sz w:val="20"/>
                <w:szCs w:val="20"/>
                <w:lang w:eastAsia="es-CO"/>
              </w:rPr>
              <w:t>Inversión Secretar</w:t>
            </w:r>
            <w:r w:rsidR="00CB082E" w:rsidRPr="00850EA9">
              <w:rPr>
                <w:rFonts w:ascii="Calibri" w:eastAsia="Times New Roman" w:hAnsi="Calibri" w:cs="Calibri"/>
                <w:sz w:val="20"/>
                <w:szCs w:val="20"/>
                <w:lang w:eastAsia="es-CO"/>
              </w:rPr>
              <w:t>í</w:t>
            </w:r>
            <w:r w:rsidRPr="00850EA9">
              <w:rPr>
                <w:rFonts w:ascii="Calibri" w:eastAsia="Times New Roman" w:hAnsi="Calibri" w:cs="Calibri"/>
                <w:sz w:val="20"/>
                <w:szCs w:val="20"/>
                <w:lang w:eastAsia="es-CO"/>
              </w:rPr>
              <w:t>a de Salud</w:t>
            </w:r>
          </w:p>
        </w:tc>
        <w:tc>
          <w:tcPr>
            <w:tcW w:w="1232" w:type="dxa"/>
            <w:noWrap/>
            <w:hideMark/>
          </w:tcPr>
          <w:p w14:paraId="1E36DDE6"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9702157"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75507CC" w14:textId="39EB783A"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$38,118,248</w:t>
            </w:r>
          </w:p>
        </w:tc>
        <w:tc>
          <w:tcPr>
            <w:tcW w:w="1232" w:type="dxa"/>
            <w:noWrap/>
            <w:hideMark/>
          </w:tcPr>
          <w:p w14:paraId="5FBBC8A0"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854F25A"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418F6B9" w14:textId="420C98F6"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$58,327,765</w:t>
            </w:r>
          </w:p>
        </w:tc>
        <w:tc>
          <w:tcPr>
            <w:tcW w:w="1232" w:type="dxa"/>
            <w:noWrap/>
            <w:hideMark/>
          </w:tcPr>
          <w:p w14:paraId="2A4B0812"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4DA5BE14"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CBDFA55" w14:textId="1B816253"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$47,835,046</w:t>
            </w:r>
          </w:p>
        </w:tc>
        <w:tc>
          <w:tcPr>
            <w:tcW w:w="1265" w:type="dxa"/>
            <w:noWrap/>
            <w:hideMark/>
          </w:tcPr>
          <w:p w14:paraId="47E12D4D"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5534CCE9"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1F399B12" w14:textId="2493CD39"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$47,233,512</w:t>
            </w:r>
          </w:p>
        </w:tc>
        <w:tc>
          <w:tcPr>
            <w:tcW w:w="1232" w:type="dxa"/>
            <w:noWrap/>
            <w:hideMark/>
          </w:tcPr>
          <w:p w14:paraId="018067E1"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335EFA41" w14:textId="77777777" w:rsidR="00BF4655" w:rsidRPr="00850EA9" w:rsidRDefault="00BF4655"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FFED5AE" w14:textId="361DE174"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$85,648,698</w:t>
            </w:r>
          </w:p>
        </w:tc>
        <w:tc>
          <w:tcPr>
            <w:tcW w:w="1178" w:type="dxa"/>
          </w:tcPr>
          <w:p w14:paraId="4F6289D6" w14:textId="77777777"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7051D05E" w14:textId="77777777"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p>
          <w:p w14:paraId="202BC00F" w14:textId="37C49295" w:rsidR="00D239A0" w:rsidRPr="00850EA9" w:rsidRDefault="00D239A0" w:rsidP="00884F1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s-CO"/>
              </w:rPr>
            </w:pPr>
            <w:r w:rsidRPr="00850EA9">
              <w:rPr>
                <w:rFonts w:ascii="Calibri" w:eastAsia="Times New Roman" w:hAnsi="Calibri" w:cs="Calibri"/>
                <w:color w:val="000000"/>
                <w:sz w:val="20"/>
                <w:szCs w:val="20"/>
                <w:lang w:eastAsia="es-CO"/>
              </w:rPr>
              <w:t>$59,479,655</w:t>
            </w:r>
          </w:p>
        </w:tc>
      </w:tr>
      <w:tr w:rsidR="00850EA9" w:rsidRPr="00B65C76" w14:paraId="50D6375E" w14:textId="4973B938" w:rsidTr="00850EA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2E657A83" w14:textId="77777777" w:rsidR="00D239A0" w:rsidRPr="00850EA9" w:rsidRDefault="00D239A0" w:rsidP="008D1DC0">
            <w:pPr>
              <w:jc w:val="center"/>
              <w:rPr>
                <w:rFonts w:ascii="Calibri" w:eastAsia="Times New Roman" w:hAnsi="Calibri" w:cs="Calibri"/>
                <w:b w:val="0"/>
                <w:sz w:val="20"/>
                <w:szCs w:val="20"/>
                <w:lang w:eastAsia="es-CO"/>
              </w:rPr>
            </w:pPr>
            <w:r w:rsidRPr="00850EA9">
              <w:rPr>
                <w:rFonts w:ascii="Calibri" w:eastAsia="Times New Roman" w:hAnsi="Calibri" w:cs="Calibri"/>
                <w:sz w:val="20"/>
                <w:szCs w:val="20"/>
                <w:lang w:eastAsia="es-CO"/>
              </w:rPr>
              <w:t>TOTAL</w:t>
            </w:r>
          </w:p>
        </w:tc>
        <w:tc>
          <w:tcPr>
            <w:tcW w:w="1232" w:type="dxa"/>
            <w:noWrap/>
            <w:hideMark/>
          </w:tcPr>
          <w:p w14:paraId="0619D2AD" w14:textId="43E55989"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 xml:space="preserve">$44,454,873 </w:t>
            </w:r>
          </w:p>
        </w:tc>
        <w:tc>
          <w:tcPr>
            <w:tcW w:w="1232" w:type="dxa"/>
            <w:noWrap/>
            <w:hideMark/>
          </w:tcPr>
          <w:p w14:paraId="27B3FD95" w14:textId="01F07C15" w:rsidR="00D239A0" w:rsidRPr="00850EA9" w:rsidRDefault="00D239A0" w:rsidP="00B65C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 xml:space="preserve">$63,397,515 </w:t>
            </w:r>
          </w:p>
        </w:tc>
        <w:tc>
          <w:tcPr>
            <w:tcW w:w="1232" w:type="dxa"/>
            <w:noWrap/>
            <w:hideMark/>
          </w:tcPr>
          <w:p w14:paraId="3F140296" w14:textId="2185A15B" w:rsidR="00D239A0" w:rsidRPr="00850EA9" w:rsidRDefault="00D239A0"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 xml:space="preserve">$54,148,517 </w:t>
            </w:r>
          </w:p>
        </w:tc>
        <w:tc>
          <w:tcPr>
            <w:tcW w:w="1265" w:type="dxa"/>
            <w:noWrap/>
            <w:hideMark/>
          </w:tcPr>
          <w:p w14:paraId="7DB41CF0" w14:textId="7AEEFDFF" w:rsidR="00D239A0" w:rsidRPr="00850EA9" w:rsidRDefault="00D239A0" w:rsidP="00B65C7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 xml:space="preserve">$55,431,332 </w:t>
            </w:r>
          </w:p>
        </w:tc>
        <w:tc>
          <w:tcPr>
            <w:tcW w:w="1232" w:type="dxa"/>
            <w:noWrap/>
            <w:hideMark/>
          </w:tcPr>
          <w:p w14:paraId="01C72B56" w14:textId="1B94B2CC"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 xml:space="preserve">$94,169,160 </w:t>
            </w:r>
          </w:p>
        </w:tc>
        <w:tc>
          <w:tcPr>
            <w:tcW w:w="1178" w:type="dxa"/>
          </w:tcPr>
          <w:p w14:paraId="779574E7" w14:textId="6959C022" w:rsidR="00D239A0" w:rsidRPr="00850EA9" w:rsidRDefault="00D239A0" w:rsidP="00884F1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s-CO"/>
              </w:rPr>
            </w:pPr>
            <w:r w:rsidRPr="00850EA9">
              <w:rPr>
                <w:rFonts w:ascii="Calibri" w:eastAsia="Times New Roman" w:hAnsi="Calibri" w:cs="Calibri"/>
                <w:b/>
                <w:sz w:val="20"/>
                <w:szCs w:val="20"/>
                <w:lang w:eastAsia="es-CO"/>
              </w:rPr>
              <w:t>$65,767,906</w:t>
            </w:r>
          </w:p>
        </w:tc>
      </w:tr>
    </w:tbl>
    <w:p w14:paraId="197735AA" w14:textId="494F5E0B" w:rsidR="00850EA9" w:rsidRDefault="00850EA9" w:rsidP="00850EA9">
      <w:pPr>
        <w:spacing w:before="240" w:after="0" w:line="240" w:lineRule="auto"/>
        <w:jc w:val="center"/>
        <w:rPr>
          <w:rFonts w:ascii="Arial" w:hAnsi="Arial" w:cs="Arial"/>
          <w:sz w:val="24"/>
          <w:szCs w:val="24"/>
        </w:rPr>
      </w:pPr>
      <w:r>
        <w:rPr>
          <w:rFonts w:ascii="Arial" w:hAnsi="Arial" w:cs="Arial"/>
          <w:noProof/>
          <w:sz w:val="24"/>
          <w:szCs w:val="24"/>
          <w:lang w:eastAsia="es-CO"/>
        </w:rPr>
        <w:lastRenderedPageBreak/>
        <w:drawing>
          <wp:inline distT="0" distB="0" distL="0" distR="0" wp14:anchorId="35662BB8" wp14:editId="00ED1C77">
            <wp:extent cx="4607169" cy="2701420"/>
            <wp:effectExtent l="0" t="0" r="3175" b="3810"/>
            <wp:docPr id="206689668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17549" cy="2707507"/>
                    </a:xfrm>
                    <a:prstGeom prst="rect">
                      <a:avLst/>
                    </a:prstGeom>
                    <a:noFill/>
                  </pic:spPr>
                </pic:pic>
              </a:graphicData>
            </a:graphic>
          </wp:inline>
        </w:drawing>
      </w:r>
    </w:p>
    <w:p w14:paraId="46AEADC5" w14:textId="26541AC6" w:rsidR="00651B2B" w:rsidRPr="00834EAB" w:rsidRDefault="00651B2B" w:rsidP="0064407C">
      <w:pPr>
        <w:spacing w:before="240" w:after="0" w:line="240" w:lineRule="auto"/>
        <w:jc w:val="both"/>
        <w:rPr>
          <w:rFonts w:ascii="Arial" w:hAnsi="Arial" w:cs="Arial"/>
          <w:sz w:val="24"/>
          <w:szCs w:val="24"/>
        </w:rPr>
      </w:pPr>
      <w:r w:rsidRPr="00834EAB">
        <w:rPr>
          <w:rFonts w:ascii="Arial" w:hAnsi="Arial" w:cs="Arial"/>
          <w:sz w:val="24"/>
          <w:szCs w:val="24"/>
        </w:rPr>
        <w:t xml:space="preserve">Se </w:t>
      </w:r>
      <w:r w:rsidR="007A46BD" w:rsidRPr="00834EAB">
        <w:rPr>
          <w:rFonts w:ascii="Arial" w:hAnsi="Arial" w:cs="Arial"/>
          <w:sz w:val="24"/>
          <w:szCs w:val="24"/>
        </w:rPr>
        <w:t>anexa P</w:t>
      </w:r>
      <w:r w:rsidR="00CB082E">
        <w:rPr>
          <w:rFonts w:ascii="Arial" w:hAnsi="Arial" w:cs="Arial"/>
          <w:sz w:val="24"/>
          <w:szCs w:val="24"/>
        </w:rPr>
        <w:t>O</w:t>
      </w:r>
      <w:r w:rsidR="005C4612">
        <w:rPr>
          <w:rFonts w:ascii="Arial" w:hAnsi="Arial" w:cs="Arial"/>
          <w:sz w:val="24"/>
          <w:szCs w:val="24"/>
        </w:rPr>
        <w:t>A</w:t>
      </w:r>
      <w:r w:rsidR="007A46BD" w:rsidRPr="00834EAB">
        <w:rPr>
          <w:rFonts w:ascii="Arial" w:hAnsi="Arial" w:cs="Arial"/>
          <w:sz w:val="24"/>
          <w:szCs w:val="24"/>
        </w:rPr>
        <w:t>I para la vigencia 202</w:t>
      </w:r>
      <w:r w:rsidR="0020146D">
        <w:rPr>
          <w:rFonts w:ascii="Arial" w:hAnsi="Arial" w:cs="Arial"/>
          <w:sz w:val="24"/>
          <w:szCs w:val="24"/>
        </w:rPr>
        <w:t>6</w:t>
      </w:r>
      <w:r w:rsidRPr="00834EAB">
        <w:rPr>
          <w:rFonts w:ascii="Arial" w:hAnsi="Arial" w:cs="Arial"/>
          <w:sz w:val="24"/>
          <w:szCs w:val="24"/>
        </w:rPr>
        <w:t xml:space="preserve"> donde se </w:t>
      </w:r>
      <w:r w:rsidR="0064407C" w:rsidRPr="00834EAB">
        <w:rPr>
          <w:rFonts w:ascii="Arial" w:hAnsi="Arial" w:cs="Arial"/>
          <w:sz w:val="24"/>
          <w:szCs w:val="24"/>
        </w:rPr>
        <w:t>evidencia</w:t>
      </w:r>
      <w:r w:rsidRPr="00834EAB">
        <w:rPr>
          <w:rFonts w:ascii="Arial" w:hAnsi="Arial" w:cs="Arial"/>
          <w:sz w:val="24"/>
          <w:szCs w:val="24"/>
        </w:rPr>
        <w:t xml:space="preserve"> la distribución de los </w:t>
      </w:r>
      <w:r w:rsidR="0020146D">
        <w:rPr>
          <w:rFonts w:ascii="Arial" w:hAnsi="Arial" w:cs="Arial"/>
          <w:sz w:val="24"/>
          <w:szCs w:val="24"/>
        </w:rPr>
        <w:t>i</w:t>
      </w:r>
      <w:r w:rsidRPr="00834EAB">
        <w:rPr>
          <w:rFonts w:ascii="Arial" w:hAnsi="Arial" w:cs="Arial"/>
          <w:sz w:val="24"/>
          <w:szCs w:val="24"/>
        </w:rPr>
        <w:t xml:space="preserve">ngresos </w:t>
      </w:r>
      <w:r w:rsidR="0064407C" w:rsidRPr="00834EAB">
        <w:rPr>
          <w:rFonts w:ascii="Arial" w:hAnsi="Arial" w:cs="Arial"/>
          <w:sz w:val="24"/>
          <w:szCs w:val="24"/>
        </w:rPr>
        <w:t xml:space="preserve">por programas, proyectos y subsectores programáticos. </w:t>
      </w:r>
    </w:p>
    <w:p w14:paraId="364D4418" w14:textId="77777777" w:rsidR="00651B2B" w:rsidRPr="004A330E" w:rsidRDefault="00651B2B" w:rsidP="001A3A66">
      <w:pPr>
        <w:spacing w:after="0"/>
        <w:jc w:val="center"/>
        <w:rPr>
          <w:rFonts w:ascii="Arial Rounded MT Bold" w:eastAsia="Times New Roman" w:hAnsi="Arial Rounded MT Bold" w:cs="Tahoma"/>
          <w:color w:val="000000"/>
          <w:sz w:val="20"/>
          <w:szCs w:val="20"/>
        </w:rPr>
      </w:pPr>
    </w:p>
    <w:p w14:paraId="2F38C03E" w14:textId="77777777" w:rsidR="008D1DC0" w:rsidRDefault="008D1DC0" w:rsidP="008935F4">
      <w:pPr>
        <w:spacing w:after="0"/>
        <w:rPr>
          <w:rFonts w:ascii="Arial" w:eastAsia="Times New Roman" w:hAnsi="Arial" w:cs="Arial"/>
          <w:color w:val="000000"/>
          <w:sz w:val="24"/>
          <w:szCs w:val="24"/>
        </w:rPr>
      </w:pPr>
    </w:p>
    <w:p w14:paraId="4D3A2B47" w14:textId="16EA2276" w:rsidR="008935F4" w:rsidRPr="00B65C76" w:rsidRDefault="008935F4" w:rsidP="008935F4">
      <w:pPr>
        <w:spacing w:after="0"/>
        <w:rPr>
          <w:rFonts w:ascii="Arial" w:eastAsia="Times New Roman" w:hAnsi="Arial" w:cs="Arial"/>
          <w:color w:val="000000"/>
          <w:sz w:val="24"/>
          <w:szCs w:val="24"/>
        </w:rPr>
      </w:pPr>
      <w:r w:rsidRPr="00B65C76">
        <w:rPr>
          <w:rFonts w:ascii="Arial" w:eastAsia="Times New Roman" w:hAnsi="Arial" w:cs="Arial"/>
          <w:color w:val="000000"/>
          <w:sz w:val="24"/>
          <w:szCs w:val="24"/>
        </w:rPr>
        <w:t>Atentamente,</w:t>
      </w:r>
    </w:p>
    <w:p w14:paraId="4B9B2579" w14:textId="77777777" w:rsidR="008935F4" w:rsidRDefault="008935F4" w:rsidP="008935F4">
      <w:pPr>
        <w:spacing w:after="0"/>
        <w:rPr>
          <w:rFonts w:ascii="Arial" w:eastAsia="Times New Roman" w:hAnsi="Arial" w:cs="Arial"/>
          <w:b/>
          <w:color w:val="000000"/>
        </w:rPr>
      </w:pPr>
    </w:p>
    <w:p w14:paraId="7062E848" w14:textId="5A5C34AE" w:rsidR="008D1DC0" w:rsidRDefault="00CC2CFD" w:rsidP="008935F4">
      <w:pPr>
        <w:spacing w:after="0"/>
        <w:rPr>
          <w:rFonts w:ascii="Arial" w:eastAsia="Times New Roman" w:hAnsi="Arial" w:cs="Arial"/>
          <w:b/>
          <w:color w:val="000000"/>
        </w:rPr>
      </w:pPr>
      <w:r w:rsidRPr="00CC2CFD">
        <w:rPr>
          <w:rFonts w:ascii="Arial" w:eastAsia="Times New Roman" w:hAnsi="Arial" w:cs="Arial"/>
          <w:b/>
          <w:noProof/>
          <w:color w:val="000000"/>
          <w:sz w:val="24"/>
          <w:szCs w:val="24"/>
          <w:lang w:eastAsia="es-CO"/>
        </w:rPr>
        <w:drawing>
          <wp:anchor distT="0" distB="0" distL="114300" distR="114300" simplePos="0" relativeHeight="251663360" behindDoc="1" locked="0" layoutInCell="1" allowOverlap="1" wp14:anchorId="4BDFFEEB" wp14:editId="10A944EE">
            <wp:simplePos x="0" y="0"/>
            <wp:positionH relativeFrom="column">
              <wp:posOffset>802005</wp:posOffset>
            </wp:positionH>
            <wp:positionV relativeFrom="paragraph">
              <wp:posOffset>144145</wp:posOffset>
            </wp:positionV>
            <wp:extent cx="731583" cy="457240"/>
            <wp:effectExtent l="0" t="0" r="0" b="0"/>
            <wp:wrapNone/>
            <wp:docPr id="278627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7744" name=""/>
                    <pic:cNvPicPr/>
                  </pic:nvPicPr>
                  <pic:blipFill>
                    <a:blip r:embed="rId79">
                      <a:extLst>
                        <a:ext uri="{28A0092B-C50C-407E-A947-70E740481C1C}">
                          <a14:useLocalDpi xmlns:a14="http://schemas.microsoft.com/office/drawing/2010/main" val="0"/>
                        </a:ext>
                      </a:extLst>
                    </a:blip>
                    <a:stretch>
                      <a:fillRect/>
                    </a:stretch>
                  </pic:blipFill>
                  <pic:spPr>
                    <a:xfrm>
                      <a:off x="0" y="0"/>
                      <a:ext cx="731583" cy="457240"/>
                    </a:xfrm>
                    <a:prstGeom prst="rect">
                      <a:avLst/>
                    </a:prstGeom>
                  </pic:spPr>
                </pic:pic>
              </a:graphicData>
            </a:graphic>
            <wp14:sizeRelH relativeFrom="page">
              <wp14:pctWidth>0</wp14:pctWidth>
            </wp14:sizeRelH>
            <wp14:sizeRelV relativeFrom="page">
              <wp14:pctHeight>0</wp14:pctHeight>
            </wp14:sizeRelV>
          </wp:anchor>
        </w:drawing>
      </w:r>
    </w:p>
    <w:p w14:paraId="1214712C" w14:textId="64CB0749" w:rsidR="0064407C" w:rsidRPr="00834EAB" w:rsidRDefault="0064407C" w:rsidP="008935F4">
      <w:pPr>
        <w:spacing w:after="0"/>
        <w:rPr>
          <w:rFonts w:ascii="Arial" w:eastAsia="Times New Roman" w:hAnsi="Arial" w:cs="Arial"/>
          <w:b/>
          <w:color w:val="000000"/>
        </w:rPr>
      </w:pPr>
    </w:p>
    <w:p w14:paraId="65DF227F" w14:textId="7BF753F1" w:rsidR="008935F4" w:rsidRPr="00B65C76" w:rsidRDefault="008935F4" w:rsidP="008935F4">
      <w:pPr>
        <w:spacing w:after="0"/>
        <w:rPr>
          <w:rFonts w:ascii="Arial" w:eastAsia="Times New Roman" w:hAnsi="Arial" w:cs="Arial"/>
          <w:b/>
          <w:color w:val="000000"/>
          <w:sz w:val="24"/>
          <w:szCs w:val="24"/>
        </w:rPr>
      </w:pPr>
    </w:p>
    <w:p w14:paraId="3C3B45F1" w14:textId="097B565B" w:rsidR="008935F4" w:rsidRPr="00B65C76" w:rsidRDefault="00956CD5" w:rsidP="00532B08">
      <w:pPr>
        <w:spacing w:after="0"/>
        <w:rPr>
          <w:rFonts w:ascii="Arial" w:eastAsia="Times New Roman" w:hAnsi="Arial" w:cs="Arial"/>
          <w:b/>
          <w:color w:val="000000"/>
          <w:sz w:val="24"/>
          <w:szCs w:val="24"/>
        </w:rPr>
      </w:pPr>
      <w:r w:rsidRPr="00B65C76">
        <w:rPr>
          <w:rFonts w:ascii="Arial" w:eastAsia="Times New Roman" w:hAnsi="Arial" w:cs="Arial"/>
          <w:b/>
          <w:color w:val="000000"/>
          <w:sz w:val="24"/>
          <w:szCs w:val="24"/>
        </w:rPr>
        <w:t>NUBIA CAROLINA CORDOBA CURI</w:t>
      </w:r>
    </w:p>
    <w:p w14:paraId="48F7064B" w14:textId="5BACA16C" w:rsidR="008935F4" w:rsidRPr="00B65C76" w:rsidRDefault="008935F4" w:rsidP="008935F4">
      <w:pPr>
        <w:spacing w:after="0"/>
        <w:rPr>
          <w:rFonts w:ascii="Arial" w:eastAsia="Times New Roman" w:hAnsi="Arial" w:cs="Arial"/>
          <w:color w:val="000000"/>
          <w:sz w:val="24"/>
          <w:szCs w:val="24"/>
        </w:rPr>
      </w:pPr>
      <w:r w:rsidRPr="00B65C76">
        <w:rPr>
          <w:rFonts w:ascii="Arial" w:eastAsia="Times New Roman" w:hAnsi="Arial" w:cs="Arial"/>
          <w:color w:val="000000"/>
          <w:sz w:val="24"/>
          <w:szCs w:val="24"/>
        </w:rPr>
        <w:t>Gobernador</w:t>
      </w:r>
      <w:r w:rsidR="00956CD5" w:rsidRPr="00B65C76">
        <w:rPr>
          <w:rFonts w:ascii="Arial" w:eastAsia="Times New Roman" w:hAnsi="Arial" w:cs="Arial"/>
          <w:color w:val="000000"/>
          <w:sz w:val="24"/>
          <w:szCs w:val="24"/>
        </w:rPr>
        <w:t>a</w:t>
      </w:r>
      <w:r w:rsidR="00F02D86" w:rsidRPr="00B65C76">
        <w:rPr>
          <w:rFonts w:ascii="Arial" w:eastAsia="Times New Roman" w:hAnsi="Arial" w:cs="Arial"/>
          <w:color w:val="000000"/>
          <w:sz w:val="24"/>
          <w:szCs w:val="24"/>
        </w:rPr>
        <w:t xml:space="preserve"> </w:t>
      </w:r>
      <w:r w:rsidR="001D1B57" w:rsidRPr="00B65C76">
        <w:rPr>
          <w:rFonts w:ascii="Arial" w:eastAsia="Times New Roman" w:hAnsi="Arial" w:cs="Arial"/>
          <w:color w:val="000000"/>
          <w:sz w:val="24"/>
          <w:szCs w:val="24"/>
        </w:rPr>
        <w:t>del Departamento del Chocó</w:t>
      </w:r>
      <w:r w:rsidR="00532B08" w:rsidRPr="00B65C76">
        <w:rPr>
          <w:rFonts w:ascii="Arial" w:eastAsia="Times New Roman" w:hAnsi="Arial" w:cs="Arial"/>
          <w:color w:val="000000"/>
          <w:sz w:val="24"/>
          <w:szCs w:val="24"/>
        </w:rPr>
        <w:t xml:space="preserve"> </w:t>
      </w:r>
    </w:p>
    <w:p w14:paraId="47B9399F" w14:textId="77777777" w:rsidR="008935F4" w:rsidRDefault="008935F4" w:rsidP="008935F4">
      <w:pPr>
        <w:spacing w:after="0"/>
        <w:rPr>
          <w:rFonts w:ascii="Arial Rounded MT Bold" w:eastAsia="Times New Roman" w:hAnsi="Arial Rounded MT Bold" w:cs="Arial"/>
          <w:color w:val="000000"/>
        </w:rPr>
      </w:pPr>
      <w:r w:rsidRPr="004A330E">
        <w:rPr>
          <w:rFonts w:ascii="Arial Rounded MT Bold" w:eastAsia="Times New Roman" w:hAnsi="Arial Rounded MT Bold" w:cs="Arial"/>
          <w:color w:val="000000"/>
        </w:rPr>
        <w:t xml:space="preserve"> </w:t>
      </w:r>
    </w:p>
    <w:p w14:paraId="27E46274" w14:textId="77777777" w:rsidR="001D1B57" w:rsidRPr="004A330E" w:rsidRDefault="001D1B57" w:rsidP="008935F4">
      <w:pPr>
        <w:spacing w:after="0"/>
        <w:rPr>
          <w:rFonts w:ascii="Arial Rounded MT Bold" w:hAnsi="Arial Rounded MT Bold" w:cs="Times New Roman"/>
          <w:sz w:val="16"/>
          <w:szCs w:val="16"/>
        </w:rPr>
      </w:pPr>
    </w:p>
    <w:p w14:paraId="7FA1BFDF" w14:textId="32FD9AC1" w:rsidR="001D1B57" w:rsidRPr="00834EAB" w:rsidRDefault="008935F4" w:rsidP="008935F4">
      <w:pPr>
        <w:autoSpaceDE w:val="0"/>
        <w:autoSpaceDN w:val="0"/>
        <w:adjustRightInd w:val="0"/>
        <w:spacing w:after="0" w:line="240" w:lineRule="auto"/>
        <w:ind w:left="708" w:hanging="708"/>
        <w:rPr>
          <w:rFonts w:ascii="Arial" w:hAnsi="Arial" w:cs="Arial"/>
          <w:sz w:val="16"/>
          <w:szCs w:val="16"/>
        </w:rPr>
      </w:pPr>
      <w:r w:rsidRPr="00834EAB">
        <w:rPr>
          <w:rFonts w:ascii="Arial" w:hAnsi="Arial" w:cs="Arial"/>
          <w:sz w:val="16"/>
          <w:szCs w:val="16"/>
        </w:rPr>
        <w:t>Proyecto: kty del C T</w:t>
      </w:r>
      <w:r w:rsidR="007D67F7">
        <w:rPr>
          <w:rFonts w:ascii="Arial" w:hAnsi="Arial" w:cs="Arial"/>
          <w:sz w:val="16"/>
          <w:szCs w:val="16"/>
        </w:rPr>
        <w:t>m</w:t>
      </w:r>
      <w:r w:rsidR="0064469E" w:rsidRPr="00834EAB">
        <w:rPr>
          <w:rFonts w:ascii="Arial" w:hAnsi="Arial" w:cs="Arial"/>
          <w:sz w:val="16"/>
          <w:szCs w:val="16"/>
        </w:rPr>
        <w:t xml:space="preserve"> </w:t>
      </w:r>
      <w:r w:rsidRPr="00834EAB">
        <w:rPr>
          <w:rFonts w:ascii="Arial" w:hAnsi="Arial" w:cs="Arial"/>
          <w:sz w:val="16"/>
          <w:szCs w:val="16"/>
        </w:rPr>
        <w:tab/>
      </w:r>
      <w:r w:rsidR="008A3AF1" w:rsidRPr="00834EAB">
        <w:rPr>
          <w:rFonts w:ascii="Arial" w:hAnsi="Arial" w:cs="Arial"/>
          <w:sz w:val="16"/>
          <w:szCs w:val="16"/>
        </w:rPr>
        <w:t xml:space="preserve">Reviso: </w:t>
      </w:r>
      <w:r w:rsidR="00D76C78" w:rsidRPr="00834EAB">
        <w:rPr>
          <w:rFonts w:ascii="Arial" w:hAnsi="Arial" w:cs="Arial"/>
          <w:sz w:val="16"/>
          <w:szCs w:val="16"/>
        </w:rPr>
        <w:t>Y</w:t>
      </w:r>
      <w:r w:rsidR="003F68C5" w:rsidRPr="00834EAB">
        <w:rPr>
          <w:rFonts w:ascii="Arial" w:hAnsi="Arial" w:cs="Arial"/>
          <w:sz w:val="16"/>
          <w:szCs w:val="16"/>
        </w:rPr>
        <w:t xml:space="preserve">uvenny </w:t>
      </w:r>
      <w:r w:rsidR="00956CD5" w:rsidRPr="00834EAB">
        <w:rPr>
          <w:rFonts w:ascii="Arial" w:hAnsi="Arial" w:cs="Arial"/>
          <w:sz w:val="16"/>
          <w:szCs w:val="16"/>
        </w:rPr>
        <w:t>Rentería</w:t>
      </w:r>
      <w:r w:rsidR="003F68C5" w:rsidRPr="00834EAB">
        <w:rPr>
          <w:rFonts w:ascii="Arial" w:hAnsi="Arial" w:cs="Arial"/>
          <w:sz w:val="16"/>
          <w:szCs w:val="16"/>
        </w:rPr>
        <w:t xml:space="preserve"> Sanabria</w:t>
      </w:r>
      <w:r w:rsidR="008A3AF1" w:rsidRPr="00834EAB">
        <w:rPr>
          <w:rFonts w:ascii="Arial" w:hAnsi="Arial" w:cs="Arial"/>
          <w:sz w:val="16"/>
          <w:szCs w:val="16"/>
        </w:rPr>
        <w:t>.</w:t>
      </w:r>
      <w:r w:rsidR="009A2F75" w:rsidRPr="00834EAB">
        <w:rPr>
          <w:rFonts w:ascii="Arial" w:hAnsi="Arial" w:cs="Arial"/>
          <w:sz w:val="16"/>
          <w:szCs w:val="16"/>
        </w:rPr>
        <w:t xml:space="preserve"> </w:t>
      </w:r>
      <w:r w:rsidR="001D1B57" w:rsidRPr="00834EAB">
        <w:rPr>
          <w:rFonts w:ascii="Arial" w:hAnsi="Arial" w:cs="Arial"/>
          <w:sz w:val="16"/>
          <w:szCs w:val="16"/>
        </w:rPr>
        <w:tab/>
      </w:r>
      <w:r w:rsidRPr="00834EAB">
        <w:rPr>
          <w:rFonts w:ascii="Arial" w:hAnsi="Arial" w:cs="Arial"/>
          <w:sz w:val="16"/>
          <w:szCs w:val="16"/>
        </w:rPr>
        <w:t>Aprobó:</w:t>
      </w:r>
      <w:r w:rsidR="00956CD5">
        <w:rPr>
          <w:rFonts w:ascii="Arial" w:hAnsi="Arial" w:cs="Arial"/>
          <w:sz w:val="16"/>
          <w:szCs w:val="16"/>
        </w:rPr>
        <w:t xml:space="preserve"> Heidy Paola Cordoba Mena</w:t>
      </w:r>
    </w:p>
    <w:p w14:paraId="4723CABF" w14:textId="7A35FC60" w:rsidR="00A15D75" w:rsidRPr="003435F6" w:rsidRDefault="008935F4" w:rsidP="003435F6">
      <w:pPr>
        <w:autoSpaceDE w:val="0"/>
        <w:autoSpaceDN w:val="0"/>
        <w:adjustRightInd w:val="0"/>
        <w:spacing w:after="0" w:line="240" w:lineRule="auto"/>
        <w:ind w:left="708" w:hanging="708"/>
        <w:rPr>
          <w:rFonts w:ascii="Arial" w:hAnsi="Arial" w:cs="Arial"/>
          <w:sz w:val="16"/>
          <w:szCs w:val="16"/>
        </w:rPr>
      </w:pPr>
      <w:r w:rsidRPr="00834EAB">
        <w:rPr>
          <w:rFonts w:ascii="Arial" w:hAnsi="Arial" w:cs="Arial"/>
          <w:sz w:val="16"/>
          <w:szCs w:val="16"/>
        </w:rPr>
        <w:t>F</w:t>
      </w:r>
      <w:r w:rsidR="001D1B57" w:rsidRPr="00834EAB">
        <w:rPr>
          <w:rFonts w:ascii="Arial" w:hAnsi="Arial" w:cs="Arial"/>
          <w:sz w:val="16"/>
          <w:szCs w:val="16"/>
        </w:rPr>
        <w:t xml:space="preserve">olios: </w:t>
      </w:r>
      <w:r w:rsidR="00850EA9">
        <w:rPr>
          <w:rFonts w:ascii="Arial" w:hAnsi="Arial" w:cs="Arial"/>
          <w:sz w:val="16"/>
          <w:szCs w:val="16"/>
        </w:rPr>
        <w:t>150</w:t>
      </w:r>
      <w:r w:rsidR="001D1B57" w:rsidRPr="00834EAB">
        <w:rPr>
          <w:rFonts w:ascii="Arial" w:hAnsi="Arial" w:cs="Arial"/>
          <w:sz w:val="16"/>
          <w:szCs w:val="16"/>
        </w:rPr>
        <w:tab/>
      </w:r>
      <w:r w:rsidR="001D1B57" w:rsidRPr="00834EAB">
        <w:rPr>
          <w:rFonts w:ascii="Arial" w:hAnsi="Arial" w:cs="Arial"/>
          <w:sz w:val="16"/>
          <w:szCs w:val="16"/>
        </w:rPr>
        <w:tab/>
      </w:r>
      <w:r w:rsidR="008F6AA5" w:rsidRPr="00834EAB">
        <w:rPr>
          <w:rFonts w:ascii="Arial" w:hAnsi="Arial" w:cs="Arial"/>
          <w:sz w:val="16"/>
          <w:szCs w:val="16"/>
        </w:rPr>
        <w:t xml:space="preserve">Fecha: Octubre </w:t>
      </w:r>
      <w:r w:rsidR="008A3AF1" w:rsidRPr="00834EAB">
        <w:rPr>
          <w:rFonts w:ascii="Arial" w:hAnsi="Arial" w:cs="Arial"/>
          <w:sz w:val="16"/>
          <w:szCs w:val="16"/>
        </w:rPr>
        <w:t>-202</w:t>
      </w:r>
      <w:r w:rsidR="00850EA9">
        <w:rPr>
          <w:rFonts w:ascii="Arial" w:hAnsi="Arial" w:cs="Arial"/>
          <w:sz w:val="16"/>
          <w:szCs w:val="16"/>
        </w:rPr>
        <w:t>5</w:t>
      </w:r>
    </w:p>
    <w:p w14:paraId="1EB12DBC" w14:textId="67D3A9C4" w:rsidR="00A15D75" w:rsidRDefault="00A15D75" w:rsidP="001A3A66">
      <w:pPr>
        <w:spacing w:after="0"/>
        <w:jc w:val="center"/>
        <w:rPr>
          <w:rFonts w:ascii="Arial Rounded MT Bold" w:hAnsi="Arial Rounded MT Bold" w:cs="Arial"/>
          <w:b/>
          <w:sz w:val="56"/>
          <w:szCs w:val="56"/>
        </w:rPr>
      </w:pPr>
    </w:p>
    <w:p w14:paraId="3E24B472" w14:textId="212B5700" w:rsidR="00747AC5" w:rsidRDefault="00747AC5" w:rsidP="001A3A66">
      <w:pPr>
        <w:spacing w:after="0"/>
        <w:jc w:val="center"/>
        <w:rPr>
          <w:rFonts w:ascii="Arial Rounded MT Bold" w:hAnsi="Arial Rounded MT Bold" w:cs="Arial"/>
          <w:b/>
          <w:sz w:val="56"/>
          <w:szCs w:val="56"/>
        </w:rPr>
      </w:pPr>
    </w:p>
    <w:p w14:paraId="01CFFED5" w14:textId="77777777" w:rsidR="003435F6" w:rsidRDefault="003435F6" w:rsidP="001A3A66">
      <w:pPr>
        <w:spacing w:after="0"/>
        <w:jc w:val="center"/>
        <w:rPr>
          <w:rFonts w:cstheme="minorHAnsi"/>
          <w:b/>
          <w:sz w:val="56"/>
          <w:szCs w:val="56"/>
        </w:rPr>
      </w:pPr>
    </w:p>
    <w:p w14:paraId="148C2FAE" w14:textId="77777777" w:rsidR="003435F6" w:rsidRDefault="003435F6" w:rsidP="001A3A66">
      <w:pPr>
        <w:spacing w:after="0"/>
        <w:jc w:val="center"/>
        <w:rPr>
          <w:rFonts w:cstheme="minorHAnsi"/>
          <w:b/>
          <w:sz w:val="56"/>
          <w:szCs w:val="56"/>
        </w:rPr>
      </w:pPr>
    </w:p>
    <w:p w14:paraId="60E1EF7E" w14:textId="77777777" w:rsidR="00884F11" w:rsidRDefault="00884F11" w:rsidP="001A3A66">
      <w:pPr>
        <w:spacing w:after="0"/>
        <w:jc w:val="center"/>
        <w:rPr>
          <w:rFonts w:cstheme="minorHAnsi"/>
          <w:b/>
          <w:sz w:val="56"/>
          <w:szCs w:val="56"/>
        </w:rPr>
      </w:pPr>
    </w:p>
    <w:p w14:paraId="6013375B" w14:textId="77777777" w:rsidR="00884F11" w:rsidRDefault="00884F11" w:rsidP="001A3A66">
      <w:pPr>
        <w:spacing w:after="0"/>
        <w:jc w:val="center"/>
        <w:rPr>
          <w:rFonts w:cstheme="minorHAnsi"/>
          <w:b/>
          <w:sz w:val="56"/>
          <w:szCs w:val="56"/>
        </w:rPr>
      </w:pPr>
    </w:p>
    <w:p w14:paraId="09F8C374" w14:textId="77777777" w:rsidR="00884F11" w:rsidRDefault="00884F11" w:rsidP="001A3A66">
      <w:pPr>
        <w:spacing w:after="0"/>
        <w:jc w:val="center"/>
        <w:rPr>
          <w:rFonts w:cstheme="minorHAnsi"/>
          <w:b/>
          <w:sz w:val="56"/>
          <w:szCs w:val="56"/>
        </w:rPr>
      </w:pPr>
    </w:p>
    <w:p w14:paraId="6772244F" w14:textId="77777777" w:rsidR="00884F11" w:rsidRDefault="00884F11" w:rsidP="001A3A66">
      <w:pPr>
        <w:spacing w:after="0"/>
        <w:jc w:val="center"/>
        <w:rPr>
          <w:rFonts w:cstheme="minorHAnsi"/>
          <w:b/>
          <w:sz w:val="56"/>
          <w:szCs w:val="56"/>
        </w:rPr>
      </w:pPr>
    </w:p>
    <w:p w14:paraId="1AD922F0" w14:textId="77777777" w:rsidR="008D0AFD" w:rsidRDefault="008D0AFD" w:rsidP="00467182">
      <w:pPr>
        <w:jc w:val="center"/>
        <w:rPr>
          <w:rFonts w:cstheme="minorHAnsi"/>
          <w:b/>
          <w:color w:val="00B050"/>
          <w:sz w:val="144"/>
          <w:szCs w:val="144"/>
        </w:rPr>
      </w:pPr>
    </w:p>
    <w:p w14:paraId="5C0C8D63" w14:textId="7D0039DE" w:rsidR="00A93644" w:rsidRPr="00A451C3" w:rsidRDefault="00B22C68" w:rsidP="00467182">
      <w:pPr>
        <w:jc w:val="center"/>
        <w:rPr>
          <w:rFonts w:cstheme="minorHAnsi"/>
          <w:b/>
          <w:color w:val="00B050"/>
          <w:sz w:val="144"/>
          <w:szCs w:val="144"/>
        </w:rPr>
      </w:pPr>
      <w:r w:rsidRPr="00A451C3">
        <w:rPr>
          <w:rFonts w:cstheme="minorHAnsi"/>
          <w:b/>
          <w:color w:val="00B050"/>
          <w:sz w:val="144"/>
          <w:szCs w:val="144"/>
        </w:rPr>
        <w:t>ANEXOS</w:t>
      </w:r>
    </w:p>
    <w:p w14:paraId="36D661AB" w14:textId="77777777" w:rsidR="00E7013B" w:rsidRDefault="00E7013B">
      <w:pPr>
        <w:rPr>
          <w:rFonts w:cstheme="minorHAnsi"/>
          <w:b/>
          <w:sz w:val="144"/>
          <w:szCs w:val="144"/>
        </w:rPr>
      </w:pPr>
    </w:p>
    <w:p w14:paraId="01430561" w14:textId="0CD17BBB" w:rsidR="003121C4" w:rsidRDefault="00E7013B" w:rsidP="00E7013B">
      <w:pPr>
        <w:tabs>
          <w:tab w:val="left" w:pos="5136"/>
        </w:tabs>
        <w:rPr>
          <w:rFonts w:cstheme="minorHAnsi"/>
          <w:b/>
          <w:sz w:val="144"/>
          <w:szCs w:val="144"/>
        </w:rPr>
      </w:pPr>
      <w:r>
        <w:rPr>
          <w:rFonts w:cstheme="minorHAnsi"/>
          <w:b/>
          <w:sz w:val="144"/>
          <w:szCs w:val="144"/>
        </w:rPr>
        <w:tab/>
      </w:r>
    </w:p>
    <w:p w14:paraId="5B847A64" w14:textId="77777777" w:rsidR="003121C4" w:rsidRDefault="003121C4">
      <w:pPr>
        <w:rPr>
          <w:rFonts w:cstheme="minorHAnsi"/>
          <w:b/>
          <w:sz w:val="144"/>
          <w:szCs w:val="144"/>
        </w:rPr>
      </w:pPr>
      <w:r>
        <w:rPr>
          <w:rFonts w:cstheme="minorHAnsi"/>
          <w:b/>
          <w:sz w:val="144"/>
          <w:szCs w:val="144"/>
        </w:rPr>
        <w:br w:type="page"/>
      </w:r>
    </w:p>
    <w:p w14:paraId="72A05B0A" w14:textId="77777777" w:rsidR="00E7013B" w:rsidRDefault="00E7013B" w:rsidP="00E7013B">
      <w:pPr>
        <w:tabs>
          <w:tab w:val="left" w:pos="5136"/>
        </w:tabs>
        <w:rPr>
          <w:rFonts w:cstheme="minorHAnsi"/>
          <w:b/>
          <w:sz w:val="144"/>
          <w:szCs w:val="144"/>
        </w:rPr>
        <w:sectPr w:rsidR="00E7013B" w:rsidSect="00D003C3">
          <w:footerReference w:type="default" r:id="rId80"/>
          <w:type w:val="continuous"/>
          <w:pgSz w:w="12240" w:h="15840" w:code="1"/>
          <w:pgMar w:top="1701" w:right="1701" w:bottom="170" w:left="1701" w:header="284" w:footer="329" w:gutter="0"/>
          <w:cols w:space="708"/>
          <w:docGrid w:linePitch="360"/>
        </w:sectPr>
      </w:pPr>
    </w:p>
    <w:p w14:paraId="5DA1349C" w14:textId="36753DE8" w:rsidR="00E7013B" w:rsidRPr="003121C4" w:rsidRDefault="003121C4" w:rsidP="003121C4">
      <w:pPr>
        <w:tabs>
          <w:tab w:val="left" w:pos="5136"/>
        </w:tabs>
        <w:jc w:val="center"/>
        <w:rPr>
          <w:rFonts w:cstheme="minorHAnsi"/>
          <w:b/>
          <w:sz w:val="48"/>
          <w:szCs w:val="48"/>
        </w:rPr>
      </w:pPr>
      <w:r w:rsidRPr="003121C4">
        <w:rPr>
          <w:rFonts w:cstheme="minorHAnsi"/>
          <w:b/>
          <w:noProof/>
          <w:sz w:val="48"/>
          <w:szCs w:val="48"/>
          <w:lang w:eastAsia="es-CO"/>
        </w:rPr>
        <w:lastRenderedPageBreak/>
        <w:drawing>
          <wp:inline distT="0" distB="0" distL="0" distR="0" wp14:anchorId="4AD4CA91" wp14:editId="3E34B9FA">
            <wp:extent cx="7848600" cy="5577988"/>
            <wp:effectExtent l="0" t="0" r="0" b="3810"/>
            <wp:docPr id="803600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00065" name=""/>
                    <pic:cNvPicPr/>
                  </pic:nvPicPr>
                  <pic:blipFill>
                    <a:blip r:embed="rId81"/>
                    <a:stretch>
                      <a:fillRect/>
                    </a:stretch>
                  </pic:blipFill>
                  <pic:spPr>
                    <a:xfrm>
                      <a:off x="0" y="0"/>
                      <a:ext cx="7859115" cy="5585461"/>
                    </a:xfrm>
                    <a:prstGeom prst="rect">
                      <a:avLst/>
                    </a:prstGeom>
                  </pic:spPr>
                </pic:pic>
              </a:graphicData>
            </a:graphic>
          </wp:inline>
        </w:drawing>
      </w:r>
    </w:p>
    <w:p w14:paraId="463405C1" w14:textId="25C1DB24" w:rsidR="00E7013B" w:rsidRDefault="00A93644">
      <w:pPr>
        <w:rPr>
          <w:rFonts w:cstheme="minorHAnsi"/>
          <w:b/>
          <w:sz w:val="144"/>
          <w:szCs w:val="144"/>
        </w:rPr>
      </w:pPr>
      <w:r w:rsidRPr="00E7013B">
        <w:rPr>
          <w:rFonts w:cstheme="minorHAnsi"/>
          <w:sz w:val="144"/>
          <w:szCs w:val="144"/>
        </w:rPr>
        <w:br w:type="page"/>
      </w:r>
      <w:r w:rsidR="003121C4" w:rsidRPr="003121C4">
        <w:rPr>
          <w:rFonts w:cstheme="minorHAnsi"/>
          <w:noProof/>
          <w:sz w:val="144"/>
          <w:szCs w:val="144"/>
          <w:lang w:eastAsia="es-CO"/>
        </w:rPr>
        <w:lastRenderedPageBreak/>
        <w:drawing>
          <wp:inline distT="0" distB="0" distL="0" distR="0" wp14:anchorId="1900BFC2" wp14:editId="00D97293">
            <wp:extent cx="8189629" cy="5829300"/>
            <wp:effectExtent l="0" t="0" r="1905" b="0"/>
            <wp:docPr id="924969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69612" name=""/>
                    <pic:cNvPicPr/>
                  </pic:nvPicPr>
                  <pic:blipFill>
                    <a:blip r:embed="rId82"/>
                    <a:stretch>
                      <a:fillRect/>
                    </a:stretch>
                  </pic:blipFill>
                  <pic:spPr>
                    <a:xfrm>
                      <a:off x="0" y="0"/>
                      <a:ext cx="8191200" cy="5830418"/>
                    </a:xfrm>
                    <a:prstGeom prst="rect">
                      <a:avLst/>
                    </a:prstGeom>
                  </pic:spPr>
                </pic:pic>
              </a:graphicData>
            </a:graphic>
          </wp:inline>
        </w:drawing>
      </w:r>
      <w:r w:rsidR="00E7013B">
        <w:rPr>
          <w:rFonts w:cstheme="minorHAnsi"/>
          <w:b/>
          <w:sz w:val="144"/>
          <w:szCs w:val="144"/>
        </w:rPr>
        <w:br w:type="page"/>
      </w:r>
    </w:p>
    <w:p w14:paraId="2749CE3B" w14:textId="0B4DBCCA" w:rsidR="00A93644" w:rsidRDefault="003121C4">
      <w:pPr>
        <w:rPr>
          <w:rFonts w:cstheme="minorHAnsi"/>
          <w:b/>
          <w:sz w:val="144"/>
          <w:szCs w:val="144"/>
        </w:rPr>
      </w:pPr>
      <w:r>
        <w:rPr>
          <w:rFonts w:cstheme="minorHAnsi"/>
          <w:b/>
          <w:noProof/>
          <w:sz w:val="144"/>
          <w:szCs w:val="144"/>
          <w:lang w:eastAsia="es-CO"/>
        </w:rPr>
        <w:lastRenderedPageBreak/>
        <w:drawing>
          <wp:inline distT="0" distB="0" distL="0" distR="0" wp14:anchorId="3F24F79E" wp14:editId="7A84AB23">
            <wp:extent cx="8365623" cy="5453743"/>
            <wp:effectExtent l="0" t="0" r="0" b="0"/>
            <wp:docPr id="9691878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383942" cy="5465686"/>
                    </a:xfrm>
                    <a:prstGeom prst="rect">
                      <a:avLst/>
                    </a:prstGeom>
                    <a:noFill/>
                  </pic:spPr>
                </pic:pic>
              </a:graphicData>
            </a:graphic>
          </wp:inline>
        </w:drawing>
      </w:r>
    </w:p>
    <w:p w14:paraId="07307229" w14:textId="5917FD99" w:rsidR="00206C28" w:rsidRDefault="00D74289" w:rsidP="00D74289">
      <w:pPr>
        <w:spacing w:after="0"/>
        <w:rPr>
          <w:rFonts w:ascii="Arial" w:hAnsi="Arial" w:cs="Arial"/>
          <w:b/>
          <w:sz w:val="32"/>
          <w:szCs w:val="32"/>
        </w:rPr>
      </w:pPr>
      <w:r w:rsidRPr="00D74289">
        <w:rPr>
          <w:rFonts w:ascii="Arial" w:hAnsi="Arial" w:cs="Arial"/>
          <w:b/>
          <w:noProof/>
          <w:sz w:val="32"/>
          <w:szCs w:val="32"/>
          <w:lang w:eastAsia="es-CO"/>
        </w:rPr>
        <w:lastRenderedPageBreak/>
        <w:drawing>
          <wp:inline distT="0" distB="0" distL="0" distR="0" wp14:anchorId="0868B6DE" wp14:editId="56A3F92E">
            <wp:extent cx="7684226" cy="5831858"/>
            <wp:effectExtent l="0" t="0" r="0" b="0"/>
            <wp:docPr id="14937484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48497" name=""/>
                    <pic:cNvPicPr/>
                  </pic:nvPicPr>
                  <pic:blipFill>
                    <a:blip r:embed="rId84"/>
                    <a:stretch>
                      <a:fillRect/>
                    </a:stretch>
                  </pic:blipFill>
                  <pic:spPr>
                    <a:xfrm>
                      <a:off x="0" y="0"/>
                      <a:ext cx="7695117" cy="5840124"/>
                    </a:xfrm>
                    <a:prstGeom prst="rect">
                      <a:avLst/>
                    </a:prstGeom>
                  </pic:spPr>
                </pic:pic>
              </a:graphicData>
            </a:graphic>
          </wp:inline>
        </w:drawing>
      </w:r>
    </w:p>
    <w:p w14:paraId="358D18CB" w14:textId="377DE5BC" w:rsidR="00206C28" w:rsidRDefault="00D74289" w:rsidP="00D74289">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3D79E9DC" wp14:editId="54435E1A">
            <wp:extent cx="7788275" cy="5875655"/>
            <wp:effectExtent l="0" t="0" r="3175" b="0"/>
            <wp:docPr id="133965644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788275" cy="5875655"/>
                    </a:xfrm>
                    <a:prstGeom prst="rect">
                      <a:avLst/>
                    </a:prstGeom>
                    <a:noFill/>
                  </pic:spPr>
                </pic:pic>
              </a:graphicData>
            </a:graphic>
          </wp:inline>
        </w:drawing>
      </w:r>
    </w:p>
    <w:p w14:paraId="34DBFFFA" w14:textId="6DA92449" w:rsidR="00E061C8" w:rsidRDefault="00E061C8" w:rsidP="000869CB">
      <w:pPr>
        <w:pStyle w:val="Ttulo1"/>
        <w:numPr>
          <w:ilvl w:val="0"/>
          <w:numId w:val="25"/>
        </w:numPr>
        <w:jc w:val="left"/>
        <w:rPr>
          <w:sz w:val="28"/>
          <w:szCs w:val="28"/>
        </w:rPr>
      </w:pPr>
      <w:bookmarkStart w:id="73" w:name="_Toc210923058"/>
      <w:r w:rsidRPr="00E061C8">
        <w:rPr>
          <w:sz w:val="28"/>
          <w:szCs w:val="28"/>
        </w:rPr>
        <w:lastRenderedPageBreak/>
        <w:t>PRESUPUESTO NIVEL CENTRAL DESAGREGADO</w:t>
      </w:r>
      <w:bookmarkEnd w:id="73"/>
    </w:p>
    <w:p w14:paraId="09D6F05D" w14:textId="5BFD7DE9" w:rsidR="00B4547D" w:rsidRPr="00D74289" w:rsidRDefault="00D74289" w:rsidP="00D74289">
      <w:pPr>
        <w:spacing w:after="0"/>
        <w:rPr>
          <w:rFonts w:ascii="Arial" w:hAnsi="Arial" w:cs="Arial"/>
          <w:b/>
          <w:sz w:val="32"/>
          <w:szCs w:val="32"/>
        </w:rPr>
      </w:pPr>
      <w:r w:rsidRPr="00D74289">
        <w:rPr>
          <w:noProof/>
          <w:lang w:eastAsia="es-CO"/>
        </w:rPr>
        <w:drawing>
          <wp:inline distT="0" distB="0" distL="0" distR="0" wp14:anchorId="25C30B37" wp14:editId="4A427BA5">
            <wp:extent cx="6705600" cy="5012186"/>
            <wp:effectExtent l="0" t="0" r="0" b="0"/>
            <wp:docPr id="710114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4133" name=""/>
                    <pic:cNvPicPr/>
                  </pic:nvPicPr>
                  <pic:blipFill>
                    <a:blip r:embed="rId86"/>
                    <a:stretch>
                      <a:fillRect/>
                    </a:stretch>
                  </pic:blipFill>
                  <pic:spPr>
                    <a:xfrm>
                      <a:off x="0" y="0"/>
                      <a:ext cx="6713726" cy="5018260"/>
                    </a:xfrm>
                    <a:prstGeom prst="rect">
                      <a:avLst/>
                    </a:prstGeom>
                  </pic:spPr>
                </pic:pic>
              </a:graphicData>
            </a:graphic>
          </wp:inline>
        </w:drawing>
      </w:r>
    </w:p>
    <w:p w14:paraId="7C4CC15F" w14:textId="7F38D6D0" w:rsidR="00E7013B" w:rsidRDefault="00D74289" w:rsidP="00D74289">
      <w:pPr>
        <w:spacing w:after="0"/>
        <w:rPr>
          <w:rFonts w:ascii="Arial" w:hAnsi="Arial" w:cs="Arial"/>
          <w:b/>
          <w:sz w:val="32"/>
          <w:szCs w:val="32"/>
        </w:rPr>
      </w:pPr>
      <w:r w:rsidRPr="00D74289">
        <w:rPr>
          <w:noProof/>
          <w:lang w:eastAsia="es-CO"/>
        </w:rPr>
        <w:lastRenderedPageBreak/>
        <w:drawing>
          <wp:inline distT="0" distB="0" distL="0" distR="0" wp14:anchorId="2D769D63" wp14:editId="3A809B22">
            <wp:extent cx="7569200" cy="5612130"/>
            <wp:effectExtent l="0" t="0" r="0" b="7620"/>
            <wp:docPr id="592043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43935" name=""/>
                    <pic:cNvPicPr/>
                  </pic:nvPicPr>
                  <pic:blipFill>
                    <a:blip r:embed="rId87"/>
                    <a:stretch>
                      <a:fillRect/>
                    </a:stretch>
                  </pic:blipFill>
                  <pic:spPr>
                    <a:xfrm>
                      <a:off x="0" y="0"/>
                      <a:ext cx="7569200" cy="5612130"/>
                    </a:xfrm>
                    <a:prstGeom prst="rect">
                      <a:avLst/>
                    </a:prstGeom>
                  </pic:spPr>
                </pic:pic>
              </a:graphicData>
            </a:graphic>
          </wp:inline>
        </w:drawing>
      </w:r>
    </w:p>
    <w:p w14:paraId="0C95073F" w14:textId="77777777" w:rsidR="008411C1" w:rsidRDefault="008411C1" w:rsidP="00D74289">
      <w:pPr>
        <w:spacing w:after="0"/>
        <w:rPr>
          <w:rFonts w:ascii="Arial" w:hAnsi="Arial" w:cs="Arial"/>
          <w:b/>
          <w:sz w:val="32"/>
          <w:szCs w:val="32"/>
        </w:rPr>
      </w:pPr>
    </w:p>
    <w:p w14:paraId="59A8CB9B" w14:textId="77777777" w:rsidR="008411C1" w:rsidRPr="00D74289" w:rsidRDefault="008411C1" w:rsidP="00D74289">
      <w:pPr>
        <w:spacing w:after="0"/>
        <w:rPr>
          <w:rFonts w:ascii="Arial" w:hAnsi="Arial" w:cs="Arial"/>
          <w:b/>
          <w:sz w:val="32"/>
          <w:szCs w:val="32"/>
        </w:rPr>
      </w:pPr>
    </w:p>
    <w:p w14:paraId="0AFD0FDD" w14:textId="1F3D98F3" w:rsidR="00E7013B" w:rsidRPr="00D74289" w:rsidRDefault="00D74289" w:rsidP="00D74289">
      <w:pPr>
        <w:spacing w:after="0"/>
        <w:rPr>
          <w:rFonts w:ascii="Arial" w:hAnsi="Arial" w:cs="Arial"/>
          <w:b/>
          <w:sz w:val="32"/>
          <w:szCs w:val="32"/>
        </w:rPr>
      </w:pPr>
      <w:r w:rsidRPr="00D74289">
        <w:rPr>
          <w:noProof/>
          <w:lang w:eastAsia="es-CO"/>
        </w:rPr>
        <w:drawing>
          <wp:inline distT="0" distB="0" distL="0" distR="0" wp14:anchorId="19215528" wp14:editId="585BCBD8">
            <wp:extent cx="7903189" cy="2100943"/>
            <wp:effectExtent l="0" t="0" r="3175" b="0"/>
            <wp:docPr id="1739601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01051" name=""/>
                    <pic:cNvPicPr/>
                  </pic:nvPicPr>
                  <pic:blipFill>
                    <a:blip r:embed="rId88"/>
                    <a:stretch>
                      <a:fillRect/>
                    </a:stretch>
                  </pic:blipFill>
                  <pic:spPr>
                    <a:xfrm>
                      <a:off x="0" y="0"/>
                      <a:ext cx="7924390" cy="2106579"/>
                    </a:xfrm>
                    <a:prstGeom prst="rect">
                      <a:avLst/>
                    </a:prstGeom>
                  </pic:spPr>
                </pic:pic>
              </a:graphicData>
            </a:graphic>
          </wp:inline>
        </w:drawing>
      </w:r>
    </w:p>
    <w:p w14:paraId="677D9667" w14:textId="77777777" w:rsidR="00E7013B" w:rsidRDefault="00E7013B" w:rsidP="00206C28">
      <w:pPr>
        <w:pStyle w:val="Prrafodelista"/>
        <w:spacing w:after="0"/>
        <w:ind w:left="1080"/>
        <w:rPr>
          <w:rFonts w:ascii="Arial" w:hAnsi="Arial" w:cs="Arial"/>
          <w:b/>
          <w:sz w:val="32"/>
          <w:szCs w:val="32"/>
        </w:rPr>
      </w:pPr>
    </w:p>
    <w:p w14:paraId="6B4D4CEE" w14:textId="77777777" w:rsidR="00E7013B" w:rsidRDefault="00E7013B" w:rsidP="00206C28">
      <w:pPr>
        <w:pStyle w:val="Prrafodelista"/>
        <w:spacing w:after="0"/>
        <w:ind w:left="1080"/>
        <w:rPr>
          <w:rFonts w:ascii="Arial" w:hAnsi="Arial" w:cs="Arial"/>
          <w:b/>
          <w:sz w:val="32"/>
          <w:szCs w:val="32"/>
        </w:rPr>
      </w:pPr>
    </w:p>
    <w:p w14:paraId="79531CDC" w14:textId="77777777" w:rsidR="00E7013B" w:rsidRDefault="00E7013B" w:rsidP="00206C28">
      <w:pPr>
        <w:pStyle w:val="Prrafodelista"/>
        <w:spacing w:after="0"/>
        <w:ind w:left="1080"/>
        <w:rPr>
          <w:rFonts w:ascii="Arial" w:hAnsi="Arial" w:cs="Arial"/>
          <w:b/>
          <w:sz w:val="32"/>
          <w:szCs w:val="32"/>
        </w:rPr>
      </w:pPr>
    </w:p>
    <w:p w14:paraId="7F390461" w14:textId="77777777" w:rsidR="00E7013B" w:rsidRDefault="00E7013B" w:rsidP="00206C28">
      <w:pPr>
        <w:pStyle w:val="Prrafodelista"/>
        <w:spacing w:after="0"/>
        <w:ind w:left="1080"/>
        <w:rPr>
          <w:rFonts w:ascii="Arial" w:hAnsi="Arial" w:cs="Arial"/>
          <w:b/>
          <w:sz w:val="32"/>
          <w:szCs w:val="32"/>
        </w:rPr>
      </w:pPr>
    </w:p>
    <w:p w14:paraId="4016F6FE" w14:textId="77777777" w:rsidR="00E7013B" w:rsidRDefault="00E7013B" w:rsidP="00206C28">
      <w:pPr>
        <w:pStyle w:val="Prrafodelista"/>
        <w:spacing w:after="0"/>
        <w:ind w:left="1080"/>
        <w:rPr>
          <w:rFonts w:ascii="Arial" w:hAnsi="Arial" w:cs="Arial"/>
          <w:b/>
          <w:sz w:val="32"/>
          <w:szCs w:val="32"/>
        </w:rPr>
      </w:pPr>
    </w:p>
    <w:p w14:paraId="52892D3E" w14:textId="77777777" w:rsidR="00E7013B" w:rsidRDefault="00E7013B" w:rsidP="00206C28">
      <w:pPr>
        <w:pStyle w:val="Prrafodelista"/>
        <w:spacing w:after="0"/>
        <w:ind w:left="1080"/>
        <w:rPr>
          <w:rFonts w:ascii="Arial" w:hAnsi="Arial" w:cs="Arial"/>
          <w:b/>
          <w:sz w:val="32"/>
          <w:szCs w:val="32"/>
        </w:rPr>
      </w:pPr>
    </w:p>
    <w:p w14:paraId="1B6EE9EE" w14:textId="77777777" w:rsidR="00E7013B" w:rsidRDefault="00E7013B" w:rsidP="00206C28">
      <w:pPr>
        <w:pStyle w:val="Prrafodelista"/>
        <w:spacing w:after="0"/>
        <w:ind w:left="1080"/>
        <w:rPr>
          <w:rFonts w:ascii="Arial" w:hAnsi="Arial" w:cs="Arial"/>
          <w:b/>
          <w:sz w:val="32"/>
          <w:szCs w:val="32"/>
        </w:rPr>
      </w:pPr>
    </w:p>
    <w:p w14:paraId="486B8001" w14:textId="77777777" w:rsidR="00E7013B" w:rsidRDefault="00E7013B" w:rsidP="00206C28">
      <w:pPr>
        <w:pStyle w:val="Prrafodelista"/>
        <w:spacing w:after="0"/>
        <w:ind w:left="1080"/>
        <w:rPr>
          <w:rFonts w:ascii="Arial" w:hAnsi="Arial" w:cs="Arial"/>
          <w:b/>
          <w:sz w:val="32"/>
          <w:szCs w:val="32"/>
        </w:rPr>
      </w:pPr>
    </w:p>
    <w:p w14:paraId="7AE090BD" w14:textId="77777777" w:rsidR="00E7013B" w:rsidRDefault="00E7013B" w:rsidP="00206C28">
      <w:pPr>
        <w:pStyle w:val="Prrafodelista"/>
        <w:spacing w:after="0"/>
        <w:ind w:left="1080"/>
        <w:rPr>
          <w:rFonts w:ascii="Arial" w:hAnsi="Arial" w:cs="Arial"/>
          <w:b/>
          <w:sz w:val="32"/>
          <w:szCs w:val="32"/>
        </w:rPr>
      </w:pPr>
    </w:p>
    <w:p w14:paraId="719E0127" w14:textId="77777777" w:rsidR="00E7013B" w:rsidRDefault="00E7013B" w:rsidP="00206C28">
      <w:pPr>
        <w:pStyle w:val="Prrafodelista"/>
        <w:spacing w:after="0"/>
        <w:ind w:left="1080"/>
        <w:rPr>
          <w:rFonts w:ascii="Arial" w:hAnsi="Arial" w:cs="Arial"/>
          <w:b/>
          <w:sz w:val="32"/>
          <w:szCs w:val="32"/>
        </w:rPr>
      </w:pPr>
    </w:p>
    <w:p w14:paraId="023C285E" w14:textId="77777777" w:rsidR="00E7013B" w:rsidRPr="008411C1" w:rsidRDefault="00E7013B" w:rsidP="008411C1">
      <w:pPr>
        <w:spacing w:after="0"/>
        <w:rPr>
          <w:rFonts w:ascii="Arial" w:hAnsi="Arial" w:cs="Arial"/>
          <w:b/>
          <w:sz w:val="32"/>
          <w:szCs w:val="32"/>
        </w:rPr>
      </w:pPr>
    </w:p>
    <w:p w14:paraId="51BFEF97" w14:textId="1A869F82" w:rsidR="00E7013B" w:rsidRPr="00D74289" w:rsidRDefault="00D74289" w:rsidP="00D74289">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61A36E2C" wp14:editId="705C2865">
            <wp:extent cx="7132955" cy="5913755"/>
            <wp:effectExtent l="0" t="0" r="0" b="0"/>
            <wp:docPr id="106345624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132955" cy="5913755"/>
                    </a:xfrm>
                    <a:prstGeom prst="rect">
                      <a:avLst/>
                    </a:prstGeom>
                    <a:noFill/>
                  </pic:spPr>
                </pic:pic>
              </a:graphicData>
            </a:graphic>
          </wp:inline>
        </w:drawing>
      </w:r>
    </w:p>
    <w:p w14:paraId="4636B887" w14:textId="73CDC2F4" w:rsidR="00E7013B" w:rsidRPr="008411C1" w:rsidRDefault="008411C1" w:rsidP="008411C1">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1D5E23EA" wp14:editId="4BE79063">
            <wp:extent cx="8090981" cy="5617028"/>
            <wp:effectExtent l="0" t="0" r="5715" b="3175"/>
            <wp:docPr id="17227492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02697" cy="5625162"/>
                    </a:xfrm>
                    <a:prstGeom prst="rect">
                      <a:avLst/>
                    </a:prstGeom>
                    <a:noFill/>
                  </pic:spPr>
                </pic:pic>
              </a:graphicData>
            </a:graphic>
          </wp:inline>
        </w:drawing>
      </w:r>
    </w:p>
    <w:p w14:paraId="1693C77C" w14:textId="7C47AC57" w:rsidR="00E061C8" w:rsidRDefault="00E061C8" w:rsidP="000869CB">
      <w:pPr>
        <w:pStyle w:val="Ttulo1"/>
        <w:numPr>
          <w:ilvl w:val="0"/>
          <w:numId w:val="25"/>
        </w:numPr>
        <w:jc w:val="left"/>
      </w:pPr>
      <w:bookmarkStart w:id="74" w:name="_Toc210923059"/>
      <w:r>
        <w:lastRenderedPageBreak/>
        <w:t>PRESUPUESTO SECRETARÍA DE EDUCACIÓN DESAGREGADO</w:t>
      </w:r>
      <w:bookmarkEnd w:id="74"/>
    </w:p>
    <w:p w14:paraId="4DFB9BE1" w14:textId="77777777" w:rsidR="00E7013B" w:rsidRDefault="00E7013B" w:rsidP="00206C28">
      <w:pPr>
        <w:pStyle w:val="Prrafodelista"/>
        <w:spacing w:after="0"/>
        <w:ind w:left="1080"/>
        <w:rPr>
          <w:rFonts w:ascii="Arial" w:hAnsi="Arial" w:cs="Arial"/>
          <w:b/>
          <w:sz w:val="32"/>
          <w:szCs w:val="32"/>
        </w:rPr>
      </w:pPr>
    </w:p>
    <w:p w14:paraId="1545F004" w14:textId="3EFFD3A8" w:rsidR="00E7013B" w:rsidRPr="008411C1" w:rsidRDefault="008411C1" w:rsidP="008411C1">
      <w:pPr>
        <w:spacing w:after="0"/>
        <w:rPr>
          <w:rFonts w:ascii="Arial" w:hAnsi="Arial" w:cs="Arial"/>
          <w:b/>
          <w:sz w:val="32"/>
          <w:szCs w:val="32"/>
        </w:rPr>
      </w:pPr>
      <w:r>
        <w:rPr>
          <w:rFonts w:ascii="Arial" w:hAnsi="Arial" w:cs="Arial"/>
          <w:b/>
          <w:noProof/>
          <w:sz w:val="32"/>
          <w:szCs w:val="32"/>
          <w:lang w:eastAsia="es-CO"/>
        </w:rPr>
        <w:drawing>
          <wp:inline distT="0" distB="0" distL="0" distR="0" wp14:anchorId="7FE1F024" wp14:editId="08EEC169">
            <wp:extent cx="7940675" cy="3556161"/>
            <wp:effectExtent l="0" t="0" r="3175" b="6350"/>
            <wp:docPr id="206888683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952403" cy="3561413"/>
                    </a:xfrm>
                    <a:prstGeom prst="rect">
                      <a:avLst/>
                    </a:prstGeom>
                    <a:noFill/>
                  </pic:spPr>
                </pic:pic>
              </a:graphicData>
            </a:graphic>
          </wp:inline>
        </w:drawing>
      </w:r>
    </w:p>
    <w:p w14:paraId="765B533D" w14:textId="77777777" w:rsidR="00E7013B" w:rsidRDefault="00E7013B" w:rsidP="00206C28">
      <w:pPr>
        <w:pStyle w:val="Prrafodelista"/>
        <w:spacing w:after="0"/>
        <w:ind w:left="1080"/>
        <w:rPr>
          <w:rFonts w:ascii="Arial" w:hAnsi="Arial" w:cs="Arial"/>
          <w:b/>
          <w:sz w:val="32"/>
          <w:szCs w:val="32"/>
        </w:rPr>
      </w:pPr>
    </w:p>
    <w:p w14:paraId="1B1AF04F" w14:textId="77777777" w:rsidR="00E7013B" w:rsidRDefault="00E7013B" w:rsidP="00206C28">
      <w:pPr>
        <w:pStyle w:val="Prrafodelista"/>
        <w:spacing w:after="0"/>
        <w:ind w:left="1080"/>
        <w:rPr>
          <w:rFonts w:ascii="Arial" w:hAnsi="Arial" w:cs="Arial"/>
          <w:b/>
          <w:sz w:val="32"/>
          <w:szCs w:val="32"/>
        </w:rPr>
      </w:pPr>
    </w:p>
    <w:p w14:paraId="4801C84D" w14:textId="77777777" w:rsidR="00E7013B" w:rsidRDefault="00E7013B" w:rsidP="00206C28">
      <w:pPr>
        <w:pStyle w:val="Prrafodelista"/>
        <w:spacing w:after="0"/>
        <w:ind w:left="1080"/>
        <w:rPr>
          <w:rFonts w:ascii="Arial" w:hAnsi="Arial" w:cs="Arial"/>
          <w:b/>
          <w:sz w:val="32"/>
          <w:szCs w:val="32"/>
        </w:rPr>
      </w:pPr>
    </w:p>
    <w:p w14:paraId="19953D69" w14:textId="77777777" w:rsidR="00E7013B" w:rsidRDefault="00E7013B" w:rsidP="00206C28">
      <w:pPr>
        <w:pStyle w:val="Prrafodelista"/>
        <w:spacing w:after="0"/>
        <w:ind w:left="1080"/>
        <w:rPr>
          <w:rFonts w:ascii="Arial" w:hAnsi="Arial" w:cs="Arial"/>
          <w:b/>
          <w:sz w:val="32"/>
          <w:szCs w:val="32"/>
        </w:rPr>
      </w:pPr>
    </w:p>
    <w:p w14:paraId="23BFCF65" w14:textId="77777777" w:rsidR="00E7013B" w:rsidRDefault="00E7013B" w:rsidP="00206C28">
      <w:pPr>
        <w:pStyle w:val="Prrafodelista"/>
        <w:spacing w:after="0"/>
        <w:ind w:left="1080"/>
        <w:rPr>
          <w:rFonts w:ascii="Arial" w:hAnsi="Arial" w:cs="Arial"/>
          <w:b/>
          <w:sz w:val="32"/>
          <w:szCs w:val="32"/>
        </w:rPr>
      </w:pPr>
    </w:p>
    <w:p w14:paraId="6E9E2D73" w14:textId="20646F5F" w:rsidR="00E7013B" w:rsidRPr="00AE3B10" w:rsidRDefault="00AE3B10" w:rsidP="00AE3B10">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7E21204C" wp14:editId="44805EA9">
            <wp:extent cx="7505700" cy="5905285"/>
            <wp:effectExtent l="0" t="0" r="0" b="635"/>
            <wp:docPr id="51860138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523551" cy="5919330"/>
                    </a:xfrm>
                    <a:prstGeom prst="rect">
                      <a:avLst/>
                    </a:prstGeom>
                    <a:noFill/>
                  </pic:spPr>
                </pic:pic>
              </a:graphicData>
            </a:graphic>
          </wp:inline>
        </w:drawing>
      </w:r>
    </w:p>
    <w:p w14:paraId="5A389E12" w14:textId="2F1397B0" w:rsidR="00E7013B" w:rsidRPr="00AE3B10" w:rsidRDefault="00AE3B10" w:rsidP="00AE3B10">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3D6BEB36" wp14:editId="60A06A7F">
            <wp:extent cx="7884795" cy="4457411"/>
            <wp:effectExtent l="0" t="0" r="1905" b="635"/>
            <wp:docPr id="99119039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885280" cy="4457685"/>
                    </a:xfrm>
                    <a:prstGeom prst="rect">
                      <a:avLst/>
                    </a:prstGeom>
                    <a:noFill/>
                  </pic:spPr>
                </pic:pic>
              </a:graphicData>
            </a:graphic>
          </wp:inline>
        </w:drawing>
      </w:r>
    </w:p>
    <w:p w14:paraId="6F912485" w14:textId="77777777" w:rsidR="00E7013B" w:rsidRDefault="00E7013B" w:rsidP="00206C28">
      <w:pPr>
        <w:pStyle w:val="Prrafodelista"/>
        <w:spacing w:after="0"/>
        <w:ind w:left="1080"/>
        <w:rPr>
          <w:rFonts w:ascii="Arial" w:hAnsi="Arial" w:cs="Arial"/>
          <w:b/>
          <w:sz w:val="32"/>
          <w:szCs w:val="32"/>
        </w:rPr>
      </w:pPr>
    </w:p>
    <w:p w14:paraId="1412588C" w14:textId="77777777" w:rsidR="00E7013B" w:rsidRDefault="00E7013B" w:rsidP="00206C28">
      <w:pPr>
        <w:pStyle w:val="Prrafodelista"/>
        <w:spacing w:after="0"/>
        <w:ind w:left="1080"/>
        <w:rPr>
          <w:rFonts w:ascii="Arial" w:hAnsi="Arial" w:cs="Arial"/>
          <w:b/>
          <w:sz w:val="32"/>
          <w:szCs w:val="32"/>
        </w:rPr>
      </w:pPr>
    </w:p>
    <w:p w14:paraId="1D2E18C1" w14:textId="77777777" w:rsidR="00E7013B" w:rsidRDefault="00E7013B" w:rsidP="00206C28">
      <w:pPr>
        <w:pStyle w:val="Prrafodelista"/>
        <w:spacing w:after="0"/>
        <w:ind w:left="1080"/>
        <w:rPr>
          <w:rFonts w:ascii="Arial" w:hAnsi="Arial" w:cs="Arial"/>
          <w:b/>
          <w:sz w:val="32"/>
          <w:szCs w:val="32"/>
        </w:rPr>
      </w:pPr>
    </w:p>
    <w:p w14:paraId="070AC235" w14:textId="77777777" w:rsidR="00E7013B" w:rsidRDefault="00E7013B" w:rsidP="00206C28">
      <w:pPr>
        <w:pStyle w:val="Prrafodelista"/>
        <w:spacing w:after="0"/>
        <w:ind w:left="1080"/>
        <w:rPr>
          <w:rFonts w:ascii="Arial" w:hAnsi="Arial" w:cs="Arial"/>
          <w:b/>
          <w:sz w:val="32"/>
          <w:szCs w:val="32"/>
        </w:rPr>
      </w:pPr>
    </w:p>
    <w:p w14:paraId="7F9B4AD4" w14:textId="2CA8958B" w:rsidR="00E061C8" w:rsidRPr="00060338" w:rsidRDefault="00AE3B10" w:rsidP="000869CB">
      <w:pPr>
        <w:pStyle w:val="Ttulo1"/>
        <w:numPr>
          <w:ilvl w:val="0"/>
          <w:numId w:val="25"/>
        </w:numPr>
        <w:jc w:val="left"/>
        <w:rPr>
          <w:rFonts w:ascii="Arial" w:hAnsi="Arial" w:cs="Arial"/>
          <w:noProof/>
        </w:rPr>
      </w:pPr>
      <w:bookmarkStart w:id="75" w:name="_Toc210923060"/>
      <w:r>
        <w:lastRenderedPageBreak/>
        <w:t>P</w:t>
      </w:r>
      <w:r w:rsidR="00E061C8" w:rsidRPr="00060338">
        <w:t>RESUPUESTO SECRETARIA DE SALUD DESAGREGADO</w:t>
      </w:r>
      <w:bookmarkEnd w:id="75"/>
    </w:p>
    <w:p w14:paraId="3AF93415" w14:textId="1B073C26" w:rsidR="00E7013B" w:rsidRDefault="00E061C8" w:rsidP="00E061C8">
      <w:pPr>
        <w:spacing w:after="0"/>
        <w:rPr>
          <w:rFonts w:ascii="Arial" w:hAnsi="Arial" w:cs="Arial"/>
          <w:b/>
          <w:sz w:val="32"/>
          <w:szCs w:val="32"/>
        </w:rPr>
      </w:pPr>
      <w:r>
        <w:rPr>
          <w:rFonts w:ascii="Arial" w:hAnsi="Arial" w:cs="Arial"/>
          <w:b/>
          <w:noProof/>
          <w:sz w:val="32"/>
          <w:szCs w:val="32"/>
          <w:lang w:eastAsia="es-CO"/>
        </w:rPr>
        <w:drawing>
          <wp:inline distT="0" distB="0" distL="0" distR="0" wp14:anchorId="56A093CD" wp14:editId="36F2BD6A">
            <wp:extent cx="7226300" cy="4970780"/>
            <wp:effectExtent l="0" t="0" r="0" b="1270"/>
            <wp:docPr id="164557628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233169" cy="4975505"/>
                    </a:xfrm>
                    <a:prstGeom prst="rect">
                      <a:avLst/>
                    </a:prstGeom>
                    <a:noFill/>
                  </pic:spPr>
                </pic:pic>
              </a:graphicData>
            </a:graphic>
          </wp:inline>
        </w:drawing>
      </w:r>
    </w:p>
    <w:p w14:paraId="75B71D8E" w14:textId="77777777" w:rsidR="00E061C8" w:rsidRDefault="00E061C8" w:rsidP="00E061C8">
      <w:pPr>
        <w:spacing w:after="0"/>
        <w:rPr>
          <w:rFonts w:ascii="Arial" w:hAnsi="Arial" w:cs="Arial"/>
          <w:b/>
          <w:sz w:val="32"/>
          <w:szCs w:val="32"/>
        </w:rPr>
      </w:pPr>
    </w:p>
    <w:p w14:paraId="60792EFD" w14:textId="21235D81" w:rsidR="00E7013B" w:rsidRPr="00E061C8" w:rsidRDefault="00E061C8" w:rsidP="00E061C8">
      <w:pPr>
        <w:spacing w:after="0"/>
        <w:rPr>
          <w:rFonts w:ascii="Arial" w:hAnsi="Arial" w:cs="Arial"/>
          <w:b/>
          <w:sz w:val="32"/>
          <w:szCs w:val="32"/>
        </w:rPr>
      </w:pPr>
      <w:r w:rsidRPr="00E061C8">
        <w:rPr>
          <w:rFonts w:ascii="Arial" w:hAnsi="Arial" w:cs="Arial"/>
          <w:b/>
          <w:noProof/>
          <w:sz w:val="32"/>
          <w:szCs w:val="32"/>
          <w:lang w:eastAsia="es-CO"/>
        </w:rPr>
        <w:lastRenderedPageBreak/>
        <w:drawing>
          <wp:inline distT="0" distB="0" distL="0" distR="0" wp14:anchorId="64C6EE2F" wp14:editId="3EAC767D">
            <wp:extent cx="7826418" cy="3337849"/>
            <wp:effectExtent l="0" t="0" r="3175" b="0"/>
            <wp:docPr id="11728148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14811" name=""/>
                    <pic:cNvPicPr/>
                  </pic:nvPicPr>
                  <pic:blipFill>
                    <a:blip r:embed="rId95"/>
                    <a:stretch>
                      <a:fillRect/>
                    </a:stretch>
                  </pic:blipFill>
                  <pic:spPr>
                    <a:xfrm>
                      <a:off x="0" y="0"/>
                      <a:ext cx="7826418" cy="3337849"/>
                    </a:xfrm>
                    <a:prstGeom prst="rect">
                      <a:avLst/>
                    </a:prstGeom>
                  </pic:spPr>
                </pic:pic>
              </a:graphicData>
            </a:graphic>
          </wp:inline>
        </w:drawing>
      </w:r>
    </w:p>
    <w:p w14:paraId="18486FE9" w14:textId="77777777" w:rsidR="00E7013B" w:rsidRDefault="00E7013B" w:rsidP="00206C28">
      <w:pPr>
        <w:pStyle w:val="Prrafodelista"/>
        <w:spacing w:after="0"/>
        <w:ind w:left="1080"/>
        <w:rPr>
          <w:rFonts w:ascii="Arial" w:hAnsi="Arial" w:cs="Arial"/>
          <w:b/>
          <w:sz w:val="32"/>
          <w:szCs w:val="32"/>
        </w:rPr>
      </w:pPr>
    </w:p>
    <w:p w14:paraId="76B85476" w14:textId="77777777" w:rsidR="00E7013B" w:rsidRDefault="00E7013B" w:rsidP="00206C28">
      <w:pPr>
        <w:pStyle w:val="Prrafodelista"/>
        <w:spacing w:after="0"/>
        <w:ind w:left="1080"/>
        <w:rPr>
          <w:rFonts w:ascii="Arial" w:hAnsi="Arial" w:cs="Arial"/>
          <w:b/>
          <w:sz w:val="32"/>
          <w:szCs w:val="32"/>
        </w:rPr>
      </w:pPr>
    </w:p>
    <w:p w14:paraId="49DEAD42" w14:textId="77777777" w:rsidR="00E7013B" w:rsidRDefault="00E7013B" w:rsidP="00206C28">
      <w:pPr>
        <w:pStyle w:val="Prrafodelista"/>
        <w:spacing w:after="0"/>
        <w:ind w:left="1080"/>
        <w:rPr>
          <w:rFonts w:ascii="Arial" w:hAnsi="Arial" w:cs="Arial"/>
          <w:b/>
          <w:sz w:val="32"/>
          <w:szCs w:val="32"/>
        </w:rPr>
      </w:pPr>
    </w:p>
    <w:p w14:paraId="3F3328F8" w14:textId="77777777" w:rsidR="00E7013B" w:rsidRDefault="00E7013B" w:rsidP="00206C28">
      <w:pPr>
        <w:pStyle w:val="Prrafodelista"/>
        <w:spacing w:after="0"/>
        <w:ind w:left="1080"/>
        <w:rPr>
          <w:rFonts w:ascii="Arial" w:hAnsi="Arial" w:cs="Arial"/>
          <w:b/>
          <w:sz w:val="32"/>
          <w:szCs w:val="32"/>
        </w:rPr>
      </w:pPr>
    </w:p>
    <w:p w14:paraId="1DEF15CF" w14:textId="77777777" w:rsidR="00E7013B" w:rsidRDefault="00E7013B" w:rsidP="00206C28">
      <w:pPr>
        <w:pStyle w:val="Prrafodelista"/>
        <w:spacing w:after="0"/>
        <w:ind w:left="1080"/>
        <w:rPr>
          <w:rFonts w:ascii="Arial" w:hAnsi="Arial" w:cs="Arial"/>
          <w:b/>
          <w:sz w:val="32"/>
          <w:szCs w:val="32"/>
        </w:rPr>
      </w:pPr>
    </w:p>
    <w:p w14:paraId="682D47E9" w14:textId="77777777" w:rsidR="00E7013B" w:rsidRDefault="00E7013B" w:rsidP="00206C28">
      <w:pPr>
        <w:pStyle w:val="Prrafodelista"/>
        <w:spacing w:after="0"/>
        <w:ind w:left="1080"/>
        <w:rPr>
          <w:rFonts w:ascii="Arial" w:hAnsi="Arial" w:cs="Arial"/>
          <w:b/>
          <w:sz w:val="32"/>
          <w:szCs w:val="32"/>
        </w:rPr>
      </w:pPr>
    </w:p>
    <w:p w14:paraId="2ABADDF8" w14:textId="77777777" w:rsidR="00E7013B" w:rsidRDefault="00E7013B" w:rsidP="00206C28">
      <w:pPr>
        <w:pStyle w:val="Prrafodelista"/>
        <w:spacing w:after="0"/>
        <w:ind w:left="1080"/>
        <w:rPr>
          <w:rFonts w:ascii="Arial" w:hAnsi="Arial" w:cs="Arial"/>
          <w:b/>
          <w:sz w:val="32"/>
          <w:szCs w:val="32"/>
        </w:rPr>
      </w:pPr>
    </w:p>
    <w:p w14:paraId="6DD25014" w14:textId="0905D72E" w:rsidR="00E7013B" w:rsidRPr="009D54D9" w:rsidRDefault="009D54D9" w:rsidP="009D54D9">
      <w:pPr>
        <w:spacing w:after="0"/>
        <w:rPr>
          <w:rFonts w:ascii="Arial" w:hAnsi="Arial" w:cs="Arial"/>
          <w:b/>
          <w:sz w:val="32"/>
          <w:szCs w:val="32"/>
        </w:rPr>
      </w:pPr>
      <w:r w:rsidRPr="009D54D9">
        <w:rPr>
          <w:rFonts w:ascii="Arial" w:hAnsi="Arial" w:cs="Arial"/>
          <w:b/>
          <w:noProof/>
          <w:sz w:val="32"/>
          <w:szCs w:val="32"/>
          <w:lang w:eastAsia="es-CO"/>
        </w:rPr>
        <w:lastRenderedPageBreak/>
        <w:drawing>
          <wp:inline distT="0" distB="0" distL="0" distR="0" wp14:anchorId="401CBB0E" wp14:editId="427D6B19">
            <wp:extent cx="7277100" cy="5612130"/>
            <wp:effectExtent l="0" t="0" r="0" b="7620"/>
            <wp:docPr id="126996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6011" name=""/>
                    <pic:cNvPicPr/>
                  </pic:nvPicPr>
                  <pic:blipFill>
                    <a:blip r:embed="rId96"/>
                    <a:stretch>
                      <a:fillRect/>
                    </a:stretch>
                  </pic:blipFill>
                  <pic:spPr>
                    <a:xfrm>
                      <a:off x="0" y="0"/>
                      <a:ext cx="7277100" cy="5612130"/>
                    </a:xfrm>
                    <a:prstGeom prst="rect">
                      <a:avLst/>
                    </a:prstGeom>
                  </pic:spPr>
                </pic:pic>
              </a:graphicData>
            </a:graphic>
          </wp:inline>
        </w:drawing>
      </w:r>
    </w:p>
    <w:p w14:paraId="44300149" w14:textId="14245334" w:rsidR="00E7013B" w:rsidRPr="009D54D9" w:rsidRDefault="009D54D9" w:rsidP="009D54D9">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2C41711F" wp14:editId="4F373620">
            <wp:extent cx="7513955" cy="3375660"/>
            <wp:effectExtent l="0" t="0" r="0" b="0"/>
            <wp:docPr id="158300330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513955" cy="3375660"/>
                    </a:xfrm>
                    <a:prstGeom prst="rect">
                      <a:avLst/>
                    </a:prstGeom>
                    <a:noFill/>
                  </pic:spPr>
                </pic:pic>
              </a:graphicData>
            </a:graphic>
          </wp:inline>
        </w:drawing>
      </w:r>
    </w:p>
    <w:p w14:paraId="70BBD688" w14:textId="77777777" w:rsidR="00E7013B" w:rsidRDefault="00E7013B" w:rsidP="00206C28">
      <w:pPr>
        <w:pStyle w:val="Prrafodelista"/>
        <w:spacing w:after="0"/>
        <w:ind w:left="1080"/>
        <w:rPr>
          <w:rFonts w:ascii="Arial" w:hAnsi="Arial" w:cs="Arial"/>
          <w:b/>
          <w:sz w:val="32"/>
          <w:szCs w:val="32"/>
        </w:rPr>
      </w:pPr>
    </w:p>
    <w:p w14:paraId="33328CBA" w14:textId="77777777" w:rsidR="00E7013B" w:rsidRPr="009D54D9" w:rsidRDefault="00E7013B" w:rsidP="009D54D9">
      <w:pPr>
        <w:spacing w:after="0"/>
        <w:rPr>
          <w:rFonts w:ascii="Arial" w:hAnsi="Arial" w:cs="Arial"/>
          <w:b/>
          <w:sz w:val="32"/>
          <w:szCs w:val="32"/>
        </w:rPr>
      </w:pPr>
    </w:p>
    <w:p w14:paraId="693ACE9C" w14:textId="77777777" w:rsidR="00E7013B" w:rsidRDefault="00E7013B" w:rsidP="00206C28">
      <w:pPr>
        <w:pStyle w:val="Prrafodelista"/>
        <w:spacing w:after="0"/>
        <w:ind w:left="1080"/>
        <w:rPr>
          <w:rFonts w:ascii="Arial" w:hAnsi="Arial" w:cs="Arial"/>
          <w:b/>
          <w:sz w:val="32"/>
          <w:szCs w:val="32"/>
        </w:rPr>
      </w:pPr>
    </w:p>
    <w:p w14:paraId="0877F703" w14:textId="77777777" w:rsidR="00E7013B" w:rsidRDefault="00E7013B" w:rsidP="00206C28">
      <w:pPr>
        <w:pStyle w:val="Prrafodelista"/>
        <w:spacing w:after="0"/>
        <w:ind w:left="1080"/>
        <w:rPr>
          <w:rFonts w:ascii="Arial" w:hAnsi="Arial" w:cs="Arial"/>
          <w:b/>
          <w:sz w:val="32"/>
          <w:szCs w:val="32"/>
        </w:rPr>
      </w:pPr>
    </w:p>
    <w:p w14:paraId="18D05485" w14:textId="77777777" w:rsidR="00E7013B" w:rsidRDefault="00E7013B" w:rsidP="00206C28">
      <w:pPr>
        <w:pStyle w:val="Prrafodelista"/>
        <w:spacing w:after="0"/>
        <w:ind w:left="1080"/>
        <w:rPr>
          <w:rFonts w:ascii="Arial" w:hAnsi="Arial" w:cs="Arial"/>
          <w:b/>
          <w:sz w:val="32"/>
          <w:szCs w:val="32"/>
        </w:rPr>
      </w:pPr>
    </w:p>
    <w:p w14:paraId="5C7F6C1A" w14:textId="77777777" w:rsidR="00E7013B" w:rsidRDefault="00E7013B" w:rsidP="00206C28">
      <w:pPr>
        <w:pStyle w:val="Prrafodelista"/>
        <w:spacing w:after="0"/>
        <w:ind w:left="1080"/>
        <w:rPr>
          <w:rFonts w:ascii="Arial" w:hAnsi="Arial" w:cs="Arial"/>
          <w:b/>
          <w:sz w:val="32"/>
          <w:szCs w:val="32"/>
        </w:rPr>
      </w:pPr>
    </w:p>
    <w:p w14:paraId="2C1A6AA1" w14:textId="77777777" w:rsidR="00E7013B" w:rsidRDefault="00E7013B" w:rsidP="00206C28">
      <w:pPr>
        <w:pStyle w:val="Prrafodelista"/>
        <w:spacing w:after="0"/>
        <w:ind w:left="1080"/>
        <w:rPr>
          <w:rFonts w:ascii="Arial" w:hAnsi="Arial" w:cs="Arial"/>
          <w:b/>
          <w:sz w:val="32"/>
          <w:szCs w:val="32"/>
        </w:rPr>
      </w:pPr>
    </w:p>
    <w:p w14:paraId="41CA84A5" w14:textId="77777777" w:rsidR="00E7013B" w:rsidRDefault="00E7013B" w:rsidP="00206C28">
      <w:pPr>
        <w:pStyle w:val="Prrafodelista"/>
        <w:spacing w:after="0"/>
        <w:ind w:left="1080"/>
        <w:rPr>
          <w:rFonts w:ascii="Arial" w:hAnsi="Arial" w:cs="Arial"/>
          <w:b/>
          <w:sz w:val="32"/>
          <w:szCs w:val="32"/>
        </w:rPr>
      </w:pPr>
    </w:p>
    <w:p w14:paraId="0A879B2A" w14:textId="6F1FA44F" w:rsidR="00E7013B" w:rsidRPr="00E061C8" w:rsidRDefault="00E061C8" w:rsidP="00E061C8">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6C0B22C6" wp14:editId="1B260576">
            <wp:extent cx="8199755" cy="2591262"/>
            <wp:effectExtent l="0" t="0" r="0" b="0"/>
            <wp:docPr id="199096355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227097" cy="2599903"/>
                    </a:xfrm>
                    <a:prstGeom prst="rect">
                      <a:avLst/>
                    </a:prstGeom>
                    <a:noFill/>
                  </pic:spPr>
                </pic:pic>
              </a:graphicData>
            </a:graphic>
          </wp:inline>
        </w:drawing>
      </w:r>
    </w:p>
    <w:p w14:paraId="79416727" w14:textId="77777777" w:rsidR="00E7013B" w:rsidRDefault="00E7013B" w:rsidP="00206C28">
      <w:pPr>
        <w:pStyle w:val="Prrafodelista"/>
        <w:spacing w:after="0"/>
        <w:ind w:left="1080"/>
        <w:rPr>
          <w:rFonts w:ascii="Arial" w:hAnsi="Arial" w:cs="Arial"/>
          <w:b/>
          <w:sz w:val="32"/>
          <w:szCs w:val="32"/>
        </w:rPr>
      </w:pPr>
    </w:p>
    <w:p w14:paraId="62426CE1" w14:textId="77777777" w:rsidR="00E7013B" w:rsidRDefault="00E7013B" w:rsidP="00206C28">
      <w:pPr>
        <w:pStyle w:val="Prrafodelista"/>
        <w:spacing w:after="0"/>
        <w:ind w:left="1080"/>
        <w:rPr>
          <w:rFonts w:ascii="Arial" w:hAnsi="Arial" w:cs="Arial"/>
          <w:b/>
          <w:sz w:val="32"/>
          <w:szCs w:val="32"/>
        </w:rPr>
      </w:pPr>
    </w:p>
    <w:p w14:paraId="41396071" w14:textId="77777777" w:rsidR="00E7013B" w:rsidRDefault="00E7013B" w:rsidP="00206C28">
      <w:pPr>
        <w:pStyle w:val="Prrafodelista"/>
        <w:spacing w:after="0"/>
        <w:ind w:left="1080"/>
        <w:rPr>
          <w:rFonts w:ascii="Arial" w:hAnsi="Arial" w:cs="Arial"/>
          <w:b/>
          <w:sz w:val="32"/>
          <w:szCs w:val="32"/>
        </w:rPr>
      </w:pPr>
    </w:p>
    <w:p w14:paraId="030744B9" w14:textId="77777777" w:rsidR="00E7013B" w:rsidRDefault="00E7013B" w:rsidP="00206C28">
      <w:pPr>
        <w:pStyle w:val="Prrafodelista"/>
        <w:spacing w:after="0"/>
        <w:ind w:left="1080"/>
        <w:rPr>
          <w:rFonts w:ascii="Arial" w:hAnsi="Arial" w:cs="Arial"/>
          <w:b/>
          <w:sz w:val="32"/>
          <w:szCs w:val="32"/>
        </w:rPr>
      </w:pPr>
    </w:p>
    <w:p w14:paraId="7346872D" w14:textId="77777777" w:rsidR="00E7013B" w:rsidRDefault="00E7013B" w:rsidP="00206C28">
      <w:pPr>
        <w:pStyle w:val="Prrafodelista"/>
        <w:spacing w:after="0"/>
        <w:ind w:left="1080"/>
        <w:rPr>
          <w:rFonts w:ascii="Arial" w:hAnsi="Arial" w:cs="Arial"/>
          <w:b/>
          <w:sz w:val="32"/>
          <w:szCs w:val="32"/>
        </w:rPr>
      </w:pPr>
    </w:p>
    <w:p w14:paraId="62D3272D" w14:textId="77777777" w:rsidR="00E7013B" w:rsidRDefault="00E7013B" w:rsidP="00206C28">
      <w:pPr>
        <w:pStyle w:val="Prrafodelista"/>
        <w:spacing w:after="0"/>
        <w:ind w:left="1080"/>
        <w:rPr>
          <w:rFonts w:ascii="Arial" w:hAnsi="Arial" w:cs="Arial"/>
          <w:b/>
          <w:sz w:val="32"/>
          <w:szCs w:val="32"/>
        </w:rPr>
      </w:pPr>
    </w:p>
    <w:p w14:paraId="4075E085" w14:textId="77777777" w:rsidR="00E7013B" w:rsidRDefault="00E7013B" w:rsidP="00206C28">
      <w:pPr>
        <w:pStyle w:val="Prrafodelista"/>
        <w:spacing w:after="0"/>
        <w:ind w:left="1080"/>
        <w:rPr>
          <w:rFonts w:ascii="Arial" w:hAnsi="Arial" w:cs="Arial"/>
          <w:b/>
          <w:sz w:val="32"/>
          <w:szCs w:val="32"/>
        </w:rPr>
      </w:pPr>
    </w:p>
    <w:p w14:paraId="75B57286" w14:textId="77777777" w:rsidR="00E7013B" w:rsidRDefault="00E7013B" w:rsidP="00206C28">
      <w:pPr>
        <w:pStyle w:val="Prrafodelista"/>
        <w:spacing w:after="0"/>
        <w:ind w:left="1080"/>
        <w:rPr>
          <w:rFonts w:ascii="Arial" w:hAnsi="Arial" w:cs="Arial"/>
          <w:b/>
          <w:sz w:val="32"/>
          <w:szCs w:val="32"/>
        </w:rPr>
      </w:pPr>
    </w:p>
    <w:p w14:paraId="5A29B789" w14:textId="77777777" w:rsidR="00E7013B" w:rsidRDefault="00E7013B" w:rsidP="00206C28">
      <w:pPr>
        <w:pStyle w:val="Prrafodelista"/>
        <w:spacing w:after="0"/>
        <w:ind w:left="1080"/>
        <w:rPr>
          <w:rFonts w:ascii="Arial" w:hAnsi="Arial" w:cs="Arial"/>
          <w:b/>
          <w:sz w:val="32"/>
          <w:szCs w:val="32"/>
        </w:rPr>
      </w:pPr>
    </w:p>
    <w:p w14:paraId="26E3A198" w14:textId="77777777" w:rsidR="00E7013B" w:rsidRDefault="00E7013B" w:rsidP="00206C28">
      <w:pPr>
        <w:pStyle w:val="Prrafodelista"/>
        <w:spacing w:after="0"/>
        <w:ind w:left="1080"/>
        <w:rPr>
          <w:rFonts w:ascii="Arial" w:hAnsi="Arial" w:cs="Arial"/>
          <w:b/>
          <w:sz w:val="32"/>
          <w:szCs w:val="32"/>
        </w:rPr>
      </w:pPr>
    </w:p>
    <w:p w14:paraId="3547E327" w14:textId="56A125EA" w:rsidR="00E7013B" w:rsidRPr="009D54D9" w:rsidRDefault="009D54D9" w:rsidP="009D54D9">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7F29DE31" wp14:editId="7B4D6D8D">
            <wp:extent cx="7493000" cy="5802770"/>
            <wp:effectExtent l="0" t="0" r="0" b="7620"/>
            <wp:docPr id="179560603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495838" cy="5804968"/>
                    </a:xfrm>
                    <a:prstGeom prst="rect">
                      <a:avLst/>
                    </a:prstGeom>
                    <a:noFill/>
                  </pic:spPr>
                </pic:pic>
              </a:graphicData>
            </a:graphic>
          </wp:inline>
        </w:drawing>
      </w:r>
    </w:p>
    <w:p w14:paraId="350F8090" w14:textId="407E3E72" w:rsidR="00E7013B" w:rsidRPr="009D54D9" w:rsidRDefault="009D54D9" w:rsidP="009D54D9">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4CDC4227" wp14:editId="55D746DA">
            <wp:extent cx="7920566" cy="5727700"/>
            <wp:effectExtent l="0" t="0" r="4445" b="6350"/>
            <wp:docPr id="7940120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920777" cy="5727853"/>
                    </a:xfrm>
                    <a:prstGeom prst="rect">
                      <a:avLst/>
                    </a:prstGeom>
                    <a:noFill/>
                  </pic:spPr>
                </pic:pic>
              </a:graphicData>
            </a:graphic>
          </wp:inline>
        </w:drawing>
      </w:r>
    </w:p>
    <w:p w14:paraId="21FF4832" w14:textId="725A6D4C" w:rsidR="00AE3B10" w:rsidRPr="003D52C6" w:rsidRDefault="00AE3B10" w:rsidP="000869CB">
      <w:pPr>
        <w:pStyle w:val="Ttulo1"/>
        <w:numPr>
          <w:ilvl w:val="0"/>
          <w:numId w:val="25"/>
        </w:numPr>
        <w:jc w:val="left"/>
      </w:pPr>
      <w:bookmarkStart w:id="76" w:name="_Toc210923061"/>
      <w:r w:rsidRPr="003D52C6">
        <w:lastRenderedPageBreak/>
        <w:t>ENTES DESCENTRALIZADOS</w:t>
      </w:r>
      <w:bookmarkEnd w:id="76"/>
    </w:p>
    <w:p w14:paraId="6B3CA3FB" w14:textId="6E38FF6D" w:rsidR="00E7013B" w:rsidRPr="00E061C8" w:rsidRDefault="00E061C8" w:rsidP="00E061C8">
      <w:pPr>
        <w:spacing w:after="0"/>
        <w:rPr>
          <w:rFonts w:ascii="Arial" w:hAnsi="Arial" w:cs="Arial"/>
          <w:b/>
          <w:sz w:val="32"/>
          <w:szCs w:val="32"/>
        </w:rPr>
      </w:pPr>
      <w:r>
        <w:rPr>
          <w:rFonts w:ascii="Arial" w:hAnsi="Arial" w:cs="Arial"/>
          <w:b/>
          <w:noProof/>
          <w:sz w:val="32"/>
          <w:szCs w:val="32"/>
          <w:lang w:eastAsia="es-CO"/>
        </w:rPr>
        <w:drawing>
          <wp:inline distT="0" distB="0" distL="0" distR="0" wp14:anchorId="2A089FEC" wp14:editId="5AC50BFE">
            <wp:extent cx="6972300" cy="5309131"/>
            <wp:effectExtent l="0" t="0" r="0" b="6350"/>
            <wp:docPr id="135238249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77196" cy="5312859"/>
                    </a:xfrm>
                    <a:prstGeom prst="rect">
                      <a:avLst/>
                    </a:prstGeom>
                    <a:noFill/>
                  </pic:spPr>
                </pic:pic>
              </a:graphicData>
            </a:graphic>
          </wp:inline>
        </w:drawing>
      </w:r>
    </w:p>
    <w:p w14:paraId="49A3CF4B" w14:textId="478DD934" w:rsidR="00E7013B" w:rsidRPr="00E061C8" w:rsidRDefault="00E061C8" w:rsidP="00E061C8">
      <w:pPr>
        <w:spacing w:after="0"/>
        <w:rPr>
          <w:rFonts w:ascii="Arial" w:hAnsi="Arial" w:cs="Arial"/>
          <w:b/>
          <w:sz w:val="32"/>
          <w:szCs w:val="32"/>
        </w:rPr>
      </w:pPr>
      <w:r w:rsidRPr="00E061C8">
        <w:rPr>
          <w:noProof/>
          <w:lang w:eastAsia="es-CO"/>
        </w:rPr>
        <w:lastRenderedPageBreak/>
        <w:drawing>
          <wp:inline distT="0" distB="0" distL="0" distR="0" wp14:anchorId="27D27995" wp14:editId="508F0CDD">
            <wp:extent cx="7811177" cy="365792"/>
            <wp:effectExtent l="0" t="0" r="0" b="0"/>
            <wp:docPr id="21250873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87362" name=""/>
                    <pic:cNvPicPr/>
                  </pic:nvPicPr>
                  <pic:blipFill>
                    <a:blip r:embed="rId102"/>
                    <a:stretch>
                      <a:fillRect/>
                    </a:stretch>
                  </pic:blipFill>
                  <pic:spPr>
                    <a:xfrm>
                      <a:off x="0" y="0"/>
                      <a:ext cx="7811177" cy="365792"/>
                    </a:xfrm>
                    <a:prstGeom prst="rect">
                      <a:avLst/>
                    </a:prstGeom>
                  </pic:spPr>
                </pic:pic>
              </a:graphicData>
            </a:graphic>
          </wp:inline>
        </w:drawing>
      </w:r>
    </w:p>
    <w:p w14:paraId="69E676E8" w14:textId="77777777" w:rsidR="00E7013B" w:rsidRDefault="00E7013B" w:rsidP="00206C28">
      <w:pPr>
        <w:pStyle w:val="Prrafodelista"/>
        <w:spacing w:after="0"/>
        <w:ind w:left="1080"/>
        <w:rPr>
          <w:rFonts w:ascii="Arial" w:hAnsi="Arial" w:cs="Arial"/>
          <w:b/>
          <w:sz w:val="32"/>
          <w:szCs w:val="32"/>
        </w:rPr>
      </w:pPr>
    </w:p>
    <w:p w14:paraId="74465D91" w14:textId="77777777" w:rsidR="00E7013B" w:rsidRDefault="00E7013B" w:rsidP="00206C28">
      <w:pPr>
        <w:pStyle w:val="Prrafodelista"/>
        <w:spacing w:after="0"/>
        <w:ind w:left="1080"/>
        <w:rPr>
          <w:rFonts w:ascii="Arial" w:hAnsi="Arial" w:cs="Arial"/>
          <w:b/>
          <w:sz w:val="32"/>
          <w:szCs w:val="32"/>
        </w:rPr>
      </w:pPr>
    </w:p>
    <w:p w14:paraId="4D3F7767" w14:textId="77777777" w:rsidR="00E7013B" w:rsidRDefault="00E7013B" w:rsidP="00206C28">
      <w:pPr>
        <w:pStyle w:val="Prrafodelista"/>
        <w:spacing w:after="0"/>
        <w:ind w:left="1080"/>
        <w:rPr>
          <w:rFonts w:ascii="Arial" w:hAnsi="Arial" w:cs="Arial"/>
          <w:b/>
          <w:sz w:val="32"/>
          <w:szCs w:val="32"/>
        </w:rPr>
      </w:pPr>
    </w:p>
    <w:p w14:paraId="57DF007C" w14:textId="0F4419DA" w:rsidR="00E7013B" w:rsidRPr="009D54D9" w:rsidRDefault="009D54D9" w:rsidP="009D54D9">
      <w:pPr>
        <w:spacing w:after="0"/>
        <w:rPr>
          <w:rFonts w:ascii="Arial" w:hAnsi="Arial" w:cs="Arial"/>
          <w:b/>
          <w:sz w:val="32"/>
          <w:szCs w:val="32"/>
        </w:rPr>
      </w:pPr>
      <w:r w:rsidRPr="009D54D9">
        <w:rPr>
          <w:rFonts w:ascii="Arial" w:hAnsi="Arial" w:cs="Arial"/>
          <w:b/>
          <w:noProof/>
          <w:sz w:val="32"/>
          <w:szCs w:val="32"/>
          <w:lang w:eastAsia="es-CO"/>
        </w:rPr>
        <w:drawing>
          <wp:inline distT="0" distB="0" distL="0" distR="0" wp14:anchorId="42A06F8D" wp14:editId="75CBB242">
            <wp:extent cx="7962900" cy="4425797"/>
            <wp:effectExtent l="0" t="0" r="0" b="0"/>
            <wp:docPr id="11596783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78398" name=""/>
                    <pic:cNvPicPr/>
                  </pic:nvPicPr>
                  <pic:blipFill>
                    <a:blip r:embed="rId103"/>
                    <a:stretch>
                      <a:fillRect/>
                    </a:stretch>
                  </pic:blipFill>
                  <pic:spPr>
                    <a:xfrm>
                      <a:off x="0" y="0"/>
                      <a:ext cx="7966364" cy="4427722"/>
                    </a:xfrm>
                    <a:prstGeom prst="rect">
                      <a:avLst/>
                    </a:prstGeom>
                  </pic:spPr>
                </pic:pic>
              </a:graphicData>
            </a:graphic>
          </wp:inline>
        </w:drawing>
      </w:r>
    </w:p>
    <w:p w14:paraId="1246E891" w14:textId="77777777" w:rsidR="00E7013B" w:rsidRDefault="00E7013B" w:rsidP="00206C28">
      <w:pPr>
        <w:pStyle w:val="Prrafodelista"/>
        <w:spacing w:after="0"/>
        <w:ind w:left="1080"/>
        <w:rPr>
          <w:rFonts w:ascii="Arial" w:hAnsi="Arial" w:cs="Arial"/>
          <w:b/>
          <w:sz w:val="32"/>
          <w:szCs w:val="32"/>
        </w:rPr>
      </w:pPr>
    </w:p>
    <w:p w14:paraId="56B1182B" w14:textId="77777777" w:rsidR="00E7013B" w:rsidRDefault="00E7013B" w:rsidP="00206C28">
      <w:pPr>
        <w:pStyle w:val="Prrafodelista"/>
        <w:spacing w:after="0"/>
        <w:ind w:left="1080"/>
        <w:rPr>
          <w:rFonts w:ascii="Arial" w:hAnsi="Arial" w:cs="Arial"/>
          <w:b/>
          <w:sz w:val="32"/>
          <w:szCs w:val="32"/>
        </w:rPr>
      </w:pPr>
    </w:p>
    <w:p w14:paraId="15C920BB" w14:textId="77777777" w:rsidR="00E061C8" w:rsidRDefault="00E061C8" w:rsidP="00206C28">
      <w:pPr>
        <w:pStyle w:val="Prrafodelista"/>
        <w:spacing w:after="0"/>
        <w:ind w:left="1080"/>
        <w:rPr>
          <w:rFonts w:ascii="Arial" w:hAnsi="Arial" w:cs="Arial"/>
          <w:b/>
          <w:sz w:val="32"/>
          <w:szCs w:val="32"/>
        </w:rPr>
      </w:pPr>
    </w:p>
    <w:p w14:paraId="7FC4B653" w14:textId="77777777" w:rsidR="00E061C8" w:rsidRDefault="00E061C8" w:rsidP="00206C28">
      <w:pPr>
        <w:pStyle w:val="Prrafodelista"/>
        <w:spacing w:after="0"/>
        <w:ind w:left="1080"/>
        <w:rPr>
          <w:rFonts w:ascii="Arial" w:hAnsi="Arial" w:cs="Arial"/>
          <w:b/>
          <w:sz w:val="32"/>
          <w:szCs w:val="32"/>
        </w:rPr>
      </w:pPr>
    </w:p>
    <w:p w14:paraId="0FFCC87B" w14:textId="77777777" w:rsidR="00E061C8" w:rsidRDefault="00E061C8" w:rsidP="00206C28">
      <w:pPr>
        <w:pStyle w:val="Prrafodelista"/>
        <w:spacing w:after="0"/>
        <w:ind w:left="1080"/>
        <w:rPr>
          <w:rFonts w:ascii="Arial" w:hAnsi="Arial" w:cs="Arial"/>
          <w:b/>
          <w:sz w:val="32"/>
          <w:szCs w:val="32"/>
        </w:rPr>
      </w:pPr>
    </w:p>
    <w:p w14:paraId="0BBEDE65" w14:textId="60DE3349" w:rsidR="00E061C8" w:rsidRDefault="00F4512A" w:rsidP="00E061C8">
      <w:pPr>
        <w:spacing w:after="0"/>
        <w:rPr>
          <w:rFonts w:ascii="Arial" w:hAnsi="Arial" w:cs="Arial"/>
          <w:b/>
          <w:sz w:val="32"/>
          <w:szCs w:val="32"/>
        </w:rPr>
      </w:pPr>
      <w:r w:rsidRPr="00F4512A">
        <w:rPr>
          <w:rFonts w:ascii="Arial" w:hAnsi="Arial" w:cs="Arial"/>
          <w:b/>
          <w:noProof/>
          <w:sz w:val="32"/>
          <w:szCs w:val="32"/>
          <w:lang w:eastAsia="es-CO"/>
        </w:rPr>
        <w:drawing>
          <wp:inline distT="0" distB="0" distL="0" distR="0" wp14:anchorId="6C8AE78F" wp14:editId="0E61ACCA">
            <wp:extent cx="8154035" cy="2132926"/>
            <wp:effectExtent l="0" t="0" r="0" b="1270"/>
            <wp:docPr id="258304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4315" name=""/>
                    <pic:cNvPicPr/>
                  </pic:nvPicPr>
                  <pic:blipFill>
                    <a:blip r:embed="rId104"/>
                    <a:stretch>
                      <a:fillRect/>
                    </a:stretch>
                  </pic:blipFill>
                  <pic:spPr>
                    <a:xfrm>
                      <a:off x="0" y="0"/>
                      <a:ext cx="8166230" cy="2136116"/>
                    </a:xfrm>
                    <a:prstGeom prst="rect">
                      <a:avLst/>
                    </a:prstGeom>
                  </pic:spPr>
                </pic:pic>
              </a:graphicData>
            </a:graphic>
          </wp:inline>
        </w:drawing>
      </w:r>
    </w:p>
    <w:p w14:paraId="3445727B" w14:textId="77777777" w:rsidR="00F4512A" w:rsidRDefault="00F4512A" w:rsidP="00E061C8">
      <w:pPr>
        <w:spacing w:after="0"/>
        <w:rPr>
          <w:rFonts w:ascii="Arial" w:hAnsi="Arial" w:cs="Arial"/>
          <w:b/>
          <w:sz w:val="32"/>
          <w:szCs w:val="32"/>
        </w:rPr>
      </w:pPr>
    </w:p>
    <w:p w14:paraId="7418BBCD" w14:textId="77777777" w:rsidR="00F4512A" w:rsidRDefault="00F4512A" w:rsidP="00E061C8">
      <w:pPr>
        <w:spacing w:after="0"/>
        <w:rPr>
          <w:rFonts w:ascii="Arial" w:hAnsi="Arial" w:cs="Arial"/>
          <w:b/>
          <w:sz w:val="32"/>
          <w:szCs w:val="32"/>
        </w:rPr>
      </w:pPr>
    </w:p>
    <w:p w14:paraId="664B2429" w14:textId="77777777" w:rsidR="00F4512A" w:rsidRDefault="00F4512A" w:rsidP="00E061C8">
      <w:pPr>
        <w:spacing w:after="0"/>
        <w:rPr>
          <w:rFonts w:ascii="Arial" w:hAnsi="Arial" w:cs="Arial"/>
          <w:b/>
          <w:sz w:val="32"/>
          <w:szCs w:val="32"/>
        </w:rPr>
      </w:pPr>
    </w:p>
    <w:p w14:paraId="2B1B0B37" w14:textId="77777777" w:rsidR="00AE3B10" w:rsidRDefault="00AE3B10" w:rsidP="00E061C8">
      <w:pPr>
        <w:spacing w:after="0"/>
        <w:rPr>
          <w:rFonts w:ascii="Arial" w:hAnsi="Arial" w:cs="Arial"/>
          <w:b/>
          <w:sz w:val="32"/>
          <w:szCs w:val="32"/>
        </w:rPr>
      </w:pPr>
    </w:p>
    <w:p w14:paraId="16D6D0C2" w14:textId="77777777" w:rsidR="00AE3B10" w:rsidRDefault="00AE3B10" w:rsidP="00E061C8">
      <w:pPr>
        <w:spacing w:after="0"/>
        <w:rPr>
          <w:rFonts w:ascii="Arial" w:hAnsi="Arial" w:cs="Arial"/>
          <w:b/>
          <w:sz w:val="32"/>
          <w:szCs w:val="32"/>
        </w:rPr>
      </w:pPr>
    </w:p>
    <w:p w14:paraId="64846FE9" w14:textId="77777777" w:rsidR="00AE3B10" w:rsidRDefault="00AE3B10" w:rsidP="00E061C8">
      <w:pPr>
        <w:spacing w:after="0"/>
        <w:rPr>
          <w:rFonts w:ascii="Arial" w:hAnsi="Arial" w:cs="Arial"/>
          <w:b/>
          <w:sz w:val="32"/>
          <w:szCs w:val="32"/>
        </w:rPr>
      </w:pPr>
    </w:p>
    <w:p w14:paraId="1A8787C9" w14:textId="77777777" w:rsidR="00AE3B10" w:rsidRDefault="00AE3B10" w:rsidP="00E061C8">
      <w:pPr>
        <w:spacing w:after="0"/>
        <w:rPr>
          <w:rFonts w:ascii="Arial" w:hAnsi="Arial" w:cs="Arial"/>
          <w:b/>
          <w:sz w:val="32"/>
          <w:szCs w:val="32"/>
        </w:rPr>
      </w:pPr>
    </w:p>
    <w:p w14:paraId="7024EBDC" w14:textId="77777777" w:rsidR="00AE3B10" w:rsidRDefault="00AE3B10" w:rsidP="00E061C8">
      <w:pPr>
        <w:spacing w:after="0"/>
        <w:rPr>
          <w:rFonts w:ascii="Arial" w:hAnsi="Arial" w:cs="Arial"/>
          <w:b/>
          <w:sz w:val="32"/>
          <w:szCs w:val="32"/>
        </w:rPr>
      </w:pPr>
    </w:p>
    <w:p w14:paraId="6E3BD8F6" w14:textId="77777777" w:rsidR="00AE3B10" w:rsidRDefault="00AE3B10" w:rsidP="00E061C8">
      <w:pPr>
        <w:spacing w:after="0"/>
        <w:rPr>
          <w:rFonts w:ascii="Arial" w:hAnsi="Arial" w:cs="Arial"/>
          <w:b/>
          <w:sz w:val="32"/>
          <w:szCs w:val="32"/>
        </w:rPr>
      </w:pPr>
    </w:p>
    <w:p w14:paraId="4224662B" w14:textId="77777777" w:rsidR="00AE3B10" w:rsidRDefault="00AE3B10" w:rsidP="00E061C8">
      <w:pPr>
        <w:spacing w:after="0"/>
        <w:rPr>
          <w:rFonts w:ascii="Arial" w:hAnsi="Arial" w:cs="Arial"/>
          <w:b/>
          <w:sz w:val="32"/>
          <w:szCs w:val="32"/>
        </w:rPr>
      </w:pPr>
    </w:p>
    <w:p w14:paraId="36F0EC5C" w14:textId="77777777" w:rsidR="00AE3B10" w:rsidRDefault="00AE3B10" w:rsidP="00E061C8">
      <w:pPr>
        <w:spacing w:after="0"/>
        <w:rPr>
          <w:rFonts w:ascii="Arial" w:hAnsi="Arial" w:cs="Arial"/>
          <w:b/>
          <w:sz w:val="32"/>
          <w:szCs w:val="32"/>
        </w:rPr>
      </w:pPr>
    </w:p>
    <w:p w14:paraId="6D221C41" w14:textId="77777777" w:rsidR="00F4512A" w:rsidRDefault="00F4512A" w:rsidP="00E061C8">
      <w:pPr>
        <w:spacing w:after="0"/>
        <w:rPr>
          <w:rFonts w:ascii="Arial" w:hAnsi="Arial" w:cs="Arial"/>
          <w:b/>
          <w:sz w:val="32"/>
          <w:szCs w:val="32"/>
        </w:rPr>
      </w:pPr>
    </w:p>
    <w:p w14:paraId="13195DE3" w14:textId="18DA2BD1" w:rsidR="00F4512A" w:rsidRDefault="00AE3B10" w:rsidP="00E061C8">
      <w:pPr>
        <w:spacing w:after="0"/>
        <w:rPr>
          <w:rFonts w:ascii="Arial" w:hAnsi="Arial" w:cs="Arial"/>
          <w:b/>
          <w:sz w:val="32"/>
          <w:szCs w:val="32"/>
        </w:rPr>
      </w:pPr>
      <w:r w:rsidRPr="00AE3B10">
        <w:rPr>
          <w:rFonts w:ascii="Arial" w:hAnsi="Arial" w:cs="Arial"/>
          <w:b/>
          <w:noProof/>
          <w:sz w:val="32"/>
          <w:szCs w:val="32"/>
          <w:lang w:eastAsia="es-CO"/>
        </w:rPr>
        <w:drawing>
          <wp:inline distT="0" distB="0" distL="0" distR="0" wp14:anchorId="04CFAB99" wp14:editId="59ADE361">
            <wp:extent cx="8870315" cy="660400"/>
            <wp:effectExtent l="0" t="0" r="6985" b="6350"/>
            <wp:docPr id="733518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18808" name=""/>
                    <pic:cNvPicPr/>
                  </pic:nvPicPr>
                  <pic:blipFill>
                    <a:blip r:embed="rId105"/>
                    <a:stretch>
                      <a:fillRect/>
                    </a:stretch>
                  </pic:blipFill>
                  <pic:spPr>
                    <a:xfrm>
                      <a:off x="0" y="0"/>
                      <a:ext cx="8870315" cy="660400"/>
                    </a:xfrm>
                    <a:prstGeom prst="rect">
                      <a:avLst/>
                    </a:prstGeom>
                  </pic:spPr>
                </pic:pic>
              </a:graphicData>
            </a:graphic>
          </wp:inline>
        </w:drawing>
      </w:r>
    </w:p>
    <w:p w14:paraId="04AD1D53" w14:textId="77777777" w:rsidR="00F4512A" w:rsidRDefault="00F4512A" w:rsidP="00E061C8">
      <w:pPr>
        <w:spacing w:after="0"/>
        <w:rPr>
          <w:rFonts w:ascii="Arial" w:hAnsi="Arial" w:cs="Arial"/>
          <w:b/>
          <w:sz w:val="32"/>
          <w:szCs w:val="32"/>
        </w:rPr>
      </w:pPr>
    </w:p>
    <w:p w14:paraId="79AF694C" w14:textId="77777777" w:rsidR="00AE3B10" w:rsidRDefault="00AE3B10" w:rsidP="00E061C8">
      <w:pPr>
        <w:spacing w:after="0"/>
        <w:rPr>
          <w:rFonts w:ascii="Arial" w:hAnsi="Arial" w:cs="Arial"/>
          <w:b/>
          <w:sz w:val="32"/>
          <w:szCs w:val="32"/>
        </w:rPr>
      </w:pPr>
    </w:p>
    <w:p w14:paraId="74A1FDC0" w14:textId="77777777" w:rsidR="00AE3B10" w:rsidRDefault="00AE3B10" w:rsidP="00E061C8">
      <w:pPr>
        <w:spacing w:after="0"/>
        <w:rPr>
          <w:rFonts w:ascii="Arial" w:hAnsi="Arial" w:cs="Arial"/>
          <w:b/>
          <w:sz w:val="32"/>
          <w:szCs w:val="32"/>
        </w:rPr>
      </w:pPr>
    </w:p>
    <w:p w14:paraId="1AA8B78F" w14:textId="77777777" w:rsidR="00AE3B10" w:rsidRDefault="00AE3B10" w:rsidP="00E061C8">
      <w:pPr>
        <w:spacing w:after="0"/>
        <w:rPr>
          <w:rFonts w:ascii="Arial" w:hAnsi="Arial" w:cs="Arial"/>
          <w:b/>
          <w:sz w:val="32"/>
          <w:szCs w:val="32"/>
        </w:rPr>
      </w:pPr>
    </w:p>
    <w:p w14:paraId="116E4B92" w14:textId="77777777" w:rsidR="00AE3B10" w:rsidRDefault="00AE3B10" w:rsidP="00E061C8">
      <w:pPr>
        <w:spacing w:after="0"/>
        <w:rPr>
          <w:rFonts w:ascii="Arial" w:hAnsi="Arial" w:cs="Arial"/>
          <w:b/>
          <w:sz w:val="32"/>
          <w:szCs w:val="32"/>
        </w:rPr>
      </w:pPr>
    </w:p>
    <w:p w14:paraId="2AAE9FFB" w14:textId="77777777" w:rsidR="00AE3B10" w:rsidRDefault="00AE3B10" w:rsidP="00E061C8">
      <w:pPr>
        <w:spacing w:after="0"/>
        <w:rPr>
          <w:rFonts w:ascii="Arial" w:hAnsi="Arial" w:cs="Arial"/>
          <w:b/>
          <w:sz w:val="32"/>
          <w:szCs w:val="32"/>
        </w:rPr>
      </w:pPr>
    </w:p>
    <w:p w14:paraId="06630E32" w14:textId="77777777" w:rsidR="00AE3B10" w:rsidRDefault="00AE3B10" w:rsidP="00E061C8">
      <w:pPr>
        <w:spacing w:after="0"/>
        <w:rPr>
          <w:rFonts w:ascii="Arial" w:hAnsi="Arial" w:cs="Arial"/>
          <w:b/>
          <w:sz w:val="32"/>
          <w:szCs w:val="32"/>
        </w:rPr>
      </w:pPr>
    </w:p>
    <w:p w14:paraId="4A0FE235" w14:textId="77777777" w:rsidR="00F4512A" w:rsidRDefault="00F4512A" w:rsidP="00E061C8">
      <w:pPr>
        <w:spacing w:after="0"/>
        <w:rPr>
          <w:rFonts w:ascii="Arial" w:hAnsi="Arial" w:cs="Arial"/>
          <w:b/>
          <w:sz w:val="32"/>
          <w:szCs w:val="32"/>
        </w:rPr>
      </w:pPr>
    </w:p>
    <w:p w14:paraId="03FEE1B5" w14:textId="77777777" w:rsidR="00F4512A" w:rsidRDefault="00F4512A" w:rsidP="00E061C8">
      <w:pPr>
        <w:spacing w:after="0"/>
        <w:rPr>
          <w:rFonts w:ascii="Arial" w:hAnsi="Arial" w:cs="Arial"/>
          <w:b/>
          <w:sz w:val="32"/>
          <w:szCs w:val="32"/>
        </w:rPr>
      </w:pPr>
    </w:p>
    <w:p w14:paraId="0E96EA91" w14:textId="77777777" w:rsidR="00F4512A" w:rsidRDefault="00F4512A" w:rsidP="00E061C8">
      <w:pPr>
        <w:spacing w:after="0"/>
        <w:rPr>
          <w:rFonts w:ascii="Arial" w:hAnsi="Arial" w:cs="Arial"/>
          <w:b/>
          <w:sz w:val="32"/>
          <w:szCs w:val="32"/>
        </w:rPr>
      </w:pPr>
    </w:p>
    <w:p w14:paraId="0AF9D962" w14:textId="77777777" w:rsidR="00F4512A" w:rsidRDefault="00F4512A" w:rsidP="00E061C8">
      <w:pPr>
        <w:spacing w:after="0"/>
        <w:rPr>
          <w:rFonts w:ascii="Arial" w:hAnsi="Arial" w:cs="Arial"/>
          <w:b/>
          <w:sz w:val="32"/>
          <w:szCs w:val="32"/>
        </w:rPr>
      </w:pPr>
    </w:p>
    <w:p w14:paraId="7F3A8741" w14:textId="77777777" w:rsidR="00F4512A" w:rsidRDefault="00F4512A" w:rsidP="00E061C8">
      <w:pPr>
        <w:spacing w:after="0"/>
        <w:rPr>
          <w:rFonts w:ascii="Arial" w:hAnsi="Arial" w:cs="Arial"/>
          <w:b/>
          <w:sz w:val="32"/>
          <w:szCs w:val="32"/>
        </w:rPr>
      </w:pPr>
    </w:p>
    <w:p w14:paraId="7B85C83C" w14:textId="74BCD832" w:rsidR="00E061C8" w:rsidRDefault="00E061C8" w:rsidP="00E061C8">
      <w:pPr>
        <w:spacing w:after="0"/>
        <w:rPr>
          <w:rFonts w:ascii="Arial" w:hAnsi="Arial" w:cs="Arial"/>
          <w:b/>
          <w:sz w:val="32"/>
          <w:szCs w:val="32"/>
        </w:rPr>
      </w:pPr>
      <w:r w:rsidRPr="00E061C8">
        <w:rPr>
          <w:rFonts w:ascii="Arial" w:hAnsi="Arial" w:cs="Arial"/>
          <w:b/>
          <w:noProof/>
          <w:sz w:val="32"/>
          <w:szCs w:val="32"/>
          <w:lang w:eastAsia="es-CO"/>
        </w:rPr>
        <w:lastRenderedPageBreak/>
        <w:drawing>
          <wp:inline distT="0" distB="0" distL="0" distR="0" wp14:anchorId="63450A50" wp14:editId="4453691D">
            <wp:extent cx="8154035" cy="2179624"/>
            <wp:effectExtent l="0" t="0" r="0" b="0"/>
            <wp:docPr id="673358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58729" name=""/>
                    <pic:cNvPicPr/>
                  </pic:nvPicPr>
                  <pic:blipFill>
                    <a:blip r:embed="rId106"/>
                    <a:stretch>
                      <a:fillRect/>
                    </a:stretch>
                  </pic:blipFill>
                  <pic:spPr>
                    <a:xfrm>
                      <a:off x="0" y="0"/>
                      <a:ext cx="8164010" cy="2182290"/>
                    </a:xfrm>
                    <a:prstGeom prst="rect">
                      <a:avLst/>
                    </a:prstGeom>
                  </pic:spPr>
                </pic:pic>
              </a:graphicData>
            </a:graphic>
          </wp:inline>
        </w:drawing>
      </w:r>
    </w:p>
    <w:p w14:paraId="5105A6D6" w14:textId="77777777" w:rsidR="00F4512A" w:rsidRPr="00E061C8" w:rsidRDefault="00F4512A" w:rsidP="00E061C8">
      <w:pPr>
        <w:spacing w:after="0"/>
        <w:rPr>
          <w:rFonts w:ascii="Arial" w:hAnsi="Arial" w:cs="Arial"/>
          <w:b/>
          <w:sz w:val="32"/>
          <w:szCs w:val="32"/>
        </w:rPr>
      </w:pPr>
    </w:p>
    <w:p w14:paraId="2BE67CFA" w14:textId="77777777" w:rsidR="00E061C8" w:rsidRDefault="00E061C8" w:rsidP="00206C28">
      <w:pPr>
        <w:pStyle w:val="Prrafodelista"/>
        <w:spacing w:after="0"/>
        <w:ind w:left="1080"/>
        <w:rPr>
          <w:rFonts w:ascii="Arial" w:hAnsi="Arial" w:cs="Arial"/>
          <w:b/>
          <w:sz w:val="32"/>
          <w:szCs w:val="32"/>
        </w:rPr>
      </w:pPr>
    </w:p>
    <w:p w14:paraId="16A315AB" w14:textId="77777777" w:rsidR="00E061C8" w:rsidRDefault="00E061C8" w:rsidP="00206C28">
      <w:pPr>
        <w:pStyle w:val="Prrafodelista"/>
        <w:spacing w:after="0"/>
        <w:ind w:left="1080"/>
        <w:rPr>
          <w:rFonts w:ascii="Arial" w:hAnsi="Arial" w:cs="Arial"/>
          <w:b/>
          <w:sz w:val="32"/>
          <w:szCs w:val="32"/>
        </w:rPr>
      </w:pPr>
    </w:p>
    <w:p w14:paraId="21C07AC1" w14:textId="77777777" w:rsidR="00E7013B" w:rsidRDefault="00E7013B" w:rsidP="00206C28">
      <w:pPr>
        <w:pStyle w:val="Prrafodelista"/>
        <w:spacing w:after="0"/>
        <w:ind w:left="1080"/>
        <w:rPr>
          <w:rFonts w:ascii="Arial" w:hAnsi="Arial" w:cs="Arial"/>
          <w:b/>
          <w:sz w:val="32"/>
          <w:szCs w:val="32"/>
        </w:rPr>
      </w:pPr>
    </w:p>
    <w:p w14:paraId="13743DD4" w14:textId="77777777" w:rsidR="00AE3B10" w:rsidRDefault="00AE3B10" w:rsidP="00206C28">
      <w:pPr>
        <w:pStyle w:val="Prrafodelista"/>
        <w:spacing w:after="0"/>
        <w:ind w:left="1080"/>
        <w:rPr>
          <w:rFonts w:ascii="Arial" w:hAnsi="Arial" w:cs="Arial"/>
          <w:b/>
          <w:sz w:val="32"/>
          <w:szCs w:val="32"/>
        </w:rPr>
      </w:pPr>
    </w:p>
    <w:p w14:paraId="314F8ED2" w14:textId="77777777" w:rsidR="00AE3B10" w:rsidRDefault="00AE3B10" w:rsidP="00206C28">
      <w:pPr>
        <w:pStyle w:val="Prrafodelista"/>
        <w:spacing w:after="0"/>
        <w:ind w:left="1080"/>
        <w:rPr>
          <w:rFonts w:ascii="Arial" w:hAnsi="Arial" w:cs="Arial"/>
          <w:b/>
          <w:sz w:val="32"/>
          <w:szCs w:val="32"/>
        </w:rPr>
      </w:pPr>
    </w:p>
    <w:p w14:paraId="74000785" w14:textId="77777777" w:rsidR="00AE3B10" w:rsidRDefault="00AE3B10" w:rsidP="00206C28">
      <w:pPr>
        <w:pStyle w:val="Prrafodelista"/>
        <w:spacing w:after="0"/>
        <w:ind w:left="1080"/>
        <w:rPr>
          <w:rFonts w:ascii="Arial" w:hAnsi="Arial" w:cs="Arial"/>
          <w:b/>
          <w:sz w:val="32"/>
          <w:szCs w:val="32"/>
        </w:rPr>
      </w:pPr>
    </w:p>
    <w:p w14:paraId="5957F8D6" w14:textId="77777777" w:rsidR="00583D99" w:rsidRDefault="00583D99" w:rsidP="00206C28">
      <w:pPr>
        <w:pStyle w:val="Prrafodelista"/>
        <w:spacing w:after="0"/>
        <w:ind w:left="1080"/>
        <w:rPr>
          <w:rFonts w:ascii="Arial" w:hAnsi="Arial" w:cs="Arial"/>
          <w:b/>
          <w:sz w:val="32"/>
          <w:szCs w:val="32"/>
        </w:rPr>
      </w:pPr>
    </w:p>
    <w:p w14:paraId="290692CF" w14:textId="77777777" w:rsidR="00AE3B10" w:rsidRDefault="00AE3B10" w:rsidP="00206C28">
      <w:pPr>
        <w:pStyle w:val="Prrafodelista"/>
        <w:spacing w:after="0"/>
        <w:ind w:left="1080"/>
        <w:rPr>
          <w:rFonts w:ascii="Arial" w:hAnsi="Arial" w:cs="Arial"/>
          <w:b/>
          <w:sz w:val="32"/>
          <w:szCs w:val="32"/>
        </w:rPr>
      </w:pPr>
    </w:p>
    <w:p w14:paraId="7A55DE73" w14:textId="77777777" w:rsidR="00AE3B10" w:rsidRDefault="00AE3B10" w:rsidP="00206C28">
      <w:pPr>
        <w:pStyle w:val="Prrafodelista"/>
        <w:spacing w:after="0"/>
        <w:ind w:left="1080"/>
        <w:rPr>
          <w:rFonts w:ascii="Arial" w:hAnsi="Arial" w:cs="Arial"/>
          <w:b/>
          <w:sz w:val="32"/>
          <w:szCs w:val="32"/>
        </w:rPr>
      </w:pPr>
    </w:p>
    <w:p w14:paraId="04DCBBF9" w14:textId="77777777" w:rsidR="00AE3B10" w:rsidRDefault="00AE3B10" w:rsidP="00206C28">
      <w:pPr>
        <w:pStyle w:val="Prrafodelista"/>
        <w:spacing w:after="0"/>
        <w:ind w:left="1080"/>
        <w:rPr>
          <w:rFonts w:ascii="Arial" w:hAnsi="Arial" w:cs="Arial"/>
          <w:b/>
          <w:sz w:val="32"/>
          <w:szCs w:val="32"/>
        </w:rPr>
      </w:pPr>
    </w:p>
    <w:p w14:paraId="4A0C0A8F" w14:textId="77777777" w:rsidR="00F4512A" w:rsidRDefault="00F4512A" w:rsidP="00206C28">
      <w:pPr>
        <w:pStyle w:val="Prrafodelista"/>
        <w:spacing w:after="0"/>
        <w:ind w:left="1080"/>
        <w:rPr>
          <w:rFonts w:ascii="Arial" w:hAnsi="Arial" w:cs="Arial"/>
          <w:b/>
          <w:sz w:val="32"/>
          <w:szCs w:val="32"/>
        </w:rPr>
      </w:pPr>
    </w:p>
    <w:p w14:paraId="0BD906B8" w14:textId="2474AB07" w:rsidR="00F4512A" w:rsidRPr="00AE3B10" w:rsidRDefault="00AE3B10" w:rsidP="00AE3B10">
      <w:pPr>
        <w:spacing w:after="0"/>
        <w:rPr>
          <w:rFonts w:ascii="Arial" w:hAnsi="Arial" w:cs="Arial"/>
          <w:b/>
          <w:sz w:val="32"/>
          <w:szCs w:val="32"/>
        </w:rPr>
      </w:pPr>
      <w:r w:rsidRPr="00AE3B10">
        <w:rPr>
          <w:noProof/>
          <w:lang w:eastAsia="es-CO"/>
        </w:rPr>
        <w:lastRenderedPageBreak/>
        <w:drawing>
          <wp:inline distT="0" distB="0" distL="0" distR="0" wp14:anchorId="2AD1E0AB" wp14:editId="1F29AE8D">
            <wp:extent cx="7518400" cy="679772"/>
            <wp:effectExtent l="0" t="0" r="0" b="6350"/>
            <wp:docPr id="13082255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25544" name=""/>
                    <pic:cNvPicPr/>
                  </pic:nvPicPr>
                  <pic:blipFill>
                    <a:blip r:embed="rId107"/>
                    <a:stretch>
                      <a:fillRect/>
                    </a:stretch>
                  </pic:blipFill>
                  <pic:spPr>
                    <a:xfrm>
                      <a:off x="0" y="0"/>
                      <a:ext cx="7588345" cy="686096"/>
                    </a:xfrm>
                    <a:prstGeom prst="rect">
                      <a:avLst/>
                    </a:prstGeom>
                  </pic:spPr>
                </pic:pic>
              </a:graphicData>
            </a:graphic>
          </wp:inline>
        </w:drawing>
      </w:r>
    </w:p>
    <w:p w14:paraId="08DD04BE" w14:textId="77777777" w:rsidR="00AE3B10" w:rsidRDefault="00AE3B10" w:rsidP="00206C28">
      <w:pPr>
        <w:pStyle w:val="Prrafodelista"/>
        <w:spacing w:after="0"/>
        <w:ind w:left="1080"/>
        <w:rPr>
          <w:rFonts w:ascii="Arial" w:hAnsi="Arial" w:cs="Arial"/>
          <w:b/>
          <w:sz w:val="32"/>
          <w:szCs w:val="32"/>
        </w:rPr>
      </w:pPr>
    </w:p>
    <w:p w14:paraId="358EA3DA" w14:textId="77777777" w:rsidR="00AE3B10" w:rsidRDefault="00AE3B10" w:rsidP="00206C28">
      <w:pPr>
        <w:pStyle w:val="Prrafodelista"/>
        <w:spacing w:after="0"/>
        <w:ind w:left="1080"/>
        <w:rPr>
          <w:rFonts w:ascii="Arial" w:hAnsi="Arial" w:cs="Arial"/>
          <w:b/>
          <w:sz w:val="32"/>
          <w:szCs w:val="32"/>
        </w:rPr>
      </w:pPr>
    </w:p>
    <w:p w14:paraId="3193FA82" w14:textId="77777777" w:rsidR="00AE3B10" w:rsidRDefault="00AE3B10" w:rsidP="00206C28">
      <w:pPr>
        <w:pStyle w:val="Prrafodelista"/>
        <w:spacing w:after="0"/>
        <w:ind w:left="1080"/>
        <w:rPr>
          <w:rFonts w:ascii="Arial" w:hAnsi="Arial" w:cs="Arial"/>
          <w:b/>
          <w:sz w:val="32"/>
          <w:szCs w:val="32"/>
        </w:rPr>
      </w:pPr>
    </w:p>
    <w:p w14:paraId="7278C803" w14:textId="77777777" w:rsidR="00AE3B10" w:rsidRDefault="00AE3B10" w:rsidP="00206C28">
      <w:pPr>
        <w:pStyle w:val="Prrafodelista"/>
        <w:spacing w:after="0"/>
        <w:ind w:left="1080"/>
        <w:rPr>
          <w:rFonts w:ascii="Arial" w:hAnsi="Arial" w:cs="Arial"/>
          <w:b/>
          <w:sz w:val="32"/>
          <w:szCs w:val="32"/>
        </w:rPr>
      </w:pPr>
    </w:p>
    <w:p w14:paraId="31D4C611" w14:textId="77777777" w:rsidR="00AE3B10" w:rsidRDefault="00AE3B10" w:rsidP="00206C28">
      <w:pPr>
        <w:pStyle w:val="Prrafodelista"/>
        <w:spacing w:after="0"/>
        <w:ind w:left="1080"/>
        <w:rPr>
          <w:rFonts w:ascii="Arial" w:hAnsi="Arial" w:cs="Arial"/>
          <w:b/>
          <w:sz w:val="32"/>
          <w:szCs w:val="32"/>
        </w:rPr>
      </w:pPr>
    </w:p>
    <w:p w14:paraId="279F9F4B" w14:textId="77777777" w:rsidR="00AE3B10" w:rsidRDefault="00AE3B10" w:rsidP="00206C28">
      <w:pPr>
        <w:pStyle w:val="Prrafodelista"/>
        <w:spacing w:after="0"/>
        <w:ind w:left="1080"/>
        <w:rPr>
          <w:rFonts w:ascii="Arial" w:hAnsi="Arial" w:cs="Arial"/>
          <w:b/>
          <w:sz w:val="32"/>
          <w:szCs w:val="32"/>
        </w:rPr>
      </w:pPr>
    </w:p>
    <w:p w14:paraId="1895D656" w14:textId="77777777" w:rsidR="00AE3B10" w:rsidRDefault="00AE3B10" w:rsidP="00206C28">
      <w:pPr>
        <w:pStyle w:val="Prrafodelista"/>
        <w:spacing w:after="0"/>
        <w:ind w:left="1080"/>
        <w:rPr>
          <w:rFonts w:ascii="Arial" w:hAnsi="Arial" w:cs="Arial"/>
          <w:b/>
          <w:sz w:val="32"/>
          <w:szCs w:val="32"/>
        </w:rPr>
      </w:pPr>
    </w:p>
    <w:p w14:paraId="75764E00" w14:textId="77777777" w:rsidR="00F4512A" w:rsidRDefault="00F4512A" w:rsidP="00206C28">
      <w:pPr>
        <w:pStyle w:val="Prrafodelista"/>
        <w:spacing w:after="0"/>
        <w:ind w:left="1080"/>
        <w:rPr>
          <w:rFonts w:ascii="Arial" w:hAnsi="Arial" w:cs="Arial"/>
          <w:b/>
          <w:sz w:val="32"/>
          <w:szCs w:val="32"/>
        </w:rPr>
      </w:pPr>
    </w:p>
    <w:p w14:paraId="1D52DC94" w14:textId="77777777" w:rsidR="00F4512A" w:rsidRDefault="00F4512A" w:rsidP="00206C28">
      <w:pPr>
        <w:pStyle w:val="Prrafodelista"/>
        <w:spacing w:after="0"/>
        <w:ind w:left="1080"/>
        <w:rPr>
          <w:rFonts w:ascii="Arial" w:hAnsi="Arial" w:cs="Arial"/>
          <w:b/>
          <w:sz w:val="32"/>
          <w:szCs w:val="32"/>
        </w:rPr>
      </w:pPr>
    </w:p>
    <w:p w14:paraId="7C042549" w14:textId="77777777" w:rsidR="00F4512A" w:rsidRDefault="00F4512A" w:rsidP="00206C28">
      <w:pPr>
        <w:pStyle w:val="Prrafodelista"/>
        <w:spacing w:after="0"/>
        <w:ind w:left="1080"/>
        <w:rPr>
          <w:rFonts w:ascii="Arial" w:hAnsi="Arial" w:cs="Arial"/>
          <w:b/>
          <w:sz w:val="32"/>
          <w:szCs w:val="32"/>
        </w:rPr>
      </w:pPr>
    </w:p>
    <w:p w14:paraId="08C236C1" w14:textId="77777777" w:rsidR="00F4512A" w:rsidRDefault="00F4512A" w:rsidP="00206C28">
      <w:pPr>
        <w:pStyle w:val="Prrafodelista"/>
        <w:spacing w:after="0"/>
        <w:ind w:left="1080"/>
        <w:rPr>
          <w:rFonts w:ascii="Arial" w:hAnsi="Arial" w:cs="Arial"/>
          <w:b/>
          <w:sz w:val="32"/>
          <w:szCs w:val="32"/>
        </w:rPr>
      </w:pPr>
    </w:p>
    <w:p w14:paraId="352DA4E5" w14:textId="77777777" w:rsidR="00F4512A" w:rsidRDefault="00F4512A" w:rsidP="00206C28">
      <w:pPr>
        <w:pStyle w:val="Prrafodelista"/>
        <w:spacing w:after="0"/>
        <w:ind w:left="1080"/>
        <w:rPr>
          <w:rFonts w:ascii="Arial" w:hAnsi="Arial" w:cs="Arial"/>
          <w:b/>
          <w:sz w:val="32"/>
          <w:szCs w:val="32"/>
        </w:rPr>
      </w:pPr>
    </w:p>
    <w:p w14:paraId="4B933B08" w14:textId="77777777" w:rsidR="00F4512A" w:rsidRDefault="00F4512A" w:rsidP="00206C28">
      <w:pPr>
        <w:pStyle w:val="Prrafodelista"/>
        <w:spacing w:after="0"/>
        <w:ind w:left="1080"/>
        <w:rPr>
          <w:rFonts w:ascii="Arial" w:hAnsi="Arial" w:cs="Arial"/>
          <w:b/>
          <w:sz w:val="32"/>
          <w:szCs w:val="32"/>
        </w:rPr>
      </w:pPr>
    </w:p>
    <w:p w14:paraId="603D019A" w14:textId="38EF0A97" w:rsidR="00E7013B" w:rsidRPr="00F4512A" w:rsidRDefault="00F4512A" w:rsidP="00F4512A">
      <w:pPr>
        <w:spacing w:after="0"/>
        <w:rPr>
          <w:rFonts w:ascii="Arial" w:hAnsi="Arial" w:cs="Arial"/>
          <w:b/>
          <w:sz w:val="32"/>
          <w:szCs w:val="32"/>
        </w:rPr>
      </w:pPr>
      <w:r w:rsidRPr="00F4512A">
        <w:rPr>
          <w:noProof/>
          <w:lang w:eastAsia="es-CO"/>
        </w:rPr>
        <w:lastRenderedPageBreak/>
        <w:drawing>
          <wp:inline distT="0" distB="0" distL="0" distR="0" wp14:anchorId="457621C1" wp14:editId="0E42B83D">
            <wp:extent cx="7950200" cy="2294170"/>
            <wp:effectExtent l="0" t="0" r="0" b="0"/>
            <wp:docPr id="4797915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91517" name=""/>
                    <pic:cNvPicPr/>
                  </pic:nvPicPr>
                  <pic:blipFill>
                    <a:blip r:embed="rId108"/>
                    <a:stretch>
                      <a:fillRect/>
                    </a:stretch>
                  </pic:blipFill>
                  <pic:spPr>
                    <a:xfrm>
                      <a:off x="0" y="0"/>
                      <a:ext cx="7977441" cy="2302031"/>
                    </a:xfrm>
                    <a:prstGeom prst="rect">
                      <a:avLst/>
                    </a:prstGeom>
                  </pic:spPr>
                </pic:pic>
              </a:graphicData>
            </a:graphic>
          </wp:inline>
        </w:drawing>
      </w:r>
    </w:p>
    <w:p w14:paraId="4A582E4A" w14:textId="77777777" w:rsidR="00E7013B" w:rsidRDefault="00E7013B" w:rsidP="00206C28">
      <w:pPr>
        <w:pStyle w:val="Prrafodelista"/>
        <w:spacing w:after="0"/>
        <w:ind w:left="1080"/>
        <w:rPr>
          <w:rFonts w:ascii="Arial" w:hAnsi="Arial" w:cs="Arial"/>
          <w:b/>
          <w:sz w:val="32"/>
          <w:szCs w:val="32"/>
        </w:rPr>
      </w:pPr>
    </w:p>
    <w:p w14:paraId="0D4DCDE5" w14:textId="77777777" w:rsidR="00E7013B" w:rsidRDefault="00E7013B" w:rsidP="00206C28">
      <w:pPr>
        <w:pStyle w:val="Prrafodelista"/>
        <w:spacing w:after="0"/>
        <w:ind w:left="1080"/>
        <w:rPr>
          <w:rFonts w:ascii="Arial" w:hAnsi="Arial" w:cs="Arial"/>
          <w:b/>
          <w:sz w:val="32"/>
          <w:szCs w:val="32"/>
        </w:rPr>
      </w:pPr>
    </w:p>
    <w:p w14:paraId="2B84BC8E" w14:textId="77777777" w:rsidR="00206C28" w:rsidRDefault="00206C28" w:rsidP="00206C28">
      <w:pPr>
        <w:pStyle w:val="Prrafodelista"/>
        <w:spacing w:after="0"/>
        <w:ind w:left="1080"/>
        <w:rPr>
          <w:rFonts w:ascii="Arial" w:hAnsi="Arial" w:cs="Arial"/>
          <w:b/>
          <w:sz w:val="32"/>
          <w:szCs w:val="32"/>
        </w:rPr>
      </w:pPr>
    </w:p>
    <w:p w14:paraId="110780B0" w14:textId="77777777" w:rsidR="00D00494" w:rsidRDefault="00D00494" w:rsidP="00D00494">
      <w:pPr>
        <w:spacing w:after="0"/>
        <w:rPr>
          <w:rFonts w:ascii="Arial" w:hAnsi="Arial" w:cs="Arial"/>
          <w:b/>
          <w:sz w:val="32"/>
          <w:szCs w:val="32"/>
        </w:rPr>
      </w:pPr>
    </w:p>
    <w:p w14:paraId="309A979E" w14:textId="77777777" w:rsidR="00D00494" w:rsidRDefault="00D00494" w:rsidP="00D00494">
      <w:pPr>
        <w:spacing w:after="0"/>
        <w:rPr>
          <w:rFonts w:ascii="Arial" w:hAnsi="Arial" w:cs="Arial"/>
          <w:b/>
          <w:sz w:val="32"/>
          <w:szCs w:val="32"/>
        </w:rPr>
      </w:pPr>
    </w:p>
    <w:p w14:paraId="5413146E" w14:textId="77777777" w:rsidR="00D00494" w:rsidRDefault="00D00494" w:rsidP="00D00494">
      <w:pPr>
        <w:spacing w:after="0"/>
        <w:rPr>
          <w:rFonts w:ascii="Arial" w:hAnsi="Arial" w:cs="Arial"/>
          <w:b/>
          <w:sz w:val="32"/>
          <w:szCs w:val="32"/>
        </w:rPr>
      </w:pPr>
    </w:p>
    <w:p w14:paraId="566C2568" w14:textId="77777777" w:rsidR="00D00494" w:rsidRDefault="00D00494" w:rsidP="00D00494">
      <w:pPr>
        <w:spacing w:after="0"/>
        <w:rPr>
          <w:rFonts w:ascii="Arial" w:hAnsi="Arial" w:cs="Arial"/>
          <w:b/>
          <w:sz w:val="32"/>
          <w:szCs w:val="32"/>
        </w:rPr>
      </w:pPr>
    </w:p>
    <w:p w14:paraId="7DB39CD2" w14:textId="77777777" w:rsidR="00D00494" w:rsidRDefault="00D00494" w:rsidP="00D00494">
      <w:pPr>
        <w:spacing w:after="0"/>
        <w:rPr>
          <w:rFonts w:ascii="Arial" w:hAnsi="Arial" w:cs="Arial"/>
          <w:b/>
          <w:sz w:val="32"/>
          <w:szCs w:val="32"/>
        </w:rPr>
      </w:pPr>
    </w:p>
    <w:p w14:paraId="45C43673" w14:textId="77777777" w:rsidR="00D00494" w:rsidRDefault="00D00494" w:rsidP="00D00494">
      <w:pPr>
        <w:spacing w:after="0"/>
        <w:rPr>
          <w:rFonts w:ascii="Arial" w:hAnsi="Arial" w:cs="Arial"/>
          <w:b/>
          <w:sz w:val="32"/>
          <w:szCs w:val="32"/>
        </w:rPr>
      </w:pPr>
    </w:p>
    <w:p w14:paraId="59110696" w14:textId="77777777" w:rsidR="00D00494" w:rsidRDefault="00D00494" w:rsidP="00D00494">
      <w:pPr>
        <w:spacing w:after="0"/>
        <w:rPr>
          <w:rFonts w:ascii="Arial" w:hAnsi="Arial" w:cs="Arial"/>
          <w:b/>
          <w:sz w:val="32"/>
          <w:szCs w:val="32"/>
        </w:rPr>
      </w:pPr>
    </w:p>
    <w:p w14:paraId="3199ECE0" w14:textId="77777777" w:rsidR="00D00494" w:rsidRDefault="00D00494" w:rsidP="00D00494">
      <w:pPr>
        <w:spacing w:after="0"/>
        <w:rPr>
          <w:rFonts w:ascii="Arial" w:hAnsi="Arial" w:cs="Arial"/>
          <w:b/>
          <w:sz w:val="32"/>
          <w:szCs w:val="32"/>
        </w:rPr>
      </w:pPr>
    </w:p>
    <w:p w14:paraId="07EA3AA8" w14:textId="77777777" w:rsidR="00D00494" w:rsidRDefault="00D00494" w:rsidP="00D00494">
      <w:pPr>
        <w:spacing w:after="0"/>
        <w:rPr>
          <w:rFonts w:ascii="Arial" w:hAnsi="Arial" w:cs="Arial"/>
          <w:b/>
          <w:sz w:val="32"/>
          <w:szCs w:val="32"/>
        </w:rPr>
      </w:pPr>
    </w:p>
    <w:p w14:paraId="00D0B76B" w14:textId="77777777" w:rsidR="00D00494" w:rsidRDefault="00D00494" w:rsidP="00D00494">
      <w:pPr>
        <w:spacing w:after="0"/>
        <w:rPr>
          <w:rFonts w:ascii="Arial" w:hAnsi="Arial" w:cs="Arial"/>
          <w:b/>
          <w:sz w:val="32"/>
          <w:szCs w:val="32"/>
        </w:rPr>
      </w:pPr>
    </w:p>
    <w:p w14:paraId="23C306C7" w14:textId="3FD8F235" w:rsidR="00F4512A" w:rsidRPr="00D00494" w:rsidRDefault="00D00494" w:rsidP="00D00494">
      <w:pPr>
        <w:spacing w:after="0"/>
        <w:rPr>
          <w:rFonts w:ascii="Arial" w:hAnsi="Arial" w:cs="Arial"/>
          <w:b/>
          <w:sz w:val="32"/>
          <w:szCs w:val="32"/>
        </w:rPr>
      </w:pPr>
      <w:r w:rsidRPr="00D00494">
        <w:rPr>
          <w:noProof/>
          <w:lang w:eastAsia="es-CO"/>
        </w:rPr>
        <w:lastRenderedPageBreak/>
        <w:drawing>
          <wp:inline distT="0" distB="0" distL="0" distR="0" wp14:anchorId="4EE7B009" wp14:editId="32639674">
            <wp:extent cx="8369300" cy="768090"/>
            <wp:effectExtent l="0" t="0" r="0" b="0"/>
            <wp:docPr id="2100951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51713" name=""/>
                    <pic:cNvPicPr/>
                  </pic:nvPicPr>
                  <pic:blipFill>
                    <a:blip r:embed="rId109"/>
                    <a:stretch>
                      <a:fillRect/>
                    </a:stretch>
                  </pic:blipFill>
                  <pic:spPr>
                    <a:xfrm>
                      <a:off x="0" y="0"/>
                      <a:ext cx="8390951" cy="770077"/>
                    </a:xfrm>
                    <a:prstGeom prst="rect">
                      <a:avLst/>
                    </a:prstGeom>
                  </pic:spPr>
                </pic:pic>
              </a:graphicData>
            </a:graphic>
          </wp:inline>
        </w:drawing>
      </w:r>
    </w:p>
    <w:p w14:paraId="5785C916" w14:textId="77777777" w:rsidR="00F4512A" w:rsidRDefault="00F4512A" w:rsidP="00206C28">
      <w:pPr>
        <w:pStyle w:val="Prrafodelista"/>
        <w:spacing w:after="0"/>
        <w:ind w:left="1080"/>
        <w:rPr>
          <w:rFonts w:ascii="Arial" w:hAnsi="Arial" w:cs="Arial"/>
          <w:b/>
          <w:sz w:val="32"/>
          <w:szCs w:val="32"/>
        </w:rPr>
      </w:pPr>
    </w:p>
    <w:p w14:paraId="490969C9" w14:textId="77777777" w:rsidR="00F4512A" w:rsidRDefault="00F4512A" w:rsidP="00206C28">
      <w:pPr>
        <w:pStyle w:val="Prrafodelista"/>
        <w:spacing w:after="0"/>
        <w:ind w:left="1080"/>
        <w:rPr>
          <w:rFonts w:ascii="Arial" w:hAnsi="Arial" w:cs="Arial"/>
          <w:b/>
          <w:sz w:val="32"/>
          <w:szCs w:val="32"/>
        </w:rPr>
      </w:pPr>
    </w:p>
    <w:p w14:paraId="7BF578ED" w14:textId="77777777" w:rsidR="00F4512A" w:rsidRDefault="00F4512A" w:rsidP="00206C28">
      <w:pPr>
        <w:pStyle w:val="Prrafodelista"/>
        <w:spacing w:after="0"/>
        <w:ind w:left="1080"/>
        <w:rPr>
          <w:rFonts w:ascii="Arial" w:hAnsi="Arial" w:cs="Arial"/>
          <w:b/>
          <w:sz w:val="32"/>
          <w:szCs w:val="32"/>
        </w:rPr>
      </w:pPr>
    </w:p>
    <w:p w14:paraId="461656F6" w14:textId="77777777" w:rsidR="00F4512A" w:rsidRDefault="00F4512A" w:rsidP="00206C28">
      <w:pPr>
        <w:pStyle w:val="Prrafodelista"/>
        <w:spacing w:after="0"/>
        <w:ind w:left="1080"/>
        <w:rPr>
          <w:rFonts w:ascii="Arial" w:hAnsi="Arial" w:cs="Arial"/>
          <w:b/>
          <w:sz w:val="32"/>
          <w:szCs w:val="32"/>
        </w:rPr>
      </w:pPr>
    </w:p>
    <w:p w14:paraId="211BC4CC" w14:textId="77777777" w:rsidR="00D00494" w:rsidRDefault="00D00494" w:rsidP="00206C28">
      <w:pPr>
        <w:pStyle w:val="Prrafodelista"/>
        <w:spacing w:after="0"/>
        <w:ind w:left="1080"/>
        <w:rPr>
          <w:rFonts w:ascii="Arial" w:hAnsi="Arial" w:cs="Arial"/>
          <w:b/>
          <w:sz w:val="32"/>
          <w:szCs w:val="32"/>
        </w:rPr>
      </w:pPr>
    </w:p>
    <w:p w14:paraId="2357A19C" w14:textId="77777777" w:rsidR="00D00494" w:rsidRDefault="00D00494" w:rsidP="00206C28">
      <w:pPr>
        <w:pStyle w:val="Prrafodelista"/>
        <w:spacing w:after="0"/>
        <w:ind w:left="1080"/>
        <w:rPr>
          <w:rFonts w:ascii="Arial" w:hAnsi="Arial" w:cs="Arial"/>
          <w:b/>
          <w:sz w:val="32"/>
          <w:szCs w:val="32"/>
        </w:rPr>
      </w:pPr>
    </w:p>
    <w:p w14:paraId="67483D01" w14:textId="77777777" w:rsidR="00D00494" w:rsidRDefault="00D00494" w:rsidP="00206C28">
      <w:pPr>
        <w:pStyle w:val="Prrafodelista"/>
        <w:spacing w:after="0"/>
        <w:ind w:left="1080"/>
        <w:rPr>
          <w:rFonts w:ascii="Arial" w:hAnsi="Arial" w:cs="Arial"/>
          <w:b/>
          <w:sz w:val="32"/>
          <w:szCs w:val="32"/>
        </w:rPr>
      </w:pPr>
    </w:p>
    <w:p w14:paraId="4DE7720B" w14:textId="77777777" w:rsidR="00D00494" w:rsidRDefault="00D00494" w:rsidP="00206C28">
      <w:pPr>
        <w:pStyle w:val="Prrafodelista"/>
        <w:spacing w:after="0"/>
        <w:ind w:left="1080"/>
        <w:rPr>
          <w:rFonts w:ascii="Arial" w:hAnsi="Arial" w:cs="Arial"/>
          <w:b/>
          <w:sz w:val="32"/>
          <w:szCs w:val="32"/>
        </w:rPr>
      </w:pPr>
    </w:p>
    <w:p w14:paraId="2EBD41F3" w14:textId="77777777" w:rsidR="00D00494" w:rsidRDefault="00D00494" w:rsidP="00206C28">
      <w:pPr>
        <w:pStyle w:val="Prrafodelista"/>
        <w:spacing w:after="0"/>
        <w:ind w:left="1080"/>
        <w:rPr>
          <w:rFonts w:ascii="Arial" w:hAnsi="Arial" w:cs="Arial"/>
          <w:b/>
          <w:sz w:val="32"/>
          <w:szCs w:val="32"/>
        </w:rPr>
      </w:pPr>
    </w:p>
    <w:p w14:paraId="3470A6EB" w14:textId="77777777" w:rsidR="00D00494" w:rsidRDefault="00D00494" w:rsidP="00206C28">
      <w:pPr>
        <w:pStyle w:val="Prrafodelista"/>
        <w:spacing w:after="0"/>
        <w:ind w:left="1080"/>
        <w:rPr>
          <w:rFonts w:ascii="Arial" w:hAnsi="Arial" w:cs="Arial"/>
          <w:b/>
          <w:sz w:val="32"/>
          <w:szCs w:val="32"/>
        </w:rPr>
      </w:pPr>
    </w:p>
    <w:p w14:paraId="4F50A971" w14:textId="77777777" w:rsidR="00D00494" w:rsidRDefault="00D00494" w:rsidP="00206C28">
      <w:pPr>
        <w:pStyle w:val="Prrafodelista"/>
        <w:spacing w:after="0"/>
        <w:ind w:left="1080"/>
        <w:rPr>
          <w:rFonts w:ascii="Arial" w:hAnsi="Arial" w:cs="Arial"/>
          <w:b/>
          <w:sz w:val="32"/>
          <w:szCs w:val="32"/>
        </w:rPr>
      </w:pPr>
    </w:p>
    <w:p w14:paraId="4E622C1D" w14:textId="77777777" w:rsidR="00D00494" w:rsidRDefault="00D00494" w:rsidP="00206C28">
      <w:pPr>
        <w:pStyle w:val="Prrafodelista"/>
        <w:spacing w:after="0"/>
        <w:ind w:left="1080"/>
        <w:rPr>
          <w:rFonts w:ascii="Arial" w:hAnsi="Arial" w:cs="Arial"/>
          <w:b/>
          <w:sz w:val="32"/>
          <w:szCs w:val="32"/>
        </w:rPr>
      </w:pPr>
    </w:p>
    <w:p w14:paraId="5ADD81F0" w14:textId="77777777" w:rsidR="00D00494" w:rsidRDefault="00D00494" w:rsidP="00206C28">
      <w:pPr>
        <w:pStyle w:val="Prrafodelista"/>
        <w:spacing w:after="0"/>
        <w:ind w:left="1080"/>
        <w:rPr>
          <w:rFonts w:ascii="Arial" w:hAnsi="Arial" w:cs="Arial"/>
          <w:b/>
          <w:sz w:val="32"/>
          <w:szCs w:val="32"/>
        </w:rPr>
      </w:pPr>
    </w:p>
    <w:p w14:paraId="5B728324" w14:textId="77777777" w:rsidR="00D00494" w:rsidRDefault="00D00494" w:rsidP="00206C28">
      <w:pPr>
        <w:pStyle w:val="Prrafodelista"/>
        <w:spacing w:after="0"/>
        <w:ind w:left="1080"/>
        <w:rPr>
          <w:rFonts w:ascii="Arial" w:hAnsi="Arial" w:cs="Arial"/>
          <w:b/>
          <w:sz w:val="32"/>
          <w:szCs w:val="32"/>
        </w:rPr>
      </w:pPr>
    </w:p>
    <w:p w14:paraId="3F50343E" w14:textId="77777777" w:rsidR="00D00494" w:rsidRDefault="00D00494" w:rsidP="00206C28">
      <w:pPr>
        <w:pStyle w:val="Prrafodelista"/>
        <w:spacing w:after="0"/>
        <w:ind w:left="1080"/>
        <w:rPr>
          <w:rFonts w:ascii="Arial" w:hAnsi="Arial" w:cs="Arial"/>
          <w:b/>
          <w:sz w:val="32"/>
          <w:szCs w:val="32"/>
        </w:rPr>
      </w:pPr>
    </w:p>
    <w:p w14:paraId="0D165B44" w14:textId="77777777" w:rsidR="00F4512A" w:rsidRDefault="00F4512A" w:rsidP="00206C28">
      <w:pPr>
        <w:pStyle w:val="Prrafodelista"/>
        <w:spacing w:after="0"/>
        <w:ind w:left="1080"/>
        <w:rPr>
          <w:rFonts w:ascii="Arial" w:hAnsi="Arial" w:cs="Arial"/>
          <w:b/>
          <w:sz w:val="32"/>
          <w:szCs w:val="32"/>
        </w:rPr>
      </w:pPr>
    </w:p>
    <w:p w14:paraId="03C56B3A" w14:textId="77777777" w:rsidR="00F4512A" w:rsidRDefault="00F4512A" w:rsidP="00206C28">
      <w:pPr>
        <w:pStyle w:val="Prrafodelista"/>
        <w:spacing w:after="0"/>
        <w:ind w:left="1080"/>
        <w:rPr>
          <w:rFonts w:ascii="Arial" w:hAnsi="Arial" w:cs="Arial"/>
          <w:b/>
          <w:sz w:val="32"/>
          <w:szCs w:val="32"/>
        </w:rPr>
      </w:pPr>
    </w:p>
    <w:p w14:paraId="1C007258" w14:textId="26909F7C" w:rsidR="00F4512A" w:rsidRDefault="00F4512A" w:rsidP="00F4512A">
      <w:r w:rsidRPr="00F4512A">
        <w:rPr>
          <w:noProof/>
          <w:lang w:eastAsia="es-CO"/>
        </w:rPr>
        <w:lastRenderedPageBreak/>
        <w:drawing>
          <wp:inline distT="0" distB="0" distL="0" distR="0" wp14:anchorId="15432D51" wp14:editId="15FA0925">
            <wp:extent cx="8107680" cy="3814958"/>
            <wp:effectExtent l="0" t="0" r="7620" b="0"/>
            <wp:docPr id="847094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94857" name=""/>
                    <pic:cNvPicPr/>
                  </pic:nvPicPr>
                  <pic:blipFill>
                    <a:blip r:embed="rId110"/>
                    <a:stretch>
                      <a:fillRect/>
                    </a:stretch>
                  </pic:blipFill>
                  <pic:spPr>
                    <a:xfrm>
                      <a:off x="0" y="0"/>
                      <a:ext cx="8117272" cy="3819472"/>
                    </a:xfrm>
                    <a:prstGeom prst="rect">
                      <a:avLst/>
                    </a:prstGeom>
                  </pic:spPr>
                </pic:pic>
              </a:graphicData>
            </a:graphic>
          </wp:inline>
        </w:drawing>
      </w:r>
    </w:p>
    <w:p w14:paraId="2DC89167" w14:textId="77777777" w:rsidR="00F4512A" w:rsidRDefault="00F4512A" w:rsidP="00F4512A"/>
    <w:p w14:paraId="572DE806" w14:textId="77777777" w:rsidR="00F4512A" w:rsidRDefault="00F4512A" w:rsidP="00F4512A"/>
    <w:p w14:paraId="6BB6CFC5" w14:textId="1437E5A4" w:rsidR="00F4512A" w:rsidRDefault="00D00494" w:rsidP="00F4512A">
      <w:r w:rsidRPr="00D00494">
        <w:rPr>
          <w:noProof/>
          <w:lang w:eastAsia="es-CO"/>
        </w:rPr>
        <w:lastRenderedPageBreak/>
        <w:drawing>
          <wp:inline distT="0" distB="0" distL="0" distR="0" wp14:anchorId="3F71810C" wp14:editId="0070733E">
            <wp:extent cx="7479030" cy="5612130"/>
            <wp:effectExtent l="0" t="0" r="7620" b="7620"/>
            <wp:docPr id="611620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2031" name=""/>
                    <pic:cNvPicPr/>
                  </pic:nvPicPr>
                  <pic:blipFill>
                    <a:blip r:embed="rId111"/>
                    <a:stretch>
                      <a:fillRect/>
                    </a:stretch>
                  </pic:blipFill>
                  <pic:spPr>
                    <a:xfrm>
                      <a:off x="0" y="0"/>
                      <a:ext cx="7479030" cy="5612130"/>
                    </a:xfrm>
                    <a:prstGeom prst="rect">
                      <a:avLst/>
                    </a:prstGeom>
                  </pic:spPr>
                </pic:pic>
              </a:graphicData>
            </a:graphic>
          </wp:inline>
        </w:drawing>
      </w:r>
    </w:p>
    <w:p w14:paraId="38C0CB9C" w14:textId="77777777" w:rsidR="00F4512A" w:rsidRDefault="00F4512A" w:rsidP="00F4512A"/>
    <w:p w14:paraId="64726300" w14:textId="4857F958" w:rsidR="00F4512A" w:rsidRPr="00F4512A" w:rsidRDefault="00F4512A" w:rsidP="00F4512A">
      <w:pPr>
        <w:spacing w:after="0"/>
        <w:rPr>
          <w:rFonts w:ascii="Arial" w:hAnsi="Arial" w:cs="Arial"/>
          <w:b/>
          <w:sz w:val="32"/>
          <w:szCs w:val="32"/>
        </w:rPr>
      </w:pPr>
      <w:r>
        <w:rPr>
          <w:rFonts w:ascii="Arial" w:hAnsi="Arial" w:cs="Arial"/>
          <w:b/>
          <w:noProof/>
          <w:sz w:val="32"/>
          <w:szCs w:val="32"/>
          <w:lang w:eastAsia="es-CO"/>
        </w:rPr>
        <w:lastRenderedPageBreak/>
        <w:drawing>
          <wp:inline distT="0" distB="0" distL="0" distR="0" wp14:anchorId="06A7ECA4" wp14:editId="39EAED27">
            <wp:extent cx="7963535" cy="3433448"/>
            <wp:effectExtent l="0" t="0" r="0" b="0"/>
            <wp:docPr id="177863204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982788" cy="3441749"/>
                    </a:xfrm>
                    <a:prstGeom prst="rect">
                      <a:avLst/>
                    </a:prstGeom>
                    <a:noFill/>
                  </pic:spPr>
                </pic:pic>
              </a:graphicData>
            </a:graphic>
          </wp:inline>
        </w:drawing>
      </w:r>
    </w:p>
    <w:p w14:paraId="24ADF285" w14:textId="77777777" w:rsidR="00F4512A" w:rsidRDefault="00F4512A" w:rsidP="00206C28">
      <w:pPr>
        <w:pStyle w:val="Prrafodelista"/>
        <w:spacing w:after="0"/>
        <w:ind w:left="1080"/>
        <w:rPr>
          <w:rFonts w:ascii="Arial" w:hAnsi="Arial" w:cs="Arial"/>
          <w:b/>
          <w:sz w:val="32"/>
          <w:szCs w:val="32"/>
        </w:rPr>
      </w:pPr>
    </w:p>
    <w:p w14:paraId="0B22FBE9" w14:textId="77777777" w:rsidR="00F4512A" w:rsidRDefault="00F4512A" w:rsidP="00206C28">
      <w:pPr>
        <w:pStyle w:val="Prrafodelista"/>
        <w:spacing w:after="0"/>
        <w:ind w:left="1080"/>
        <w:rPr>
          <w:rFonts w:ascii="Arial" w:hAnsi="Arial" w:cs="Arial"/>
          <w:b/>
          <w:sz w:val="32"/>
          <w:szCs w:val="32"/>
        </w:rPr>
      </w:pPr>
    </w:p>
    <w:p w14:paraId="74AE0BE9" w14:textId="77777777" w:rsidR="00F4512A" w:rsidRDefault="00F4512A" w:rsidP="00206C28">
      <w:pPr>
        <w:pStyle w:val="Prrafodelista"/>
        <w:spacing w:after="0"/>
        <w:ind w:left="1080"/>
        <w:rPr>
          <w:rFonts w:ascii="Arial" w:hAnsi="Arial" w:cs="Arial"/>
          <w:b/>
          <w:sz w:val="32"/>
          <w:szCs w:val="32"/>
        </w:rPr>
      </w:pPr>
    </w:p>
    <w:p w14:paraId="67EBDD71" w14:textId="208CB1EF" w:rsidR="00F4512A" w:rsidRPr="00D00494" w:rsidRDefault="00D00494" w:rsidP="00D00494">
      <w:pPr>
        <w:spacing w:after="0"/>
        <w:rPr>
          <w:rFonts w:ascii="Arial" w:hAnsi="Arial" w:cs="Arial"/>
          <w:b/>
          <w:sz w:val="32"/>
          <w:szCs w:val="32"/>
        </w:rPr>
      </w:pPr>
      <w:r w:rsidRPr="00D00494">
        <w:rPr>
          <w:rFonts w:ascii="Arial" w:hAnsi="Arial" w:cs="Arial"/>
          <w:b/>
          <w:noProof/>
          <w:sz w:val="32"/>
          <w:szCs w:val="32"/>
          <w:lang w:eastAsia="es-CO"/>
        </w:rPr>
        <w:lastRenderedPageBreak/>
        <w:drawing>
          <wp:inline distT="0" distB="0" distL="0" distR="0" wp14:anchorId="5092E0F6" wp14:editId="2DCD0D9E">
            <wp:extent cx="7842250" cy="5612130"/>
            <wp:effectExtent l="0" t="0" r="6350" b="7620"/>
            <wp:docPr id="1578706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06272" name=""/>
                    <pic:cNvPicPr/>
                  </pic:nvPicPr>
                  <pic:blipFill>
                    <a:blip r:embed="rId113"/>
                    <a:stretch>
                      <a:fillRect/>
                    </a:stretch>
                  </pic:blipFill>
                  <pic:spPr>
                    <a:xfrm>
                      <a:off x="0" y="0"/>
                      <a:ext cx="7842250" cy="5612130"/>
                    </a:xfrm>
                    <a:prstGeom prst="rect">
                      <a:avLst/>
                    </a:prstGeom>
                  </pic:spPr>
                </pic:pic>
              </a:graphicData>
            </a:graphic>
          </wp:inline>
        </w:drawing>
      </w:r>
    </w:p>
    <w:p w14:paraId="017CA1CD" w14:textId="77777777" w:rsidR="00F4512A" w:rsidRDefault="00F4512A" w:rsidP="00206C28">
      <w:pPr>
        <w:pStyle w:val="Prrafodelista"/>
        <w:spacing w:after="0"/>
        <w:ind w:left="1080"/>
        <w:rPr>
          <w:rFonts w:ascii="Arial" w:hAnsi="Arial" w:cs="Arial"/>
          <w:b/>
          <w:sz w:val="32"/>
          <w:szCs w:val="32"/>
        </w:rPr>
      </w:pPr>
    </w:p>
    <w:p w14:paraId="389EE34E" w14:textId="62C28592" w:rsidR="00F4512A" w:rsidRDefault="00D00494" w:rsidP="00D00494">
      <w:pPr>
        <w:spacing w:after="0"/>
        <w:rPr>
          <w:rFonts w:ascii="Arial" w:hAnsi="Arial" w:cs="Arial"/>
          <w:b/>
          <w:sz w:val="32"/>
          <w:szCs w:val="32"/>
        </w:rPr>
      </w:pPr>
      <w:r>
        <w:rPr>
          <w:noProof/>
          <w:lang w:eastAsia="es-CO"/>
        </w:rPr>
        <w:lastRenderedPageBreak/>
        <w:drawing>
          <wp:inline distT="0" distB="0" distL="0" distR="0" wp14:anchorId="5B8B0A9A" wp14:editId="0022AA9D">
            <wp:extent cx="8230235" cy="3543774"/>
            <wp:effectExtent l="0" t="0" r="0" b="0"/>
            <wp:docPr id="19499887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246966" cy="3550978"/>
                    </a:xfrm>
                    <a:prstGeom prst="rect">
                      <a:avLst/>
                    </a:prstGeom>
                    <a:noFill/>
                  </pic:spPr>
                </pic:pic>
              </a:graphicData>
            </a:graphic>
          </wp:inline>
        </w:drawing>
      </w:r>
    </w:p>
    <w:p w14:paraId="2463F9FF" w14:textId="77777777" w:rsidR="00D00494" w:rsidRDefault="00D00494" w:rsidP="00D00494">
      <w:pPr>
        <w:spacing w:after="0"/>
        <w:rPr>
          <w:rFonts w:ascii="Arial" w:hAnsi="Arial" w:cs="Arial"/>
          <w:b/>
          <w:sz w:val="32"/>
          <w:szCs w:val="32"/>
        </w:rPr>
      </w:pPr>
    </w:p>
    <w:p w14:paraId="34912258" w14:textId="0230E932" w:rsidR="00D00494" w:rsidRPr="00D00494" w:rsidRDefault="00D00494" w:rsidP="00D00494">
      <w:pPr>
        <w:spacing w:after="0"/>
        <w:rPr>
          <w:rFonts w:ascii="Arial" w:hAnsi="Arial" w:cs="Arial"/>
          <w:b/>
          <w:sz w:val="32"/>
          <w:szCs w:val="32"/>
        </w:rPr>
      </w:pPr>
      <w:r w:rsidRPr="00D00494">
        <w:rPr>
          <w:rFonts w:ascii="Arial" w:hAnsi="Arial" w:cs="Arial"/>
          <w:b/>
          <w:noProof/>
          <w:sz w:val="32"/>
          <w:szCs w:val="32"/>
          <w:lang w:eastAsia="es-CO"/>
        </w:rPr>
        <w:lastRenderedPageBreak/>
        <w:drawing>
          <wp:inline distT="0" distB="0" distL="0" distR="0" wp14:anchorId="296EE1F5" wp14:editId="1DDF2FBA">
            <wp:extent cx="8136255" cy="5612130"/>
            <wp:effectExtent l="0" t="0" r="0" b="7620"/>
            <wp:docPr id="505615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66" name=""/>
                    <pic:cNvPicPr/>
                  </pic:nvPicPr>
                  <pic:blipFill>
                    <a:blip r:embed="rId115"/>
                    <a:stretch>
                      <a:fillRect/>
                    </a:stretch>
                  </pic:blipFill>
                  <pic:spPr>
                    <a:xfrm>
                      <a:off x="0" y="0"/>
                      <a:ext cx="8136255" cy="5612130"/>
                    </a:xfrm>
                    <a:prstGeom prst="rect">
                      <a:avLst/>
                    </a:prstGeom>
                  </pic:spPr>
                </pic:pic>
              </a:graphicData>
            </a:graphic>
          </wp:inline>
        </w:drawing>
      </w:r>
    </w:p>
    <w:p w14:paraId="35626D79" w14:textId="77777777" w:rsidR="00F4512A" w:rsidRDefault="00F4512A" w:rsidP="00206C28">
      <w:pPr>
        <w:pStyle w:val="Prrafodelista"/>
        <w:spacing w:after="0"/>
        <w:ind w:left="1080"/>
        <w:rPr>
          <w:rFonts w:ascii="Arial" w:hAnsi="Arial" w:cs="Arial"/>
          <w:b/>
          <w:sz w:val="32"/>
          <w:szCs w:val="32"/>
        </w:rPr>
      </w:pPr>
    </w:p>
    <w:p w14:paraId="741942AE" w14:textId="367F0D21" w:rsidR="00F4512A" w:rsidRPr="00D00494" w:rsidRDefault="00D00494" w:rsidP="00D00494">
      <w:pPr>
        <w:spacing w:after="0"/>
        <w:rPr>
          <w:rFonts w:ascii="Arial" w:hAnsi="Arial" w:cs="Arial"/>
          <w:b/>
          <w:sz w:val="32"/>
          <w:szCs w:val="32"/>
        </w:rPr>
      </w:pPr>
      <w:r w:rsidRPr="00F4512A">
        <w:rPr>
          <w:noProof/>
          <w:lang w:eastAsia="es-CO"/>
        </w:rPr>
        <w:lastRenderedPageBreak/>
        <w:drawing>
          <wp:inline distT="0" distB="0" distL="0" distR="0" wp14:anchorId="43278401" wp14:editId="5DFFEC1C">
            <wp:extent cx="8107680" cy="2153884"/>
            <wp:effectExtent l="0" t="0" r="0" b="0"/>
            <wp:docPr id="498547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47915" name=""/>
                    <pic:cNvPicPr/>
                  </pic:nvPicPr>
                  <pic:blipFill>
                    <a:blip r:embed="rId116"/>
                    <a:stretch>
                      <a:fillRect/>
                    </a:stretch>
                  </pic:blipFill>
                  <pic:spPr>
                    <a:xfrm>
                      <a:off x="0" y="0"/>
                      <a:ext cx="8137072" cy="2161692"/>
                    </a:xfrm>
                    <a:prstGeom prst="rect">
                      <a:avLst/>
                    </a:prstGeom>
                  </pic:spPr>
                </pic:pic>
              </a:graphicData>
            </a:graphic>
          </wp:inline>
        </w:drawing>
      </w:r>
    </w:p>
    <w:p w14:paraId="4CD8597C" w14:textId="77777777" w:rsidR="00F4512A" w:rsidRDefault="00F4512A" w:rsidP="00206C28">
      <w:pPr>
        <w:pStyle w:val="Prrafodelista"/>
        <w:spacing w:after="0"/>
        <w:ind w:left="1080"/>
        <w:rPr>
          <w:rFonts w:ascii="Arial" w:hAnsi="Arial" w:cs="Arial"/>
          <w:b/>
          <w:sz w:val="32"/>
          <w:szCs w:val="32"/>
        </w:rPr>
      </w:pPr>
    </w:p>
    <w:p w14:paraId="4F219C72" w14:textId="77777777" w:rsidR="003D52C6" w:rsidRDefault="003D52C6" w:rsidP="003D52C6">
      <w:pPr>
        <w:spacing w:after="0"/>
        <w:rPr>
          <w:rFonts w:ascii="Arial" w:hAnsi="Arial" w:cs="Arial"/>
          <w:sz w:val="24"/>
          <w:szCs w:val="24"/>
        </w:rPr>
      </w:pPr>
    </w:p>
    <w:p w14:paraId="5DD2D908" w14:textId="77777777" w:rsidR="00D00494" w:rsidRDefault="00D00494" w:rsidP="003D52C6">
      <w:pPr>
        <w:spacing w:after="0"/>
        <w:rPr>
          <w:rFonts w:ascii="Arial" w:hAnsi="Arial" w:cs="Arial"/>
          <w:sz w:val="24"/>
          <w:szCs w:val="24"/>
        </w:rPr>
      </w:pPr>
    </w:p>
    <w:p w14:paraId="1C6A3B64" w14:textId="77777777" w:rsidR="00D00494" w:rsidRDefault="00D00494" w:rsidP="003D52C6">
      <w:pPr>
        <w:spacing w:after="0"/>
        <w:rPr>
          <w:rFonts w:ascii="Arial" w:hAnsi="Arial" w:cs="Arial"/>
          <w:sz w:val="24"/>
          <w:szCs w:val="24"/>
        </w:rPr>
      </w:pPr>
    </w:p>
    <w:p w14:paraId="52D80EBF" w14:textId="77777777" w:rsidR="00D00494" w:rsidRDefault="00D00494" w:rsidP="003D52C6">
      <w:pPr>
        <w:spacing w:after="0"/>
        <w:rPr>
          <w:rFonts w:ascii="Arial" w:hAnsi="Arial" w:cs="Arial"/>
          <w:sz w:val="24"/>
          <w:szCs w:val="24"/>
        </w:rPr>
      </w:pPr>
    </w:p>
    <w:p w14:paraId="243491CB" w14:textId="77777777" w:rsidR="00D00494" w:rsidRDefault="00D00494" w:rsidP="003D52C6">
      <w:pPr>
        <w:spacing w:after="0"/>
        <w:rPr>
          <w:rFonts w:ascii="Arial" w:hAnsi="Arial" w:cs="Arial"/>
          <w:sz w:val="24"/>
          <w:szCs w:val="24"/>
        </w:rPr>
      </w:pPr>
    </w:p>
    <w:p w14:paraId="4C64701A" w14:textId="77777777" w:rsidR="00D00494" w:rsidRDefault="00D00494" w:rsidP="003D52C6">
      <w:pPr>
        <w:spacing w:after="0"/>
        <w:rPr>
          <w:rFonts w:ascii="Arial" w:hAnsi="Arial" w:cs="Arial"/>
          <w:sz w:val="24"/>
          <w:szCs w:val="24"/>
        </w:rPr>
      </w:pPr>
    </w:p>
    <w:p w14:paraId="1EB9CDB1" w14:textId="77777777" w:rsidR="00D00494" w:rsidRDefault="00D00494" w:rsidP="003D52C6">
      <w:pPr>
        <w:spacing w:after="0"/>
        <w:rPr>
          <w:rFonts w:ascii="Arial" w:hAnsi="Arial" w:cs="Arial"/>
          <w:sz w:val="24"/>
          <w:szCs w:val="24"/>
        </w:rPr>
      </w:pPr>
    </w:p>
    <w:p w14:paraId="0E769BCA" w14:textId="77777777" w:rsidR="00D00494" w:rsidRDefault="00D00494" w:rsidP="003D52C6">
      <w:pPr>
        <w:spacing w:after="0"/>
        <w:rPr>
          <w:rFonts w:ascii="Arial" w:hAnsi="Arial" w:cs="Arial"/>
          <w:sz w:val="24"/>
          <w:szCs w:val="24"/>
        </w:rPr>
      </w:pPr>
    </w:p>
    <w:p w14:paraId="4CB63CEC" w14:textId="77777777" w:rsidR="00D00494" w:rsidRDefault="00D00494" w:rsidP="003D52C6">
      <w:pPr>
        <w:spacing w:after="0"/>
        <w:rPr>
          <w:rFonts w:ascii="Arial" w:hAnsi="Arial" w:cs="Arial"/>
          <w:sz w:val="24"/>
          <w:szCs w:val="24"/>
        </w:rPr>
      </w:pPr>
    </w:p>
    <w:p w14:paraId="14C1D6B4" w14:textId="77777777" w:rsidR="00D00494" w:rsidRDefault="00D00494" w:rsidP="003D52C6">
      <w:pPr>
        <w:spacing w:after="0"/>
        <w:rPr>
          <w:rFonts w:ascii="Arial" w:hAnsi="Arial" w:cs="Arial"/>
          <w:sz w:val="24"/>
          <w:szCs w:val="24"/>
        </w:rPr>
      </w:pPr>
    </w:p>
    <w:p w14:paraId="77D8E7CE" w14:textId="77777777" w:rsidR="00D00494" w:rsidRDefault="00D00494" w:rsidP="003D52C6">
      <w:pPr>
        <w:spacing w:after="0"/>
        <w:rPr>
          <w:rFonts w:ascii="Arial" w:hAnsi="Arial" w:cs="Arial"/>
          <w:sz w:val="24"/>
          <w:szCs w:val="24"/>
        </w:rPr>
      </w:pPr>
    </w:p>
    <w:p w14:paraId="19D53A4C" w14:textId="0A0672B3" w:rsidR="00D00494" w:rsidRDefault="00D00494" w:rsidP="003D52C6">
      <w:pPr>
        <w:spacing w:after="0"/>
        <w:rPr>
          <w:rFonts w:ascii="Arial" w:hAnsi="Arial" w:cs="Arial"/>
          <w:sz w:val="24"/>
          <w:szCs w:val="24"/>
        </w:rPr>
      </w:pPr>
      <w:r w:rsidRPr="00D00494">
        <w:rPr>
          <w:rFonts w:ascii="Arial" w:hAnsi="Arial" w:cs="Arial"/>
          <w:noProof/>
          <w:sz w:val="32"/>
          <w:szCs w:val="32"/>
          <w:lang w:eastAsia="es-CO"/>
        </w:rPr>
        <w:lastRenderedPageBreak/>
        <w:drawing>
          <wp:inline distT="0" distB="0" distL="0" distR="0" wp14:anchorId="346AE3D7" wp14:editId="03B38C65">
            <wp:extent cx="8107680" cy="1318260"/>
            <wp:effectExtent l="0" t="0" r="7620" b="0"/>
            <wp:docPr id="947723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23693" name=""/>
                    <pic:cNvPicPr/>
                  </pic:nvPicPr>
                  <pic:blipFill>
                    <a:blip r:embed="rId117"/>
                    <a:stretch>
                      <a:fillRect/>
                    </a:stretch>
                  </pic:blipFill>
                  <pic:spPr>
                    <a:xfrm>
                      <a:off x="0" y="0"/>
                      <a:ext cx="8111655" cy="1318906"/>
                    </a:xfrm>
                    <a:prstGeom prst="rect">
                      <a:avLst/>
                    </a:prstGeom>
                  </pic:spPr>
                </pic:pic>
              </a:graphicData>
            </a:graphic>
          </wp:inline>
        </w:drawing>
      </w:r>
    </w:p>
    <w:p w14:paraId="6E855DBC" w14:textId="77777777" w:rsidR="00D00494" w:rsidRDefault="00D00494" w:rsidP="003D52C6">
      <w:pPr>
        <w:spacing w:after="0"/>
        <w:rPr>
          <w:rFonts w:ascii="Arial" w:hAnsi="Arial" w:cs="Arial"/>
          <w:sz w:val="24"/>
          <w:szCs w:val="24"/>
        </w:rPr>
      </w:pPr>
    </w:p>
    <w:p w14:paraId="363278C7" w14:textId="77777777" w:rsidR="00D00494" w:rsidRDefault="00D00494" w:rsidP="003D52C6">
      <w:pPr>
        <w:spacing w:after="0"/>
        <w:rPr>
          <w:rFonts w:ascii="Arial" w:hAnsi="Arial" w:cs="Arial"/>
          <w:sz w:val="24"/>
          <w:szCs w:val="24"/>
        </w:rPr>
      </w:pPr>
    </w:p>
    <w:p w14:paraId="6CEEC028" w14:textId="77777777" w:rsidR="00D00494" w:rsidRDefault="00D00494" w:rsidP="003D52C6">
      <w:pPr>
        <w:spacing w:after="0"/>
        <w:rPr>
          <w:rFonts w:ascii="Arial" w:hAnsi="Arial" w:cs="Arial"/>
          <w:sz w:val="24"/>
          <w:szCs w:val="24"/>
        </w:rPr>
      </w:pPr>
    </w:p>
    <w:p w14:paraId="4E0F0302" w14:textId="77777777" w:rsidR="00D00494" w:rsidRDefault="00D00494" w:rsidP="003D52C6">
      <w:pPr>
        <w:spacing w:after="0"/>
        <w:rPr>
          <w:rFonts w:ascii="Arial" w:hAnsi="Arial" w:cs="Arial"/>
          <w:sz w:val="24"/>
          <w:szCs w:val="24"/>
        </w:rPr>
      </w:pPr>
    </w:p>
    <w:p w14:paraId="075C8702" w14:textId="77777777" w:rsidR="00D00494" w:rsidRDefault="00D00494" w:rsidP="003D52C6">
      <w:pPr>
        <w:spacing w:after="0"/>
        <w:rPr>
          <w:rFonts w:ascii="Arial" w:hAnsi="Arial" w:cs="Arial"/>
          <w:sz w:val="24"/>
          <w:szCs w:val="24"/>
        </w:rPr>
      </w:pPr>
    </w:p>
    <w:p w14:paraId="16FE08F3" w14:textId="77777777" w:rsidR="00D00494" w:rsidRDefault="00D00494" w:rsidP="003D52C6">
      <w:pPr>
        <w:spacing w:after="0"/>
        <w:rPr>
          <w:rFonts w:ascii="Arial" w:hAnsi="Arial" w:cs="Arial"/>
          <w:sz w:val="24"/>
          <w:szCs w:val="24"/>
        </w:rPr>
      </w:pPr>
    </w:p>
    <w:p w14:paraId="68A138ED" w14:textId="77777777" w:rsidR="00D00494" w:rsidRDefault="00D00494" w:rsidP="003D52C6">
      <w:pPr>
        <w:spacing w:after="0"/>
        <w:rPr>
          <w:rFonts w:ascii="Arial" w:hAnsi="Arial" w:cs="Arial"/>
          <w:sz w:val="24"/>
          <w:szCs w:val="24"/>
        </w:rPr>
      </w:pPr>
    </w:p>
    <w:p w14:paraId="7C31E3E6" w14:textId="77777777" w:rsidR="00D00494" w:rsidRDefault="00D00494" w:rsidP="003D52C6">
      <w:pPr>
        <w:spacing w:after="0"/>
        <w:rPr>
          <w:rFonts w:ascii="Arial" w:hAnsi="Arial" w:cs="Arial"/>
          <w:sz w:val="24"/>
          <w:szCs w:val="24"/>
        </w:rPr>
      </w:pPr>
    </w:p>
    <w:p w14:paraId="300F95C7" w14:textId="77777777" w:rsidR="00D00494" w:rsidRDefault="00D00494" w:rsidP="003D52C6">
      <w:pPr>
        <w:spacing w:after="0"/>
        <w:rPr>
          <w:rFonts w:ascii="Arial" w:hAnsi="Arial" w:cs="Arial"/>
          <w:sz w:val="24"/>
          <w:szCs w:val="24"/>
        </w:rPr>
      </w:pPr>
    </w:p>
    <w:p w14:paraId="35CD94BE" w14:textId="77777777" w:rsidR="00D00494" w:rsidRDefault="00D00494" w:rsidP="003D52C6">
      <w:pPr>
        <w:spacing w:after="0"/>
        <w:rPr>
          <w:rFonts w:ascii="Arial" w:hAnsi="Arial" w:cs="Arial"/>
          <w:sz w:val="24"/>
          <w:szCs w:val="24"/>
        </w:rPr>
      </w:pPr>
    </w:p>
    <w:p w14:paraId="7401F7A3" w14:textId="77777777" w:rsidR="00D00494" w:rsidRDefault="00D00494" w:rsidP="003D52C6">
      <w:pPr>
        <w:spacing w:after="0"/>
        <w:rPr>
          <w:rFonts w:ascii="Arial" w:hAnsi="Arial" w:cs="Arial"/>
          <w:sz w:val="24"/>
          <w:szCs w:val="24"/>
        </w:rPr>
      </w:pPr>
    </w:p>
    <w:p w14:paraId="6F74F5AA" w14:textId="77777777" w:rsidR="00D00494" w:rsidRDefault="00D00494" w:rsidP="003D52C6">
      <w:pPr>
        <w:spacing w:after="0"/>
        <w:rPr>
          <w:rFonts w:ascii="Arial" w:hAnsi="Arial" w:cs="Arial"/>
          <w:sz w:val="24"/>
          <w:szCs w:val="24"/>
        </w:rPr>
      </w:pPr>
    </w:p>
    <w:p w14:paraId="732DE943" w14:textId="77777777" w:rsidR="00D00494" w:rsidRDefault="00D00494" w:rsidP="003D52C6">
      <w:pPr>
        <w:spacing w:after="0"/>
        <w:rPr>
          <w:rFonts w:ascii="Arial" w:hAnsi="Arial" w:cs="Arial"/>
          <w:sz w:val="24"/>
          <w:szCs w:val="24"/>
        </w:rPr>
      </w:pPr>
    </w:p>
    <w:p w14:paraId="40B2CDE0" w14:textId="77777777" w:rsidR="00D00494" w:rsidRDefault="00D00494" w:rsidP="003D52C6">
      <w:pPr>
        <w:spacing w:after="0"/>
        <w:rPr>
          <w:rFonts w:ascii="Arial" w:hAnsi="Arial" w:cs="Arial"/>
          <w:sz w:val="24"/>
          <w:szCs w:val="24"/>
        </w:rPr>
      </w:pPr>
    </w:p>
    <w:p w14:paraId="01FEB704" w14:textId="77777777" w:rsidR="00D00494" w:rsidRDefault="00D00494" w:rsidP="003D52C6">
      <w:pPr>
        <w:spacing w:after="0"/>
        <w:rPr>
          <w:rFonts w:ascii="Arial" w:hAnsi="Arial" w:cs="Arial"/>
          <w:sz w:val="24"/>
          <w:szCs w:val="24"/>
        </w:rPr>
      </w:pPr>
    </w:p>
    <w:p w14:paraId="7915205B" w14:textId="77777777" w:rsidR="00D00494" w:rsidRDefault="00D00494" w:rsidP="003D52C6">
      <w:pPr>
        <w:spacing w:after="0"/>
        <w:rPr>
          <w:rFonts w:ascii="Arial" w:hAnsi="Arial" w:cs="Arial"/>
          <w:sz w:val="24"/>
          <w:szCs w:val="24"/>
        </w:rPr>
      </w:pPr>
    </w:p>
    <w:p w14:paraId="6AC58B55" w14:textId="77777777" w:rsidR="00D00494" w:rsidRDefault="00D00494" w:rsidP="003D52C6">
      <w:pPr>
        <w:spacing w:after="0"/>
        <w:rPr>
          <w:rFonts w:ascii="Arial" w:hAnsi="Arial" w:cs="Arial"/>
          <w:sz w:val="24"/>
          <w:szCs w:val="24"/>
        </w:rPr>
      </w:pPr>
    </w:p>
    <w:p w14:paraId="3A6A0E6F" w14:textId="77777777" w:rsidR="00D00494" w:rsidRDefault="00D00494" w:rsidP="003D52C6">
      <w:pPr>
        <w:spacing w:after="0"/>
        <w:rPr>
          <w:rFonts w:ascii="Arial" w:hAnsi="Arial" w:cs="Arial"/>
          <w:sz w:val="24"/>
          <w:szCs w:val="24"/>
        </w:rPr>
      </w:pPr>
    </w:p>
    <w:p w14:paraId="676EF1B7" w14:textId="77777777" w:rsidR="00D00494" w:rsidRDefault="00D00494" w:rsidP="003D52C6">
      <w:pPr>
        <w:spacing w:after="0"/>
        <w:rPr>
          <w:rFonts w:ascii="Arial" w:hAnsi="Arial" w:cs="Arial"/>
          <w:sz w:val="24"/>
          <w:szCs w:val="24"/>
        </w:rPr>
      </w:pPr>
    </w:p>
    <w:p w14:paraId="1CD58123" w14:textId="77777777" w:rsidR="00D00494" w:rsidRDefault="00D00494" w:rsidP="003D52C6">
      <w:pPr>
        <w:spacing w:after="0"/>
        <w:rPr>
          <w:rFonts w:ascii="Arial" w:hAnsi="Arial" w:cs="Arial"/>
          <w:sz w:val="24"/>
          <w:szCs w:val="24"/>
        </w:rPr>
      </w:pPr>
    </w:p>
    <w:p w14:paraId="6CDED90B" w14:textId="3026B4A8" w:rsidR="00D00494" w:rsidRDefault="003D52C6" w:rsidP="000869CB">
      <w:pPr>
        <w:pStyle w:val="Ttulo1"/>
        <w:numPr>
          <w:ilvl w:val="0"/>
          <w:numId w:val="25"/>
        </w:numPr>
        <w:jc w:val="left"/>
      </w:pPr>
      <w:bookmarkStart w:id="77" w:name="_Toc210923062"/>
      <w:r w:rsidRPr="00A451C3">
        <w:lastRenderedPageBreak/>
        <w:t>PLAN OPERATIVO ANUAL DE INVERSIONES “POAI” 2025</w:t>
      </w:r>
      <w:bookmarkEnd w:id="77"/>
    </w:p>
    <w:tbl>
      <w:tblPr>
        <w:tblpPr w:leftFromText="141" w:rightFromText="141" w:vertAnchor="text" w:horzAnchor="margin" w:tblpY="95"/>
        <w:tblW w:w="13420" w:type="dxa"/>
        <w:tblCellMar>
          <w:left w:w="70" w:type="dxa"/>
          <w:right w:w="70" w:type="dxa"/>
        </w:tblCellMar>
        <w:tblLook w:val="04A0" w:firstRow="1" w:lastRow="0" w:firstColumn="1" w:lastColumn="0" w:noHBand="0" w:noVBand="1"/>
      </w:tblPr>
      <w:tblGrid>
        <w:gridCol w:w="1220"/>
        <w:gridCol w:w="2480"/>
        <w:gridCol w:w="2780"/>
        <w:gridCol w:w="2120"/>
        <w:gridCol w:w="2420"/>
        <w:gridCol w:w="2400"/>
      </w:tblGrid>
      <w:tr w:rsidR="00D00494" w:rsidRPr="003121C4" w14:paraId="4976F356" w14:textId="77777777" w:rsidTr="00D00494">
        <w:trPr>
          <w:trHeight w:val="576"/>
        </w:trPr>
        <w:tc>
          <w:tcPr>
            <w:tcW w:w="13420" w:type="dxa"/>
            <w:gridSpan w:val="6"/>
            <w:tcBorders>
              <w:top w:val="single" w:sz="4" w:space="0" w:color="auto"/>
              <w:left w:val="single" w:sz="4" w:space="0" w:color="auto"/>
              <w:bottom w:val="single" w:sz="4" w:space="0" w:color="auto"/>
              <w:right w:val="single" w:sz="4" w:space="0" w:color="000000"/>
            </w:tcBorders>
            <w:shd w:val="clear" w:color="000000" w:fill="9BC2E6"/>
            <w:vAlign w:val="bottom"/>
            <w:hideMark/>
          </w:tcPr>
          <w:p w14:paraId="041C3702" w14:textId="77777777" w:rsidR="00D00494" w:rsidRPr="003121C4" w:rsidRDefault="00D00494" w:rsidP="00D00494">
            <w:pPr>
              <w:spacing w:after="0" w:line="240" w:lineRule="auto"/>
              <w:jc w:val="center"/>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MASA DE INVERSION 2026</w:t>
            </w:r>
          </w:p>
        </w:tc>
      </w:tr>
      <w:tr w:rsidR="00D00494" w:rsidRPr="003121C4" w14:paraId="3CC9E7BF" w14:textId="77777777" w:rsidTr="00D00494">
        <w:trPr>
          <w:trHeight w:val="735"/>
        </w:trPr>
        <w:tc>
          <w:tcPr>
            <w:tcW w:w="1220" w:type="dxa"/>
            <w:tcBorders>
              <w:top w:val="nil"/>
              <w:left w:val="single" w:sz="4" w:space="0" w:color="auto"/>
              <w:bottom w:val="single" w:sz="4" w:space="0" w:color="auto"/>
              <w:right w:val="single" w:sz="4" w:space="0" w:color="auto"/>
            </w:tcBorders>
            <w:shd w:val="clear" w:color="000000" w:fill="A9D08E"/>
            <w:vAlign w:val="center"/>
            <w:hideMark/>
          </w:tcPr>
          <w:p w14:paraId="7361F924"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CANTIDAD</w:t>
            </w:r>
          </w:p>
        </w:tc>
        <w:tc>
          <w:tcPr>
            <w:tcW w:w="2480" w:type="dxa"/>
            <w:tcBorders>
              <w:top w:val="nil"/>
              <w:left w:val="nil"/>
              <w:bottom w:val="single" w:sz="4" w:space="0" w:color="auto"/>
              <w:right w:val="single" w:sz="4" w:space="0" w:color="auto"/>
            </w:tcBorders>
            <w:shd w:val="clear" w:color="000000" w:fill="A9D08E"/>
            <w:vAlign w:val="center"/>
            <w:hideMark/>
          </w:tcPr>
          <w:p w14:paraId="109FBE2F"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SECRETARIAS</w:t>
            </w:r>
          </w:p>
        </w:tc>
        <w:tc>
          <w:tcPr>
            <w:tcW w:w="2780" w:type="dxa"/>
            <w:tcBorders>
              <w:top w:val="nil"/>
              <w:left w:val="nil"/>
              <w:bottom w:val="single" w:sz="4" w:space="0" w:color="auto"/>
              <w:right w:val="single" w:sz="4" w:space="0" w:color="auto"/>
            </w:tcBorders>
            <w:shd w:val="clear" w:color="000000" w:fill="A9D08E"/>
            <w:vAlign w:val="center"/>
            <w:hideMark/>
          </w:tcPr>
          <w:p w14:paraId="5B4FDE53"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xml:space="preserve">DESTINACION ESPECIFICA </w:t>
            </w:r>
          </w:p>
        </w:tc>
        <w:tc>
          <w:tcPr>
            <w:tcW w:w="2120" w:type="dxa"/>
            <w:tcBorders>
              <w:top w:val="nil"/>
              <w:left w:val="nil"/>
              <w:bottom w:val="single" w:sz="4" w:space="0" w:color="auto"/>
              <w:right w:val="single" w:sz="4" w:space="0" w:color="auto"/>
            </w:tcBorders>
            <w:shd w:val="clear" w:color="000000" w:fill="A9D08E"/>
            <w:vAlign w:val="center"/>
            <w:hideMark/>
          </w:tcPr>
          <w:p w14:paraId="2210FA69"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xml:space="preserve"> LEY U ORDENANZA</w:t>
            </w:r>
          </w:p>
        </w:tc>
        <w:tc>
          <w:tcPr>
            <w:tcW w:w="2420" w:type="dxa"/>
            <w:tcBorders>
              <w:top w:val="nil"/>
              <w:left w:val="nil"/>
              <w:bottom w:val="single" w:sz="4" w:space="0" w:color="auto"/>
              <w:right w:val="single" w:sz="4" w:space="0" w:color="auto"/>
            </w:tcBorders>
            <w:shd w:val="clear" w:color="000000" w:fill="A9D08E"/>
            <w:vAlign w:val="center"/>
            <w:hideMark/>
          </w:tcPr>
          <w:p w14:paraId="006342F9"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RECURSOS PROPIOS POR DISTRIBUIR</w:t>
            </w:r>
          </w:p>
        </w:tc>
        <w:tc>
          <w:tcPr>
            <w:tcW w:w="2400" w:type="dxa"/>
            <w:tcBorders>
              <w:top w:val="nil"/>
              <w:left w:val="nil"/>
              <w:bottom w:val="single" w:sz="4" w:space="0" w:color="auto"/>
              <w:right w:val="single" w:sz="4" w:space="0" w:color="auto"/>
            </w:tcBorders>
            <w:shd w:val="clear" w:color="000000" w:fill="A9D08E"/>
            <w:vAlign w:val="center"/>
            <w:hideMark/>
          </w:tcPr>
          <w:p w14:paraId="7B0D001A"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xml:space="preserve">TOTAL </w:t>
            </w:r>
          </w:p>
        </w:tc>
      </w:tr>
      <w:tr w:rsidR="00D00494" w:rsidRPr="003121C4" w14:paraId="0DBA05AF"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28CC6DD1"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1</w:t>
            </w:r>
          </w:p>
        </w:tc>
        <w:tc>
          <w:tcPr>
            <w:tcW w:w="2480" w:type="dxa"/>
            <w:tcBorders>
              <w:top w:val="nil"/>
              <w:left w:val="nil"/>
              <w:bottom w:val="single" w:sz="4" w:space="0" w:color="auto"/>
              <w:right w:val="single" w:sz="4" w:space="0" w:color="auto"/>
            </w:tcBorders>
            <w:vAlign w:val="bottom"/>
            <w:hideMark/>
          </w:tcPr>
          <w:p w14:paraId="459DC630"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AGUAS DEL CHOCÓ</w:t>
            </w:r>
          </w:p>
        </w:tc>
        <w:tc>
          <w:tcPr>
            <w:tcW w:w="2780" w:type="dxa"/>
            <w:tcBorders>
              <w:top w:val="nil"/>
              <w:left w:val="nil"/>
              <w:bottom w:val="single" w:sz="4" w:space="0" w:color="auto"/>
              <w:right w:val="single" w:sz="4" w:space="0" w:color="auto"/>
            </w:tcBorders>
            <w:noWrap/>
            <w:vAlign w:val="bottom"/>
            <w:hideMark/>
          </w:tcPr>
          <w:p w14:paraId="50C9026B"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$ 15.780.674.573</w:t>
            </w:r>
          </w:p>
        </w:tc>
        <w:tc>
          <w:tcPr>
            <w:tcW w:w="2120" w:type="dxa"/>
            <w:tcBorders>
              <w:top w:val="nil"/>
              <w:left w:val="nil"/>
              <w:bottom w:val="single" w:sz="4" w:space="0" w:color="auto"/>
              <w:right w:val="single" w:sz="4" w:space="0" w:color="auto"/>
            </w:tcBorders>
            <w:noWrap/>
            <w:vAlign w:val="bottom"/>
            <w:hideMark/>
          </w:tcPr>
          <w:p w14:paraId="4A6E9AB0" w14:textId="77777777" w:rsidR="00D00494" w:rsidRPr="003121C4" w:rsidRDefault="00D00494" w:rsidP="00D00494">
            <w:pPr>
              <w:spacing w:after="0" w:line="240" w:lineRule="auto"/>
              <w:jc w:val="right"/>
              <w:rPr>
                <w:rFonts w:ascii="Calibri" w:eastAsia="Times New Roman" w:hAnsi="Calibri" w:cs="Calibri"/>
                <w:sz w:val="24"/>
                <w:szCs w:val="24"/>
                <w:lang w:eastAsia="es-CO"/>
              </w:rPr>
            </w:pPr>
            <w:r w:rsidRPr="003121C4">
              <w:rPr>
                <w:rFonts w:ascii="Calibri" w:eastAsia="Times New Roman" w:hAnsi="Calibri" w:cs="Calibri"/>
                <w:sz w:val="24"/>
                <w:szCs w:val="24"/>
                <w:lang w:eastAsia="es-CO"/>
              </w:rPr>
              <w:t>$ 0</w:t>
            </w:r>
          </w:p>
        </w:tc>
        <w:tc>
          <w:tcPr>
            <w:tcW w:w="2420" w:type="dxa"/>
            <w:tcBorders>
              <w:top w:val="nil"/>
              <w:left w:val="nil"/>
              <w:bottom w:val="single" w:sz="4" w:space="0" w:color="auto"/>
              <w:right w:val="single" w:sz="4" w:space="0" w:color="auto"/>
            </w:tcBorders>
            <w:noWrap/>
            <w:vAlign w:val="bottom"/>
            <w:hideMark/>
          </w:tcPr>
          <w:p w14:paraId="10312749" w14:textId="77777777" w:rsidR="00D00494" w:rsidRPr="003121C4" w:rsidRDefault="00D00494" w:rsidP="00D00494">
            <w:pPr>
              <w:spacing w:after="0" w:line="240" w:lineRule="auto"/>
              <w:jc w:val="right"/>
              <w:rPr>
                <w:rFonts w:ascii="Calibri" w:eastAsia="Times New Roman" w:hAnsi="Calibri" w:cs="Calibri"/>
                <w:sz w:val="24"/>
                <w:szCs w:val="24"/>
                <w:lang w:eastAsia="es-CO"/>
              </w:rPr>
            </w:pPr>
            <w:r w:rsidRPr="003121C4">
              <w:rPr>
                <w:rFonts w:ascii="Calibri" w:eastAsia="Times New Roman" w:hAnsi="Calibri" w:cs="Calibri"/>
                <w:sz w:val="24"/>
                <w:szCs w:val="24"/>
                <w:lang w:eastAsia="es-CO"/>
              </w:rPr>
              <w:t>$ 0</w:t>
            </w:r>
          </w:p>
        </w:tc>
        <w:tc>
          <w:tcPr>
            <w:tcW w:w="2400" w:type="dxa"/>
            <w:tcBorders>
              <w:top w:val="nil"/>
              <w:left w:val="nil"/>
              <w:bottom w:val="single" w:sz="4" w:space="0" w:color="auto"/>
              <w:right w:val="single" w:sz="4" w:space="0" w:color="auto"/>
            </w:tcBorders>
            <w:noWrap/>
            <w:vAlign w:val="bottom"/>
            <w:hideMark/>
          </w:tcPr>
          <w:p w14:paraId="48BCCAB9"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$ 15.780.674.573</w:t>
            </w:r>
          </w:p>
        </w:tc>
      </w:tr>
      <w:tr w:rsidR="00D00494" w:rsidRPr="003121C4" w14:paraId="6667F051" w14:textId="77777777" w:rsidTr="00D00494">
        <w:trPr>
          <w:trHeight w:val="624"/>
        </w:trPr>
        <w:tc>
          <w:tcPr>
            <w:tcW w:w="1220" w:type="dxa"/>
            <w:tcBorders>
              <w:top w:val="nil"/>
              <w:left w:val="single" w:sz="4" w:space="0" w:color="auto"/>
              <w:bottom w:val="single" w:sz="4" w:space="0" w:color="auto"/>
              <w:right w:val="single" w:sz="4" w:space="0" w:color="auto"/>
            </w:tcBorders>
            <w:noWrap/>
            <w:vAlign w:val="bottom"/>
            <w:hideMark/>
          </w:tcPr>
          <w:p w14:paraId="3478C252"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2</w:t>
            </w:r>
          </w:p>
        </w:tc>
        <w:tc>
          <w:tcPr>
            <w:tcW w:w="2480" w:type="dxa"/>
            <w:tcBorders>
              <w:top w:val="nil"/>
              <w:left w:val="nil"/>
              <w:bottom w:val="single" w:sz="4" w:space="0" w:color="auto"/>
              <w:right w:val="single" w:sz="4" w:space="0" w:color="auto"/>
            </w:tcBorders>
            <w:vAlign w:val="bottom"/>
            <w:hideMark/>
          </w:tcPr>
          <w:p w14:paraId="17C3A307"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DE CULTURA</w:t>
            </w:r>
          </w:p>
        </w:tc>
        <w:tc>
          <w:tcPr>
            <w:tcW w:w="2780" w:type="dxa"/>
            <w:tcBorders>
              <w:top w:val="nil"/>
              <w:left w:val="nil"/>
              <w:bottom w:val="single" w:sz="4" w:space="0" w:color="auto"/>
              <w:right w:val="single" w:sz="4" w:space="0" w:color="auto"/>
            </w:tcBorders>
            <w:shd w:val="clear" w:color="000000" w:fill="FFFFFF"/>
            <w:noWrap/>
            <w:vAlign w:val="bottom"/>
            <w:hideMark/>
          </w:tcPr>
          <w:p w14:paraId="4751F1D9"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$ 1.074.296.627</w:t>
            </w:r>
          </w:p>
        </w:tc>
        <w:tc>
          <w:tcPr>
            <w:tcW w:w="2120" w:type="dxa"/>
            <w:tcBorders>
              <w:top w:val="nil"/>
              <w:left w:val="nil"/>
              <w:bottom w:val="single" w:sz="4" w:space="0" w:color="auto"/>
              <w:right w:val="single" w:sz="4" w:space="0" w:color="auto"/>
            </w:tcBorders>
            <w:noWrap/>
            <w:vAlign w:val="bottom"/>
            <w:hideMark/>
          </w:tcPr>
          <w:p w14:paraId="2DB7F56A"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420" w:type="dxa"/>
            <w:tcBorders>
              <w:top w:val="nil"/>
              <w:left w:val="nil"/>
              <w:bottom w:val="single" w:sz="4" w:space="0" w:color="auto"/>
              <w:right w:val="single" w:sz="4" w:space="0" w:color="auto"/>
            </w:tcBorders>
            <w:noWrap/>
            <w:vAlign w:val="bottom"/>
            <w:hideMark/>
          </w:tcPr>
          <w:p w14:paraId="054EA659"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$ 722.360.852</w:t>
            </w:r>
          </w:p>
        </w:tc>
        <w:tc>
          <w:tcPr>
            <w:tcW w:w="2400" w:type="dxa"/>
            <w:tcBorders>
              <w:top w:val="nil"/>
              <w:left w:val="nil"/>
              <w:bottom w:val="single" w:sz="4" w:space="0" w:color="auto"/>
              <w:right w:val="single" w:sz="4" w:space="0" w:color="auto"/>
            </w:tcBorders>
            <w:noWrap/>
            <w:vAlign w:val="bottom"/>
            <w:hideMark/>
          </w:tcPr>
          <w:p w14:paraId="355058B5"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$ 1.796.657.479</w:t>
            </w:r>
          </w:p>
        </w:tc>
      </w:tr>
      <w:tr w:rsidR="00D00494" w:rsidRPr="003121C4" w14:paraId="7BFA6B2E" w14:textId="77777777" w:rsidTr="00D00494">
        <w:trPr>
          <w:trHeight w:val="936"/>
        </w:trPr>
        <w:tc>
          <w:tcPr>
            <w:tcW w:w="1220" w:type="dxa"/>
            <w:tcBorders>
              <w:top w:val="nil"/>
              <w:left w:val="single" w:sz="4" w:space="0" w:color="auto"/>
              <w:bottom w:val="single" w:sz="4" w:space="0" w:color="auto"/>
              <w:right w:val="single" w:sz="4" w:space="0" w:color="auto"/>
            </w:tcBorders>
            <w:noWrap/>
            <w:vAlign w:val="bottom"/>
            <w:hideMark/>
          </w:tcPr>
          <w:p w14:paraId="3C7B4817"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3</w:t>
            </w:r>
          </w:p>
        </w:tc>
        <w:tc>
          <w:tcPr>
            <w:tcW w:w="2480" w:type="dxa"/>
            <w:tcBorders>
              <w:top w:val="nil"/>
              <w:left w:val="nil"/>
              <w:bottom w:val="single" w:sz="4" w:space="0" w:color="auto"/>
              <w:right w:val="single" w:sz="4" w:space="0" w:color="auto"/>
            </w:tcBorders>
            <w:vAlign w:val="bottom"/>
            <w:hideMark/>
          </w:tcPr>
          <w:p w14:paraId="60896D13"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DESARROLLO ECONOMICO</w:t>
            </w:r>
          </w:p>
        </w:tc>
        <w:tc>
          <w:tcPr>
            <w:tcW w:w="2780" w:type="dxa"/>
            <w:tcBorders>
              <w:top w:val="nil"/>
              <w:left w:val="nil"/>
              <w:bottom w:val="single" w:sz="4" w:space="0" w:color="auto"/>
              <w:right w:val="single" w:sz="4" w:space="0" w:color="auto"/>
            </w:tcBorders>
            <w:noWrap/>
            <w:vAlign w:val="bottom"/>
            <w:hideMark/>
          </w:tcPr>
          <w:p w14:paraId="132A6020"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$ 81.200.000</w:t>
            </w:r>
          </w:p>
        </w:tc>
        <w:tc>
          <w:tcPr>
            <w:tcW w:w="2120" w:type="dxa"/>
            <w:tcBorders>
              <w:top w:val="nil"/>
              <w:left w:val="nil"/>
              <w:bottom w:val="single" w:sz="4" w:space="0" w:color="auto"/>
              <w:right w:val="single" w:sz="4" w:space="0" w:color="auto"/>
            </w:tcBorders>
            <w:noWrap/>
            <w:vAlign w:val="bottom"/>
            <w:hideMark/>
          </w:tcPr>
          <w:p w14:paraId="5BB66684"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$ 823.411.941</w:t>
            </w:r>
          </w:p>
        </w:tc>
        <w:tc>
          <w:tcPr>
            <w:tcW w:w="2420" w:type="dxa"/>
            <w:tcBorders>
              <w:top w:val="nil"/>
              <w:left w:val="nil"/>
              <w:bottom w:val="single" w:sz="4" w:space="0" w:color="auto"/>
              <w:right w:val="single" w:sz="4" w:space="0" w:color="auto"/>
            </w:tcBorders>
            <w:noWrap/>
            <w:vAlign w:val="bottom"/>
            <w:hideMark/>
          </w:tcPr>
          <w:p w14:paraId="7F87CD4F"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$ 2.656.683.431</w:t>
            </w:r>
          </w:p>
        </w:tc>
        <w:tc>
          <w:tcPr>
            <w:tcW w:w="2400" w:type="dxa"/>
            <w:tcBorders>
              <w:top w:val="nil"/>
              <w:left w:val="nil"/>
              <w:bottom w:val="single" w:sz="4" w:space="0" w:color="auto"/>
              <w:right w:val="single" w:sz="4" w:space="0" w:color="auto"/>
            </w:tcBorders>
            <w:noWrap/>
            <w:vAlign w:val="bottom"/>
            <w:hideMark/>
          </w:tcPr>
          <w:p w14:paraId="17DC5D77"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$ 3.561.295.372</w:t>
            </w:r>
          </w:p>
        </w:tc>
      </w:tr>
      <w:tr w:rsidR="00D00494" w:rsidRPr="003121C4" w14:paraId="64668C53" w14:textId="77777777" w:rsidTr="00D00494">
        <w:trPr>
          <w:trHeight w:val="624"/>
        </w:trPr>
        <w:tc>
          <w:tcPr>
            <w:tcW w:w="1220" w:type="dxa"/>
            <w:tcBorders>
              <w:top w:val="nil"/>
              <w:left w:val="single" w:sz="4" w:space="0" w:color="auto"/>
              <w:bottom w:val="single" w:sz="4" w:space="0" w:color="auto"/>
              <w:right w:val="single" w:sz="4" w:space="0" w:color="auto"/>
            </w:tcBorders>
            <w:noWrap/>
            <w:vAlign w:val="bottom"/>
            <w:hideMark/>
          </w:tcPr>
          <w:p w14:paraId="50EEB274"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4</w:t>
            </w:r>
          </w:p>
        </w:tc>
        <w:tc>
          <w:tcPr>
            <w:tcW w:w="2480" w:type="dxa"/>
            <w:tcBorders>
              <w:top w:val="nil"/>
              <w:left w:val="nil"/>
              <w:bottom w:val="single" w:sz="4" w:space="0" w:color="auto"/>
              <w:right w:val="single" w:sz="4" w:space="0" w:color="auto"/>
            </w:tcBorders>
            <w:vAlign w:val="bottom"/>
            <w:hideMark/>
          </w:tcPr>
          <w:p w14:paraId="7040F7F6"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EDUCACION</w:t>
            </w:r>
          </w:p>
        </w:tc>
        <w:tc>
          <w:tcPr>
            <w:tcW w:w="2780" w:type="dxa"/>
            <w:tcBorders>
              <w:top w:val="nil"/>
              <w:left w:val="nil"/>
              <w:bottom w:val="single" w:sz="4" w:space="0" w:color="auto"/>
              <w:right w:val="single" w:sz="4" w:space="0" w:color="auto"/>
            </w:tcBorders>
            <w:noWrap/>
            <w:vAlign w:val="bottom"/>
            <w:hideMark/>
          </w:tcPr>
          <w:p w14:paraId="077580D2"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$ 764.167.120.908</w:t>
            </w:r>
          </w:p>
        </w:tc>
        <w:tc>
          <w:tcPr>
            <w:tcW w:w="2120" w:type="dxa"/>
            <w:tcBorders>
              <w:top w:val="nil"/>
              <w:left w:val="nil"/>
              <w:bottom w:val="single" w:sz="4" w:space="0" w:color="auto"/>
              <w:right w:val="single" w:sz="4" w:space="0" w:color="auto"/>
            </w:tcBorders>
            <w:noWrap/>
            <w:vAlign w:val="bottom"/>
            <w:hideMark/>
          </w:tcPr>
          <w:p w14:paraId="41DBB3DB"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$ 23.200.000</w:t>
            </w:r>
          </w:p>
        </w:tc>
        <w:tc>
          <w:tcPr>
            <w:tcW w:w="2420" w:type="dxa"/>
            <w:tcBorders>
              <w:top w:val="nil"/>
              <w:left w:val="nil"/>
              <w:bottom w:val="single" w:sz="4" w:space="0" w:color="auto"/>
              <w:right w:val="single" w:sz="4" w:space="0" w:color="auto"/>
            </w:tcBorders>
            <w:noWrap/>
            <w:vAlign w:val="bottom"/>
            <w:hideMark/>
          </w:tcPr>
          <w:p w14:paraId="248FC1E9"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$ 151.708.256</w:t>
            </w:r>
          </w:p>
        </w:tc>
        <w:tc>
          <w:tcPr>
            <w:tcW w:w="2400" w:type="dxa"/>
            <w:tcBorders>
              <w:top w:val="nil"/>
              <w:left w:val="nil"/>
              <w:bottom w:val="single" w:sz="4" w:space="0" w:color="auto"/>
              <w:right w:val="single" w:sz="4" w:space="0" w:color="auto"/>
            </w:tcBorders>
            <w:noWrap/>
            <w:vAlign w:val="bottom"/>
            <w:hideMark/>
          </w:tcPr>
          <w:p w14:paraId="3A0EC9F5"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$ 764.342.029.164</w:t>
            </w:r>
          </w:p>
        </w:tc>
      </w:tr>
      <w:tr w:rsidR="00D00494" w:rsidRPr="003121C4" w14:paraId="05D436D7"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4D224191"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5</w:t>
            </w:r>
          </w:p>
        </w:tc>
        <w:tc>
          <w:tcPr>
            <w:tcW w:w="2480" w:type="dxa"/>
            <w:tcBorders>
              <w:top w:val="nil"/>
              <w:left w:val="nil"/>
              <w:bottom w:val="single" w:sz="4" w:space="0" w:color="auto"/>
              <w:right w:val="single" w:sz="4" w:space="0" w:color="auto"/>
            </w:tcBorders>
            <w:vAlign w:val="bottom"/>
            <w:hideMark/>
          </w:tcPr>
          <w:p w14:paraId="363A235B"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HACIENDA</w:t>
            </w:r>
          </w:p>
        </w:tc>
        <w:tc>
          <w:tcPr>
            <w:tcW w:w="2780" w:type="dxa"/>
            <w:tcBorders>
              <w:top w:val="nil"/>
              <w:left w:val="nil"/>
              <w:bottom w:val="single" w:sz="4" w:space="0" w:color="auto"/>
              <w:right w:val="single" w:sz="4" w:space="0" w:color="auto"/>
            </w:tcBorders>
            <w:noWrap/>
            <w:vAlign w:val="bottom"/>
            <w:hideMark/>
          </w:tcPr>
          <w:p w14:paraId="6F6B1F11"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$ 97.124.137</w:t>
            </w:r>
          </w:p>
        </w:tc>
        <w:tc>
          <w:tcPr>
            <w:tcW w:w="2120" w:type="dxa"/>
            <w:tcBorders>
              <w:top w:val="nil"/>
              <w:left w:val="nil"/>
              <w:bottom w:val="single" w:sz="4" w:space="0" w:color="auto"/>
              <w:right w:val="single" w:sz="4" w:space="0" w:color="auto"/>
            </w:tcBorders>
            <w:noWrap/>
            <w:vAlign w:val="bottom"/>
            <w:hideMark/>
          </w:tcPr>
          <w:p w14:paraId="7B93B42D"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$ 100.000.000</w:t>
            </w:r>
          </w:p>
        </w:tc>
        <w:tc>
          <w:tcPr>
            <w:tcW w:w="2420" w:type="dxa"/>
            <w:tcBorders>
              <w:top w:val="nil"/>
              <w:left w:val="nil"/>
              <w:bottom w:val="single" w:sz="4" w:space="0" w:color="auto"/>
              <w:right w:val="single" w:sz="4" w:space="0" w:color="auto"/>
            </w:tcBorders>
            <w:noWrap/>
            <w:vAlign w:val="bottom"/>
            <w:hideMark/>
          </w:tcPr>
          <w:p w14:paraId="6C741CDA"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$ 1.811.922.360</w:t>
            </w:r>
          </w:p>
        </w:tc>
        <w:tc>
          <w:tcPr>
            <w:tcW w:w="2400" w:type="dxa"/>
            <w:tcBorders>
              <w:top w:val="nil"/>
              <w:left w:val="nil"/>
              <w:bottom w:val="single" w:sz="4" w:space="0" w:color="auto"/>
              <w:right w:val="single" w:sz="4" w:space="0" w:color="auto"/>
            </w:tcBorders>
            <w:noWrap/>
            <w:vAlign w:val="bottom"/>
            <w:hideMark/>
          </w:tcPr>
          <w:p w14:paraId="3D83D6CC"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$ 2.009.046.497</w:t>
            </w:r>
          </w:p>
        </w:tc>
      </w:tr>
      <w:tr w:rsidR="00D00494" w:rsidRPr="003121C4" w14:paraId="2051CA31"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39488AB5"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6</w:t>
            </w:r>
          </w:p>
        </w:tc>
        <w:tc>
          <w:tcPr>
            <w:tcW w:w="2480" w:type="dxa"/>
            <w:tcBorders>
              <w:top w:val="nil"/>
              <w:left w:val="nil"/>
              <w:bottom w:val="single" w:sz="4" w:space="0" w:color="auto"/>
              <w:right w:val="single" w:sz="4" w:space="0" w:color="auto"/>
            </w:tcBorders>
            <w:vAlign w:val="bottom"/>
            <w:hideMark/>
          </w:tcPr>
          <w:p w14:paraId="2EFE08DD"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INDECHO</w:t>
            </w:r>
          </w:p>
        </w:tc>
        <w:tc>
          <w:tcPr>
            <w:tcW w:w="2780" w:type="dxa"/>
            <w:tcBorders>
              <w:top w:val="nil"/>
              <w:left w:val="nil"/>
              <w:bottom w:val="single" w:sz="4" w:space="0" w:color="auto"/>
              <w:right w:val="single" w:sz="4" w:space="0" w:color="auto"/>
            </w:tcBorders>
            <w:noWrap/>
            <w:vAlign w:val="bottom"/>
            <w:hideMark/>
          </w:tcPr>
          <w:p w14:paraId="62A6C838"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$ 4.329.467.571</w:t>
            </w:r>
          </w:p>
        </w:tc>
        <w:tc>
          <w:tcPr>
            <w:tcW w:w="2120" w:type="dxa"/>
            <w:tcBorders>
              <w:top w:val="nil"/>
              <w:left w:val="nil"/>
              <w:bottom w:val="single" w:sz="4" w:space="0" w:color="auto"/>
              <w:right w:val="single" w:sz="4" w:space="0" w:color="auto"/>
            </w:tcBorders>
            <w:noWrap/>
            <w:vAlign w:val="bottom"/>
            <w:hideMark/>
          </w:tcPr>
          <w:p w14:paraId="335C068E"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$ 823.411.941</w:t>
            </w:r>
          </w:p>
        </w:tc>
        <w:tc>
          <w:tcPr>
            <w:tcW w:w="2420" w:type="dxa"/>
            <w:tcBorders>
              <w:top w:val="nil"/>
              <w:left w:val="nil"/>
              <w:bottom w:val="single" w:sz="4" w:space="0" w:color="auto"/>
              <w:right w:val="single" w:sz="4" w:space="0" w:color="auto"/>
            </w:tcBorders>
            <w:noWrap/>
            <w:vAlign w:val="bottom"/>
            <w:hideMark/>
          </w:tcPr>
          <w:p w14:paraId="6C7432E0"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400" w:type="dxa"/>
            <w:tcBorders>
              <w:top w:val="nil"/>
              <w:left w:val="nil"/>
              <w:bottom w:val="single" w:sz="4" w:space="0" w:color="auto"/>
              <w:right w:val="single" w:sz="4" w:space="0" w:color="auto"/>
            </w:tcBorders>
            <w:noWrap/>
            <w:vAlign w:val="bottom"/>
            <w:hideMark/>
          </w:tcPr>
          <w:p w14:paraId="40D0AB8B"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$ 5.152.879.512</w:t>
            </w:r>
          </w:p>
        </w:tc>
      </w:tr>
      <w:tr w:rsidR="00D00494" w:rsidRPr="003121C4" w14:paraId="6612080F"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7CC67358"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7</w:t>
            </w:r>
          </w:p>
        </w:tc>
        <w:tc>
          <w:tcPr>
            <w:tcW w:w="2480" w:type="dxa"/>
            <w:tcBorders>
              <w:top w:val="nil"/>
              <w:left w:val="nil"/>
              <w:bottom w:val="single" w:sz="4" w:space="0" w:color="auto"/>
              <w:right w:val="single" w:sz="4" w:space="0" w:color="auto"/>
            </w:tcBorders>
            <w:vAlign w:val="bottom"/>
            <w:hideMark/>
          </w:tcPr>
          <w:p w14:paraId="6443E3FD"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INFRAESTRUCTURA</w:t>
            </w:r>
          </w:p>
        </w:tc>
        <w:tc>
          <w:tcPr>
            <w:tcW w:w="2780" w:type="dxa"/>
            <w:tcBorders>
              <w:top w:val="nil"/>
              <w:left w:val="nil"/>
              <w:bottom w:val="single" w:sz="4" w:space="0" w:color="auto"/>
              <w:right w:val="single" w:sz="4" w:space="0" w:color="auto"/>
            </w:tcBorders>
            <w:shd w:val="clear" w:color="000000" w:fill="FFFFFF"/>
            <w:noWrap/>
            <w:vAlign w:val="bottom"/>
            <w:hideMark/>
          </w:tcPr>
          <w:p w14:paraId="1B8E45D7"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$ 5.786.547.883</w:t>
            </w:r>
          </w:p>
        </w:tc>
        <w:tc>
          <w:tcPr>
            <w:tcW w:w="2120" w:type="dxa"/>
            <w:tcBorders>
              <w:top w:val="nil"/>
              <w:left w:val="nil"/>
              <w:bottom w:val="single" w:sz="4" w:space="0" w:color="auto"/>
              <w:right w:val="single" w:sz="4" w:space="0" w:color="auto"/>
            </w:tcBorders>
            <w:noWrap/>
            <w:vAlign w:val="bottom"/>
            <w:hideMark/>
          </w:tcPr>
          <w:p w14:paraId="3C1A1648"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w:t>
            </w:r>
          </w:p>
        </w:tc>
        <w:tc>
          <w:tcPr>
            <w:tcW w:w="2420" w:type="dxa"/>
            <w:tcBorders>
              <w:top w:val="nil"/>
              <w:left w:val="nil"/>
              <w:bottom w:val="single" w:sz="4" w:space="0" w:color="auto"/>
              <w:right w:val="single" w:sz="4" w:space="0" w:color="auto"/>
            </w:tcBorders>
            <w:noWrap/>
            <w:vAlign w:val="bottom"/>
            <w:hideMark/>
          </w:tcPr>
          <w:p w14:paraId="4FD5A571"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$ 2.708.403.496</w:t>
            </w:r>
          </w:p>
        </w:tc>
        <w:tc>
          <w:tcPr>
            <w:tcW w:w="2400" w:type="dxa"/>
            <w:tcBorders>
              <w:top w:val="nil"/>
              <w:left w:val="nil"/>
              <w:bottom w:val="single" w:sz="4" w:space="0" w:color="auto"/>
              <w:right w:val="single" w:sz="4" w:space="0" w:color="auto"/>
            </w:tcBorders>
            <w:noWrap/>
            <w:vAlign w:val="bottom"/>
            <w:hideMark/>
          </w:tcPr>
          <w:p w14:paraId="5238BF5C"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$ 8.494.951.379</w:t>
            </w:r>
          </w:p>
        </w:tc>
      </w:tr>
      <w:tr w:rsidR="00D00494" w:rsidRPr="003121C4" w14:paraId="2F51940F"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5CCC06E8"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8</w:t>
            </w:r>
          </w:p>
        </w:tc>
        <w:tc>
          <w:tcPr>
            <w:tcW w:w="2480" w:type="dxa"/>
            <w:tcBorders>
              <w:top w:val="nil"/>
              <w:left w:val="nil"/>
              <w:bottom w:val="single" w:sz="4" w:space="0" w:color="auto"/>
              <w:right w:val="single" w:sz="4" w:space="0" w:color="auto"/>
            </w:tcBorders>
            <w:vAlign w:val="bottom"/>
            <w:hideMark/>
          </w:tcPr>
          <w:p w14:paraId="1A31DBDC"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INTEGRACION SOCIAL</w:t>
            </w:r>
          </w:p>
        </w:tc>
        <w:tc>
          <w:tcPr>
            <w:tcW w:w="2780" w:type="dxa"/>
            <w:tcBorders>
              <w:top w:val="nil"/>
              <w:left w:val="nil"/>
              <w:bottom w:val="single" w:sz="4" w:space="0" w:color="auto"/>
              <w:right w:val="single" w:sz="4" w:space="0" w:color="auto"/>
            </w:tcBorders>
            <w:shd w:val="clear" w:color="000000" w:fill="FFFFFF"/>
            <w:noWrap/>
            <w:vAlign w:val="bottom"/>
            <w:hideMark/>
          </w:tcPr>
          <w:p w14:paraId="05CC37C7"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$ 71.354.669.348</w:t>
            </w:r>
          </w:p>
        </w:tc>
        <w:tc>
          <w:tcPr>
            <w:tcW w:w="2120" w:type="dxa"/>
            <w:tcBorders>
              <w:top w:val="nil"/>
              <w:left w:val="nil"/>
              <w:bottom w:val="single" w:sz="4" w:space="0" w:color="auto"/>
              <w:right w:val="single" w:sz="4" w:space="0" w:color="auto"/>
            </w:tcBorders>
            <w:noWrap/>
            <w:vAlign w:val="bottom"/>
            <w:hideMark/>
          </w:tcPr>
          <w:p w14:paraId="06849142"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$ 1.000.000.000</w:t>
            </w:r>
          </w:p>
        </w:tc>
        <w:tc>
          <w:tcPr>
            <w:tcW w:w="2420" w:type="dxa"/>
            <w:tcBorders>
              <w:top w:val="nil"/>
              <w:left w:val="nil"/>
              <w:bottom w:val="single" w:sz="4" w:space="0" w:color="auto"/>
              <w:right w:val="single" w:sz="4" w:space="0" w:color="auto"/>
            </w:tcBorders>
            <w:shd w:val="clear" w:color="000000" w:fill="FFFFFF"/>
            <w:noWrap/>
            <w:vAlign w:val="bottom"/>
            <w:hideMark/>
          </w:tcPr>
          <w:p w14:paraId="26C53ACA"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$ 1.708.521.595</w:t>
            </w:r>
          </w:p>
        </w:tc>
        <w:tc>
          <w:tcPr>
            <w:tcW w:w="2400" w:type="dxa"/>
            <w:tcBorders>
              <w:top w:val="nil"/>
              <w:left w:val="nil"/>
              <w:bottom w:val="single" w:sz="4" w:space="0" w:color="auto"/>
              <w:right w:val="single" w:sz="4" w:space="0" w:color="auto"/>
            </w:tcBorders>
            <w:noWrap/>
            <w:vAlign w:val="bottom"/>
            <w:hideMark/>
          </w:tcPr>
          <w:p w14:paraId="776D187E"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$ 74.063.190.943</w:t>
            </w:r>
          </w:p>
        </w:tc>
      </w:tr>
      <w:tr w:rsidR="00D00494" w:rsidRPr="003121C4" w14:paraId="4A9BE831" w14:textId="77777777" w:rsidTr="00D00494">
        <w:trPr>
          <w:trHeight w:val="624"/>
        </w:trPr>
        <w:tc>
          <w:tcPr>
            <w:tcW w:w="1220" w:type="dxa"/>
            <w:tcBorders>
              <w:top w:val="nil"/>
              <w:left w:val="single" w:sz="4" w:space="0" w:color="auto"/>
              <w:bottom w:val="single" w:sz="4" w:space="0" w:color="auto"/>
              <w:right w:val="single" w:sz="4" w:space="0" w:color="auto"/>
            </w:tcBorders>
            <w:noWrap/>
            <w:vAlign w:val="bottom"/>
            <w:hideMark/>
          </w:tcPr>
          <w:p w14:paraId="67A9C7B5"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9</w:t>
            </w:r>
          </w:p>
        </w:tc>
        <w:tc>
          <w:tcPr>
            <w:tcW w:w="2480" w:type="dxa"/>
            <w:tcBorders>
              <w:top w:val="nil"/>
              <w:left w:val="nil"/>
              <w:bottom w:val="single" w:sz="4" w:space="0" w:color="auto"/>
              <w:right w:val="single" w:sz="4" w:space="0" w:color="auto"/>
            </w:tcBorders>
            <w:vAlign w:val="bottom"/>
            <w:hideMark/>
          </w:tcPr>
          <w:p w14:paraId="775F56CC"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DE INTERIOR</w:t>
            </w:r>
          </w:p>
        </w:tc>
        <w:tc>
          <w:tcPr>
            <w:tcW w:w="2780" w:type="dxa"/>
            <w:tcBorders>
              <w:top w:val="nil"/>
              <w:left w:val="nil"/>
              <w:bottom w:val="single" w:sz="4" w:space="0" w:color="auto"/>
              <w:right w:val="single" w:sz="4" w:space="0" w:color="auto"/>
            </w:tcBorders>
            <w:noWrap/>
            <w:vAlign w:val="bottom"/>
            <w:hideMark/>
          </w:tcPr>
          <w:p w14:paraId="1F91CD77"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$ 2.123.612.432</w:t>
            </w:r>
          </w:p>
        </w:tc>
        <w:tc>
          <w:tcPr>
            <w:tcW w:w="2120" w:type="dxa"/>
            <w:tcBorders>
              <w:top w:val="nil"/>
              <w:left w:val="nil"/>
              <w:bottom w:val="single" w:sz="4" w:space="0" w:color="auto"/>
              <w:right w:val="single" w:sz="4" w:space="0" w:color="auto"/>
            </w:tcBorders>
            <w:noWrap/>
            <w:vAlign w:val="bottom"/>
            <w:hideMark/>
          </w:tcPr>
          <w:p w14:paraId="378423B9"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$ 3.665.512.500</w:t>
            </w:r>
          </w:p>
        </w:tc>
        <w:tc>
          <w:tcPr>
            <w:tcW w:w="2420" w:type="dxa"/>
            <w:tcBorders>
              <w:top w:val="nil"/>
              <w:left w:val="nil"/>
              <w:bottom w:val="single" w:sz="4" w:space="0" w:color="auto"/>
              <w:right w:val="single" w:sz="4" w:space="0" w:color="auto"/>
            </w:tcBorders>
            <w:noWrap/>
            <w:vAlign w:val="bottom"/>
            <w:hideMark/>
          </w:tcPr>
          <w:p w14:paraId="635B53B6"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$ 1.846.402.404</w:t>
            </w:r>
          </w:p>
        </w:tc>
        <w:tc>
          <w:tcPr>
            <w:tcW w:w="2400" w:type="dxa"/>
            <w:tcBorders>
              <w:top w:val="nil"/>
              <w:left w:val="nil"/>
              <w:bottom w:val="single" w:sz="4" w:space="0" w:color="auto"/>
              <w:right w:val="single" w:sz="4" w:space="0" w:color="auto"/>
            </w:tcBorders>
            <w:noWrap/>
            <w:vAlign w:val="bottom"/>
            <w:hideMark/>
          </w:tcPr>
          <w:p w14:paraId="41A74F59"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$ 7.635.527.336</w:t>
            </w:r>
          </w:p>
        </w:tc>
      </w:tr>
      <w:tr w:rsidR="00D00494" w:rsidRPr="003121C4" w14:paraId="5AEEA5DD" w14:textId="77777777" w:rsidTr="00D00494">
        <w:trPr>
          <w:trHeight w:val="585"/>
        </w:trPr>
        <w:tc>
          <w:tcPr>
            <w:tcW w:w="1220" w:type="dxa"/>
            <w:tcBorders>
              <w:top w:val="nil"/>
              <w:left w:val="single" w:sz="4" w:space="0" w:color="auto"/>
              <w:bottom w:val="single" w:sz="4" w:space="0" w:color="auto"/>
              <w:right w:val="single" w:sz="4" w:space="0" w:color="auto"/>
            </w:tcBorders>
            <w:noWrap/>
            <w:vAlign w:val="bottom"/>
            <w:hideMark/>
          </w:tcPr>
          <w:p w14:paraId="5A2777FD"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10</w:t>
            </w:r>
          </w:p>
        </w:tc>
        <w:tc>
          <w:tcPr>
            <w:tcW w:w="2480" w:type="dxa"/>
            <w:tcBorders>
              <w:top w:val="nil"/>
              <w:left w:val="nil"/>
              <w:bottom w:val="single" w:sz="4" w:space="0" w:color="auto"/>
              <w:right w:val="single" w:sz="4" w:space="0" w:color="auto"/>
            </w:tcBorders>
            <w:vAlign w:val="bottom"/>
            <w:hideMark/>
          </w:tcPr>
          <w:p w14:paraId="37331D19"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JEFATURA DE GABINETE</w:t>
            </w:r>
          </w:p>
        </w:tc>
        <w:tc>
          <w:tcPr>
            <w:tcW w:w="2780" w:type="dxa"/>
            <w:tcBorders>
              <w:top w:val="nil"/>
              <w:left w:val="nil"/>
              <w:bottom w:val="single" w:sz="4" w:space="0" w:color="auto"/>
              <w:right w:val="single" w:sz="4" w:space="0" w:color="auto"/>
            </w:tcBorders>
            <w:noWrap/>
            <w:vAlign w:val="bottom"/>
            <w:hideMark/>
          </w:tcPr>
          <w:p w14:paraId="3EF0090C"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120" w:type="dxa"/>
            <w:tcBorders>
              <w:top w:val="nil"/>
              <w:left w:val="nil"/>
              <w:bottom w:val="single" w:sz="4" w:space="0" w:color="auto"/>
              <w:right w:val="single" w:sz="4" w:space="0" w:color="auto"/>
            </w:tcBorders>
            <w:noWrap/>
            <w:vAlign w:val="bottom"/>
            <w:hideMark/>
          </w:tcPr>
          <w:p w14:paraId="1997D758"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w:t>
            </w:r>
          </w:p>
        </w:tc>
        <w:tc>
          <w:tcPr>
            <w:tcW w:w="2420" w:type="dxa"/>
            <w:tcBorders>
              <w:top w:val="nil"/>
              <w:left w:val="nil"/>
              <w:bottom w:val="single" w:sz="4" w:space="0" w:color="auto"/>
              <w:right w:val="single" w:sz="4" w:space="0" w:color="auto"/>
            </w:tcBorders>
            <w:noWrap/>
            <w:vAlign w:val="bottom"/>
            <w:hideMark/>
          </w:tcPr>
          <w:p w14:paraId="712D1778"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$ 786.133.187</w:t>
            </w:r>
          </w:p>
        </w:tc>
        <w:tc>
          <w:tcPr>
            <w:tcW w:w="2400" w:type="dxa"/>
            <w:tcBorders>
              <w:top w:val="nil"/>
              <w:left w:val="nil"/>
              <w:bottom w:val="single" w:sz="4" w:space="0" w:color="auto"/>
              <w:right w:val="single" w:sz="4" w:space="0" w:color="auto"/>
            </w:tcBorders>
            <w:noWrap/>
            <w:vAlign w:val="bottom"/>
            <w:hideMark/>
          </w:tcPr>
          <w:p w14:paraId="69EA41E4"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$ 786.133.187</w:t>
            </w:r>
          </w:p>
        </w:tc>
      </w:tr>
      <w:tr w:rsidR="00D00494" w:rsidRPr="003121C4" w14:paraId="17550934"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105DE78E"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11</w:t>
            </w:r>
          </w:p>
        </w:tc>
        <w:tc>
          <w:tcPr>
            <w:tcW w:w="2480" w:type="dxa"/>
            <w:tcBorders>
              <w:top w:val="nil"/>
              <w:left w:val="nil"/>
              <w:bottom w:val="single" w:sz="4" w:space="0" w:color="auto"/>
              <w:right w:val="single" w:sz="4" w:space="0" w:color="auto"/>
            </w:tcBorders>
            <w:vAlign w:val="bottom"/>
            <w:hideMark/>
          </w:tcPr>
          <w:p w14:paraId="7D88E502"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SECRETARIA GENERAL</w:t>
            </w:r>
          </w:p>
        </w:tc>
        <w:tc>
          <w:tcPr>
            <w:tcW w:w="2780" w:type="dxa"/>
            <w:tcBorders>
              <w:top w:val="nil"/>
              <w:left w:val="nil"/>
              <w:bottom w:val="single" w:sz="4" w:space="0" w:color="auto"/>
              <w:right w:val="single" w:sz="4" w:space="0" w:color="auto"/>
            </w:tcBorders>
            <w:noWrap/>
            <w:vAlign w:val="bottom"/>
            <w:hideMark/>
          </w:tcPr>
          <w:p w14:paraId="07C6874C"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120" w:type="dxa"/>
            <w:tcBorders>
              <w:top w:val="nil"/>
              <w:left w:val="nil"/>
              <w:bottom w:val="single" w:sz="4" w:space="0" w:color="auto"/>
              <w:right w:val="single" w:sz="4" w:space="0" w:color="auto"/>
            </w:tcBorders>
            <w:noWrap/>
            <w:vAlign w:val="bottom"/>
            <w:hideMark/>
          </w:tcPr>
          <w:p w14:paraId="664134F7"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$ 80.000.000</w:t>
            </w:r>
          </w:p>
        </w:tc>
        <w:tc>
          <w:tcPr>
            <w:tcW w:w="2420" w:type="dxa"/>
            <w:tcBorders>
              <w:top w:val="nil"/>
              <w:left w:val="nil"/>
              <w:bottom w:val="single" w:sz="4" w:space="0" w:color="auto"/>
              <w:right w:val="single" w:sz="4" w:space="0" w:color="auto"/>
            </w:tcBorders>
            <w:noWrap/>
            <w:vAlign w:val="bottom"/>
            <w:hideMark/>
          </w:tcPr>
          <w:p w14:paraId="6E99D712"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$ 2.329.123.016</w:t>
            </w:r>
          </w:p>
        </w:tc>
        <w:tc>
          <w:tcPr>
            <w:tcW w:w="2400" w:type="dxa"/>
            <w:tcBorders>
              <w:top w:val="nil"/>
              <w:left w:val="nil"/>
              <w:bottom w:val="single" w:sz="4" w:space="0" w:color="auto"/>
              <w:right w:val="single" w:sz="4" w:space="0" w:color="auto"/>
            </w:tcBorders>
            <w:noWrap/>
            <w:vAlign w:val="bottom"/>
            <w:hideMark/>
          </w:tcPr>
          <w:p w14:paraId="1EDCCA99"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$ 2.409.123.016</w:t>
            </w:r>
          </w:p>
        </w:tc>
      </w:tr>
      <w:tr w:rsidR="00D00494" w:rsidRPr="003121C4" w14:paraId="67A6DC38"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344EDD84"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12</w:t>
            </w:r>
          </w:p>
        </w:tc>
        <w:tc>
          <w:tcPr>
            <w:tcW w:w="2480" w:type="dxa"/>
            <w:tcBorders>
              <w:top w:val="nil"/>
              <w:left w:val="nil"/>
              <w:bottom w:val="single" w:sz="4" w:space="0" w:color="auto"/>
              <w:right w:val="single" w:sz="4" w:space="0" w:color="auto"/>
            </w:tcBorders>
            <w:vAlign w:val="bottom"/>
            <w:hideMark/>
          </w:tcPr>
          <w:p w14:paraId="5094F1AF"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PLANEACION</w:t>
            </w:r>
          </w:p>
        </w:tc>
        <w:tc>
          <w:tcPr>
            <w:tcW w:w="2780" w:type="dxa"/>
            <w:tcBorders>
              <w:top w:val="nil"/>
              <w:left w:val="nil"/>
              <w:bottom w:val="single" w:sz="4" w:space="0" w:color="auto"/>
              <w:right w:val="single" w:sz="4" w:space="0" w:color="auto"/>
            </w:tcBorders>
            <w:noWrap/>
            <w:vAlign w:val="bottom"/>
            <w:hideMark/>
          </w:tcPr>
          <w:p w14:paraId="7D08B384"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120" w:type="dxa"/>
            <w:tcBorders>
              <w:top w:val="nil"/>
              <w:left w:val="nil"/>
              <w:bottom w:val="single" w:sz="4" w:space="0" w:color="auto"/>
              <w:right w:val="single" w:sz="4" w:space="0" w:color="auto"/>
            </w:tcBorders>
            <w:noWrap/>
            <w:vAlign w:val="bottom"/>
            <w:hideMark/>
          </w:tcPr>
          <w:p w14:paraId="51DBD333"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$ 970.000.000</w:t>
            </w:r>
          </w:p>
        </w:tc>
        <w:tc>
          <w:tcPr>
            <w:tcW w:w="2420" w:type="dxa"/>
            <w:tcBorders>
              <w:top w:val="nil"/>
              <w:left w:val="nil"/>
              <w:bottom w:val="single" w:sz="4" w:space="0" w:color="auto"/>
              <w:right w:val="single" w:sz="4" w:space="0" w:color="auto"/>
            </w:tcBorders>
            <w:noWrap/>
            <w:vAlign w:val="bottom"/>
            <w:hideMark/>
          </w:tcPr>
          <w:p w14:paraId="79423C4B"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$ 2.518.763.256</w:t>
            </w:r>
          </w:p>
        </w:tc>
        <w:tc>
          <w:tcPr>
            <w:tcW w:w="2400" w:type="dxa"/>
            <w:tcBorders>
              <w:top w:val="nil"/>
              <w:left w:val="nil"/>
              <w:bottom w:val="single" w:sz="4" w:space="0" w:color="auto"/>
              <w:right w:val="single" w:sz="4" w:space="0" w:color="auto"/>
            </w:tcBorders>
            <w:noWrap/>
            <w:vAlign w:val="bottom"/>
            <w:hideMark/>
          </w:tcPr>
          <w:p w14:paraId="7D0FF13E"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$ 3.488.763.256</w:t>
            </w:r>
          </w:p>
        </w:tc>
      </w:tr>
      <w:tr w:rsidR="00D00494" w:rsidRPr="003121C4" w14:paraId="10F38D35" w14:textId="77777777" w:rsidTr="00D00494">
        <w:trPr>
          <w:trHeight w:val="312"/>
        </w:trPr>
        <w:tc>
          <w:tcPr>
            <w:tcW w:w="1220" w:type="dxa"/>
            <w:tcBorders>
              <w:top w:val="nil"/>
              <w:left w:val="single" w:sz="4" w:space="0" w:color="auto"/>
              <w:bottom w:val="single" w:sz="4" w:space="0" w:color="auto"/>
              <w:right w:val="single" w:sz="4" w:space="0" w:color="auto"/>
            </w:tcBorders>
            <w:noWrap/>
            <w:vAlign w:val="bottom"/>
            <w:hideMark/>
          </w:tcPr>
          <w:p w14:paraId="075B4490" w14:textId="77777777" w:rsidR="00D00494" w:rsidRPr="003121C4" w:rsidRDefault="00D00494" w:rsidP="00D00494">
            <w:pPr>
              <w:spacing w:after="0" w:line="240" w:lineRule="auto"/>
              <w:jc w:val="center"/>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13</w:t>
            </w:r>
          </w:p>
        </w:tc>
        <w:tc>
          <w:tcPr>
            <w:tcW w:w="2480" w:type="dxa"/>
            <w:tcBorders>
              <w:top w:val="nil"/>
              <w:left w:val="nil"/>
              <w:bottom w:val="single" w:sz="4" w:space="0" w:color="auto"/>
              <w:right w:val="single" w:sz="4" w:space="0" w:color="auto"/>
            </w:tcBorders>
            <w:vAlign w:val="bottom"/>
            <w:hideMark/>
          </w:tcPr>
          <w:p w14:paraId="5361F139" w14:textId="77777777" w:rsidR="00D00494" w:rsidRPr="003121C4" w:rsidRDefault="00D00494" w:rsidP="00D00494">
            <w:pPr>
              <w:spacing w:after="0" w:line="240" w:lineRule="auto"/>
              <w:jc w:val="center"/>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SALUD</w:t>
            </w:r>
          </w:p>
        </w:tc>
        <w:tc>
          <w:tcPr>
            <w:tcW w:w="2780" w:type="dxa"/>
            <w:tcBorders>
              <w:top w:val="nil"/>
              <w:left w:val="nil"/>
              <w:bottom w:val="single" w:sz="4" w:space="0" w:color="auto"/>
              <w:right w:val="single" w:sz="4" w:space="0" w:color="auto"/>
            </w:tcBorders>
            <w:noWrap/>
            <w:vAlign w:val="bottom"/>
            <w:hideMark/>
          </w:tcPr>
          <w:p w14:paraId="6F6FF849"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$ 87.195.984.924</w:t>
            </w:r>
          </w:p>
        </w:tc>
        <w:tc>
          <w:tcPr>
            <w:tcW w:w="2120" w:type="dxa"/>
            <w:tcBorders>
              <w:top w:val="nil"/>
              <w:left w:val="nil"/>
              <w:bottom w:val="single" w:sz="4" w:space="0" w:color="auto"/>
              <w:right w:val="single" w:sz="4" w:space="0" w:color="auto"/>
            </w:tcBorders>
            <w:noWrap/>
            <w:vAlign w:val="bottom"/>
            <w:hideMark/>
          </w:tcPr>
          <w:p w14:paraId="35950DE5"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420" w:type="dxa"/>
            <w:tcBorders>
              <w:top w:val="nil"/>
              <w:left w:val="nil"/>
              <w:bottom w:val="single" w:sz="4" w:space="0" w:color="auto"/>
              <w:right w:val="single" w:sz="4" w:space="0" w:color="auto"/>
            </w:tcBorders>
            <w:noWrap/>
            <w:vAlign w:val="bottom"/>
            <w:hideMark/>
          </w:tcPr>
          <w:p w14:paraId="3242C9F5" w14:textId="77777777" w:rsidR="00D00494" w:rsidRPr="003121C4" w:rsidRDefault="00D00494" w:rsidP="00D00494">
            <w:pPr>
              <w:spacing w:after="0" w:line="240" w:lineRule="auto"/>
              <w:jc w:val="right"/>
              <w:rPr>
                <w:rFonts w:ascii="Calibri" w:eastAsia="Times New Roman" w:hAnsi="Calibri" w:cs="Calibri"/>
                <w:color w:val="000000"/>
                <w:sz w:val="24"/>
                <w:szCs w:val="24"/>
                <w:lang w:eastAsia="es-CO"/>
              </w:rPr>
            </w:pPr>
            <w:r w:rsidRPr="003121C4">
              <w:rPr>
                <w:rFonts w:ascii="Calibri" w:eastAsia="Times New Roman" w:hAnsi="Calibri" w:cs="Calibri"/>
                <w:color w:val="000000"/>
                <w:sz w:val="24"/>
                <w:szCs w:val="24"/>
                <w:lang w:eastAsia="es-CO"/>
              </w:rPr>
              <w:t>$ 0</w:t>
            </w:r>
          </w:p>
        </w:tc>
        <w:tc>
          <w:tcPr>
            <w:tcW w:w="2400" w:type="dxa"/>
            <w:tcBorders>
              <w:top w:val="nil"/>
              <w:left w:val="nil"/>
              <w:bottom w:val="single" w:sz="4" w:space="0" w:color="auto"/>
              <w:right w:val="single" w:sz="4" w:space="0" w:color="auto"/>
            </w:tcBorders>
            <w:noWrap/>
            <w:vAlign w:val="bottom"/>
            <w:hideMark/>
          </w:tcPr>
          <w:p w14:paraId="474A8595" w14:textId="77777777" w:rsidR="00D00494" w:rsidRPr="003121C4" w:rsidRDefault="00D00494" w:rsidP="00D00494">
            <w:pPr>
              <w:spacing w:after="0" w:line="240" w:lineRule="auto"/>
              <w:jc w:val="right"/>
              <w:rPr>
                <w:rFonts w:ascii="Calibri" w:eastAsia="Times New Roman" w:hAnsi="Calibri" w:cs="Calibri"/>
                <w:b/>
                <w:bCs/>
                <w:color w:val="000000"/>
                <w:sz w:val="24"/>
                <w:szCs w:val="24"/>
                <w:lang w:eastAsia="es-CO"/>
              </w:rPr>
            </w:pPr>
            <w:r w:rsidRPr="003121C4">
              <w:rPr>
                <w:rFonts w:ascii="Calibri" w:eastAsia="Times New Roman" w:hAnsi="Calibri" w:cs="Calibri"/>
                <w:b/>
                <w:bCs/>
                <w:color w:val="000000"/>
                <w:sz w:val="24"/>
                <w:szCs w:val="24"/>
                <w:lang w:eastAsia="es-CO"/>
              </w:rPr>
              <w:t>$ 87.195.984.924</w:t>
            </w:r>
          </w:p>
        </w:tc>
      </w:tr>
      <w:tr w:rsidR="00D00494" w:rsidRPr="003121C4" w14:paraId="1B028BD0" w14:textId="77777777" w:rsidTr="00D00494">
        <w:trPr>
          <w:trHeight w:val="360"/>
        </w:trPr>
        <w:tc>
          <w:tcPr>
            <w:tcW w:w="3700" w:type="dxa"/>
            <w:gridSpan w:val="2"/>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A7CE931" w14:textId="77777777" w:rsidR="00D00494" w:rsidRPr="003121C4" w:rsidRDefault="00D00494" w:rsidP="00D00494">
            <w:pPr>
              <w:spacing w:after="0" w:line="240" w:lineRule="auto"/>
              <w:jc w:val="center"/>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TOTAL</w:t>
            </w:r>
          </w:p>
        </w:tc>
        <w:tc>
          <w:tcPr>
            <w:tcW w:w="2780" w:type="dxa"/>
            <w:tcBorders>
              <w:top w:val="nil"/>
              <w:left w:val="nil"/>
              <w:bottom w:val="single" w:sz="4" w:space="0" w:color="auto"/>
              <w:right w:val="single" w:sz="4" w:space="0" w:color="auto"/>
            </w:tcBorders>
            <w:shd w:val="clear" w:color="000000" w:fill="C6E0B4"/>
            <w:noWrap/>
            <w:vAlign w:val="bottom"/>
            <w:hideMark/>
          </w:tcPr>
          <w:p w14:paraId="550AECD1" w14:textId="77777777" w:rsidR="00D00494" w:rsidRPr="003121C4" w:rsidRDefault="00D00494" w:rsidP="00D00494">
            <w:pPr>
              <w:spacing w:after="0" w:line="240" w:lineRule="auto"/>
              <w:jc w:val="right"/>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$ 935.135.727.203</w:t>
            </w:r>
          </w:p>
        </w:tc>
        <w:tc>
          <w:tcPr>
            <w:tcW w:w="2120" w:type="dxa"/>
            <w:tcBorders>
              <w:top w:val="nil"/>
              <w:left w:val="nil"/>
              <w:bottom w:val="single" w:sz="4" w:space="0" w:color="auto"/>
              <w:right w:val="single" w:sz="4" w:space="0" w:color="auto"/>
            </w:tcBorders>
            <w:shd w:val="clear" w:color="000000" w:fill="C6E0B4"/>
            <w:noWrap/>
            <w:vAlign w:val="bottom"/>
            <w:hideMark/>
          </w:tcPr>
          <w:p w14:paraId="1F2BFCF9" w14:textId="77777777" w:rsidR="00D00494" w:rsidRPr="003121C4" w:rsidRDefault="00D00494" w:rsidP="00D00494">
            <w:pPr>
              <w:spacing w:after="0" w:line="240" w:lineRule="auto"/>
              <w:jc w:val="right"/>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$ 7.485.536.382</w:t>
            </w:r>
          </w:p>
        </w:tc>
        <w:tc>
          <w:tcPr>
            <w:tcW w:w="2420" w:type="dxa"/>
            <w:tcBorders>
              <w:top w:val="nil"/>
              <w:left w:val="nil"/>
              <w:bottom w:val="single" w:sz="4" w:space="0" w:color="auto"/>
              <w:right w:val="single" w:sz="4" w:space="0" w:color="auto"/>
            </w:tcBorders>
            <w:shd w:val="clear" w:color="000000" w:fill="C6E0B4"/>
            <w:noWrap/>
            <w:vAlign w:val="bottom"/>
            <w:hideMark/>
          </w:tcPr>
          <w:p w14:paraId="75949746" w14:textId="77777777" w:rsidR="00D00494" w:rsidRPr="003121C4" w:rsidRDefault="00D00494" w:rsidP="00D00494">
            <w:pPr>
              <w:spacing w:after="0" w:line="240" w:lineRule="auto"/>
              <w:jc w:val="right"/>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$ 17.240.021.852</w:t>
            </w:r>
          </w:p>
        </w:tc>
        <w:tc>
          <w:tcPr>
            <w:tcW w:w="2400" w:type="dxa"/>
            <w:tcBorders>
              <w:top w:val="nil"/>
              <w:left w:val="nil"/>
              <w:bottom w:val="single" w:sz="4" w:space="0" w:color="auto"/>
              <w:right w:val="single" w:sz="4" w:space="0" w:color="auto"/>
            </w:tcBorders>
            <w:shd w:val="clear" w:color="000000" w:fill="C6E0B4"/>
            <w:noWrap/>
            <w:vAlign w:val="bottom"/>
            <w:hideMark/>
          </w:tcPr>
          <w:p w14:paraId="607C48D2" w14:textId="77777777" w:rsidR="00D00494" w:rsidRPr="003121C4" w:rsidRDefault="00D00494" w:rsidP="00D00494">
            <w:pPr>
              <w:spacing w:after="0" w:line="240" w:lineRule="auto"/>
              <w:jc w:val="right"/>
              <w:rPr>
                <w:rFonts w:ascii="Calibri" w:eastAsia="Times New Roman" w:hAnsi="Calibri" w:cs="Calibri"/>
                <w:b/>
                <w:bCs/>
                <w:color w:val="000000"/>
                <w:sz w:val="28"/>
                <w:szCs w:val="28"/>
                <w:lang w:eastAsia="es-CO"/>
              </w:rPr>
            </w:pPr>
            <w:r w:rsidRPr="003121C4">
              <w:rPr>
                <w:rFonts w:ascii="Calibri" w:eastAsia="Times New Roman" w:hAnsi="Calibri" w:cs="Calibri"/>
                <w:b/>
                <w:bCs/>
                <w:color w:val="000000"/>
                <w:sz w:val="28"/>
                <w:szCs w:val="28"/>
                <w:lang w:eastAsia="es-CO"/>
              </w:rPr>
              <w:t>$ 959.138.924.585</w:t>
            </w:r>
          </w:p>
        </w:tc>
      </w:tr>
    </w:tbl>
    <w:p w14:paraId="0091EF62" w14:textId="77777777" w:rsidR="00D00494" w:rsidRDefault="00D00494" w:rsidP="00D00494"/>
    <w:p w14:paraId="0A57E17D" w14:textId="77777777" w:rsidR="00D00494" w:rsidRDefault="00D00494" w:rsidP="00D00494"/>
    <w:p w14:paraId="003E074E" w14:textId="77777777" w:rsidR="00D00494" w:rsidRDefault="00D00494" w:rsidP="00D00494"/>
    <w:p w14:paraId="2039086C" w14:textId="77777777" w:rsidR="003F01AF" w:rsidRPr="00BA23A0" w:rsidRDefault="003F01AF" w:rsidP="003F01AF">
      <w:pPr>
        <w:jc w:val="center"/>
        <w:rPr>
          <w:b/>
          <w:bCs/>
        </w:rPr>
      </w:pPr>
      <w:r w:rsidRPr="00BA23A0">
        <w:rPr>
          <w:b/>
          <w:bCs/>
        </w:rPr>
        <w:t>POAI 2026</w:t>
      </w:r>
      <w:r>
        <w:rPr>
          <w:b/>
          <w:bCs/>
        </w:rPr>
        <w:t xml:space="preserve">. </w:t>
      </w:r>
      <w:r w:rsidRPr="0006663F">
        <w:rPr>
          <w:b/>
          <w:bCs/>
        </w:rPr>
        <w:t>Aguas del Chocó S.A ESP - PDA</w:t>
      </w:r>
    </w:p>
    <w:tbl>
      <w:tblPr>
        <w:tblW w:w="1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95"/>
        <w:gridCol w:w="1170"/>
        <w:gridCol w:w="1170"/>
        <w:gridCol w:w="1440"/>
        <w:gridCol w:w="1080"/>
        <w:gridCol w:w="1667"/>
        <w:gridCol w:w="1425"/>
        <w:gridCol w:w="1698"/>
      </w:tblGrid>
      <w:tr w:rsidR="003F01AF" w14:paraId="45BBD4C4" w14:textId="77777777" w:rsidTr="003F01AF">
        <w:trPr>
          <w:trHeight w:val="451"/>
        </w:trPr>
        <w:tc>
          <w:tcPr>
            <w:tcW w:w="3495"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4704DA98"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2042DE60"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4059C49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667" w:type="dxa"/>
            <w:tcBorders>
              <w:top w:val="single" w:sz="12" w:space="0" w:color="auto"/>
            </w:tcBorders>
            <w:shd w:val="clear" w:color="auto" w:fill="FFFF00"/>
            <w:noWrap/>
            <w:tcMar>
              <w:top w:w="0" w:type="dxa"/>
              <w:left w:w="70" w:type="dxa"/>
              <w:bottom w:w="0" w:type="dxa"/>
              <w:right w:w="70" w:type="dxa"/>
            </w:tcMar>
            <w:vAlign w:val="center"/>
          </w:tcPr>
          <w:p w14:paraId="4ED7CC24"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47BF6183"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98" w:type="dxa"/>
            <w:tcBorders>
              <w:top w:val="single" w:sz="12" w:space="0" w:color="auto"/>
              <w:right w:val="single" w:sz="12" w:space="0" w:color="auto"/>
            </w:tcBorders>
            <w:shd w:val="clear" w:color="auto" w:fill="FFD966"/>
          </w:tcPr>
          <w:p w14:paraId="140CAFAA"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07402EEA" w14:textId="77777777" w:rsidTr="003F01AF">
        <w:trPr>
          <w:trHeight w:val="1095"/>
        </w:trPr>
        <w:tc>
          <w:tcPr>
            <w:tcW w:w="3495"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51DE2C08"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534C1E06"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2A28B455"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769AE6C9"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2F9498EB"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667" w:type="dxa"/>
            <w:shd w:val="clear" w:color="auto" w:fill="833C0C"/>
            <w:tcMar>
              <w:top w:w="0" w:type="dxa"/>
              <w:left w:w="70" w:type="dxa"/>
              <w:bottom w:w="0" w:type="dxa"/>
              <w:right w:w="70" w:type="dxa"/>
            </w:tcMar>
            <w:vAlign w:val="center"/>
          </w:tcPr>
          <w:p w14:paraId="72BB386C"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13708B43"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98" w:type="dxa"/>
            <w:tcBorders>
              <w:right w:val="single" w:sz="12" w:space="0" w:color="auto"/>
            </w:tcBorders>
            <w:shd w:val="clear" w:color="auto" w:fill="FFD966"/>
            <w:vAlign w:val="center"/>
          </w:tcPr>
          <w:p w14:paraId="5F9B3EE9"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61C96BFA"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06663F" w14:paraId="6AFB7B40"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454795C" w14:textId="3DFFB2F9" w:rsidR="003F01AF" w:rsidRPr="0006663F" w:rsidRDefault="003F01AF" w:rsidP="00882E5A">
            <w:pPr>
              <w:jc w:val="center"/>
              <w:rPr>
                <w:rFonts w:ascii="Arial Narrow" w:hAnsi="Arial Narrow" w:cs="Arial"/>
              </w:rPr>
            </w:pPr>
            <w:r w:rsidRPr="0006663F">
              <w:rPr>
                <w:rFonts w:ascii="Arial Narrow" w:hAnsi="Arial Narrow" w:cs="Arial"/>
              </w:rPr>
              <w:t>Optimización y/o Construcción de sistemas de Acueductos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09AA8"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FA0FE0"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3FCD21" w14:textId="77777777" w:rsidR="003F01AF" w:rsidRPr="0006663F" w:rsidRDefault="003F01AF" w:rsidP="00882E5A">
            <w:pPr>
              <w:jc w:val="center"/>
              <w:rPr>
                <w:rFonts w:ascii="Arial Narrow" w:hAnsi="Arial Narrow" w:cs="Arial"/>
              </w:rPr>
            </w:pPr>
            <w:r w:rsidRPr="0006663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AD5324" w14:textId="77777777" w:rsidR="003F01AF" w:rsidRPr="0006663F" w:rsidRDefault="003F01AF" w:rsidP="00882E5A">
            <w:pPr>
              <w:jc w:val="center"/>
              <w:rPr>
                <w:rFonts w:ascii="Arial Narrow" w:hAnsi="Arial Narrow" w:cs="Arial"/>
              </w:rPr>
            </w:pPr>
            <w:r w:rsidRPr="0006663F">
              <w:rPr>
                <w:rFonts w:ascii="Arial Narrow" w:hAnsi="Arial Narrow" w:cs="Arial"/>
              </w:rPr>
              <w:t>4003017</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5B51FD"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651C72"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48010A78" w14:textId="77777777" w:rsidR="003F01AF" w:rsidRPr="0006663F" w:rsidRDefault="003F01AF" w:rsidP="00882E5A">
            <w:pPr>
              <w:jc w:val="center"/>
              <w:rPr>
                <w:rFonts w:ascii="Arial Narrow" w:hAnsi="Arial Narrow" w:cs="Arial"/>
              </w:rPr>
            </w:pPr>
            <w:r w:rsidRPr="0006663F">
              <w:rPr>
                <w:rFonts w:ascii="Arial Narrow" w:hAnsi="Arial Narrow" w:cs="Arial"/>
              </w:rPr>
              <w:t>$3.478.149.377</w:t>
            </w:r>
          </w:p>
        </w:tc>
      </w:tr>
      <w:tr w:rsidR="003F01AF" w:rsidRPr="0006663F" w14:paraId="1C4E5745"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CB44866" w14:textId="2F83C740" w:rsidR="003F01AF" w:rsidRPr="0006663F" w:rsidRDefault="003F01AF" w:rsidP="00882E5A">
            <w:pPr>
              <w:jc w:val="center"/>
              <w:rPr>
                <w:rFonts w:ascii="Arial Narrow" w:hAnsi="Arial Narrow" w:cs="Arial"/>
              </w:rPr>
            </w:pPr>
            <w:r w:rsidRPr="0006663F">
              <w:rPr>
                <w:rFonts w:ascii="Arial Narrow" w:hAnsi="Arial Narrow" w:cs="Arial"/>
              </w:rPr>
              <w:t>Optimización y/o Construcción de del sistema de Alcantarillado</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4A5E87"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1922FB"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5FCB07"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FCAF32" w14:textId="77777777" w:rsidR="003F01AF" w:rsidRPr="0006663F" w:rsidRDefault="003F01AF" w:rsidP="00882E5A">
            <w:pPr>
              <w:jc w:val="center"/>
              <w:rPr>
                <w:rFonts w:ascii="Arial Narrow" w:hAnsi="Arial Narrow" w:cs="Arial"/>
              </w:rPr>
            </w:pPr>
            <w:r w:rsidRPr="0006663F">
              <w:rPr>
                <w:rFonts w:ascii="Arial Narrow" w:hAnsi="Arial Narrow" w:cs="Arial"/>
              </w:rPr>
              <w:t>4003020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DA017A"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77B03C"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0BB0E503" w14:textId="77777777" w:rsidR="003F01AF" w:rsidRPr="0006663F" w:rsidRDefault="003F01AF" w:rsidP="00882E5A">
            <w:pPr>
              <w:jc w:val="center"/>
              <w:rPr>
                <w:rFonts w:ascii="Arial Narrow" w:hAnsi="Arial Narrow" w:cs="Arial"/>
              </w:rPr>
            </w:pPr>
            <w:r w:rsidRPr="0006663F">
              <w:rPr>
                <w:rFonts w:ascii="Arial Narrow" w:hAnsi="Arial Narrow" w:cs="Arial"/>
              </w:rPr>
              <w:t>$3.478.149.377</w:t>
            </w:r>
          </w:p>
        </w:tc>
      </w:tr>
      <w:tr w:rsidR="003F01AF" w:rsidRPr="0006663F" w14:paraId="34819CFB"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0476A7DE" w14:textId="5603EB2F" w:rsidR="003F01AF" w:rsidRPr="0006663F" w:rsidRDefault="003F01AF" w:rsidP="00882E5A">
            <w:pPr>
              <w:jc w:val="center"/>
              <w:rPr>
                <w:rFonts w:ascii="Arial Narrow" w:hAnsi="Arial Narrow" w:cs="Arial"/>
              </w:rPr>
            </w:pPr>
            <w:r w:rsidRPr="0006663F">
              <w:rPr>
                <w:rFonts w:ascii="Arial Narrow" w:hAnsi="Arial Narrow" w:cs="Arial"/>
              </w:rPr>
              <w:t>Implementación de Asistencia técnica y fortalecimiento para la administración y operación de servicios públicos de Acueducto</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12B328"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6FF8A0"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A1C599" w14:textId="77777777" w:rsidR="003F01AF" w:rsidRPr="0006663F" w:rsidRDefault="003F01AF" w:rsidP="00882E5A">
            <w:pPr>
              <w:jc w:val="center"/>
              <w:rPr>
                <w:rFonts w:ascii="Arial Narrow" w:hAnsi="Arial Narrow" w:cs="Arial"/>
              </w:rPr>
            </w:pPr>
            <w:r w:rsidRPr="0006663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26769E" w14:textId="77777777" w:rsidR="003F01AF" w:rsidRPr="0006663F" w:rsidRDefault="003F01AF" w:rsidP="00882E5A">
            <w:pPr>
              <w:jc w:val="center"/>
              <w:rPr>
                <w:rFonts w:ascii="Arial Narrow" w:hAnsi="Arial Narrow" w:cs="Arial"/>
              </w:rPr>
            </w:pPr>
            <w:r w:rsidRPr="0006663F">
              <w:rPr>
                <w:rFonts w:ascii="Arial Narrow" w:hAnsi="Arial Narrow" w:cs="Arial"/>
              </w:rPr>
              <w:t>4003052</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A164F0"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AA275A"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50B46B34" w14:textId="77777777" w:rsidR="003F01AF" w:rsidRPr="0006663F" w:rsidRDefault="003F01AF" w:rsidP="00882E5A">
            <w:pPr>
              <w:jc w:val="center"/>
              <w:rPr>
                <w:rFonts w:ascii="Arial Narrow" w:hAnsi="Arial Narrow" w:cs="Arial"/>
              </w:rPr>
            </w:pPr>
            <w:r w:rsidRPr="0006663F">
              <w:rPr>
                <w:rFonts w:ascii="Arial Narrow" w:hAnsi="Arial Narrow" w:cs="Arial"/>
              </w:rPr>
              <w:t>$640.744.813</w:t>
            </w:r>
          </w:p>
        </w:tc>
      </w:tr>
      <w:tr w:rsidR="003F01AF" w:rsidRPr="0006663F" w14:paraId="7A5D5B81"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B702305" w14:textId="2AF91578" w:rsidR="003F01AF" w:rsidRPr="0006663F" w:rsidRDefault="003F01AF" w:rsidP="00882E5A">
            <w:pPr>
              <w:jc w:val="center"/>
              <w:rPr>
                <w:rFonts w:ascii="Arial Narrow" w:hAnsi="Arial Narrow" w:cs="Arial"/>
              </w:rPr>
            </w:pPr>
            <w:r w:rsidRPr="0006663F">
              <w:rPr>
                <w:rFonts w:ascii="Arial Narrow" w:hAnsi="Arial Narrow" w:cs="Arial"/>
              </w:rPr>
              <w:t>Implementación de asistencia técnica y fortalecimiento para la administración y operación de servicios públicos de Alcantarillado</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FC6EDA"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357ABC"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B25A76"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452461" w14:textId="77777777" w:rsidR="003F01AF" w:rsidRPr="0006663F" w:rsidRDefault="003F01AF" w:rsidP="00882E5A">
            <w:pPr>
              <w:jc w:val="center"/>
              <w:rPr>
                <w:rFonts w:ascii="Arial Narrow" w:hAnsi="Arial Narrow" w:cs="Arial"/>
              </w:rPr>
            </w:pPr>
            <w:r w:rsidRPr="0006663F">
              <w:rPr>
                <w:rFonts w:ascii="Arial Narrow" w:hAnsi="Arial Narrow" w:cs="Arial"/>
              </w:rPr>
              <w:t>4003052</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9169F8"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B0292"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4EBE6CB6" w14:textId="77777777" w:rsidR="003F01AF" w:rsidRPr="0006663F" w:rsidRDefault="003F01AF" w:rsidP="00882E5A">
            <w:pPr>
              <w:jc w:val="center"/>
              <w:rPr>
                <w:rFonts w:ascii="Arial Narrow" w:hAnsi="Arial Narrow" w:cs="Arial"/>
              </w:rPr>
            </w:pPr>
            <w:r w:rsidRPr="0006663F">
              <w:rPr>
                <w:rFonts w:ascii="Arial Narrow" w:hAnsi="Arial Narrow" w:cs="Arial"/>
              </w:rPr>
              <w:t>$640.744.813</w:t>
            </w:r>
          </w:p>
        </w:tc>
      </w:tr>
      <w:tr w:rsidR="003F01AF" w:rsidRPr="0006663F" w14:paraId="7D6DE873"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A8C5873" w14:textId="57F53687" w:rsidR="003F01AF" w:rsidRPr="0006663F" w:rsidRDefault="003F01AF" w:rsidP="00882E5A">
            <w:pPr>
              <w:jc w:val="center"/>
              <w:rPr>
                <w:rFonts w:ascii="Arial Narrow" w:hAnsi="Arial Narrow" w:cs="Arial"/>
              </w:rPr>
            </w:pPr>
            <w:r w:rsidRPr="0006663F">
              <w:rPr>
                <w:rFonts w:ascii="Arial Narrow" w:hAnsi="Arial Narrow" w:cs="Arial"/>
              </w:rPr>
              <w:lastRenderedPageBreak/>
              <w:t>Implementación de asistencia técnica y fortalecimiento para la administración y operación de servicios públicos de Aseo</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2A25E5"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FC8E2B"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E6E880"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727162" w14:textId="77777777" w:rsidR="003F01AF" w:rsidRPr="0006663F" w:rsidRDefault="003F01AF" w:rsidP="00882E5A">
            <w:pPr>
              <w:jc w:val="center"/>
              <w:rPr>
                <w:rFonts w:ascii="Arial Narrow" w:hAnsi="Arial Narrow" w:cs="Arial"/>
              </w:rPr>
            </w:pPr>
            <w:r w:rsidRPr="0006663F">
              <w:rPr>
                <w:rFonts w:ascii="Arial Narrow" w:hAnsi="Arial Narrow" w:cs="Arial"/>
              </w:rPr>
              <w:t>4003010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74923F"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1B45F7"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3957EEB8" w14:textId="77777777" w:rsidR="003F01AF" w:rsidRPr="0006663F" w:rsidRDefault="003F01AF" w:rsidP="00882E5A">
            <w:pPr>
              <w:jc w:val="center"/>
              <w:rPr>
                <w:rFonts w:ascii="Arial Narrow" w:hAnsi="Arial Narrow" w:cs="Arial"/>
              </w:rPr>
            </w:pPr>
            <w:r w:rsidRPr="0006663F">
              <w:rPr>
                <w:rFonts w:ascii="Arial Narrow" w:hAnsi="Arial Narrow" w:cs="Arial"/>
              </w:rPr>
              <w:t>$640.744.813</w:t>
            </w:r>
          </w:p>
        </w:tc>
      </w:tr>
      <w:tr w:rsidR="003F01AF" w:rsidRPr="0006663F" w14:paraId="7266B9AD"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7C7B7B49" w14:textId="77777777" w:rsidR="003F01AF" w:rsidRPr="0006663F" w:rsidRDefault="003F01AF" w:rsidP="00882E5A">
            <w:pPr>
              <w:jc w:val="center"/>
              <w:rPr>
                <w:rFonts w:ascii="Arial Narrow" w:hAnsi="Arial Narrow" w:cs="Arial"/>
              </w:rPr>
            </w:pPr>
            <w:r w:rsidRPr="0006663F">
              <w:rPr>
                <w:rFonts w:ascii="Arial Narrow" w:hAnsi="Arial Narrow" w:cs="Arial"/>
              </w:rPr>
              <w:t>Estudios y/o Diseños de proyectos de Acueductos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3594EF"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9F6094"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48D9BE" w14:textId="77777777" w:rsidR="003F01AF" w:rsidRPr="0006663F" w:rsidRDefault="003F01AF" w:rsidP="00882E5A">
            <w:pPr>
              <w:jc w:val="center"/>
              <w:rPr>
                <w:rFonts w:ascii="Arial Narrow" w:hAnsi="Arial Narrow" w:cs="Arial"/>
              </w:rPr>
            </w:pPr>
            <w:r w:rsidRPr="0006663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D62EE7" w14:textId="77777777" w:rsidR="003F01AF" w:rsidRPr="0006663F" w:rsidRDefault="003F01AF" w:rsidP="00882E5A">
            <w:pPr>
              <w:jc w:val="center"/>
              <w:rPr>
                <w:rFonts w:ascii="Arial Narrow" w:hAnsi="Arial Narrow" w:cs="Arial"/>
              </w:rPr>
            </w:pPr>
            <w:r w:rsidRPr="0006663F">
              <w:rPr>
                <w:rFonts w:ascii="Arial Narrow" w:hAnsi="Arial Narrow" w:cs="Arial"/>
              </w:rPr>
              <w:t>4003017</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D24ECC"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25E41D" w14:textId="77777777" w:rsidR="003F01AF" w:rsidRPr="0006663F" w:rsidRDefault="003F01AF" w:rsidP="00882E5A">
            <w:pPr>
              <w:jc w:val="center"/>
              <w:rPr>
                <w:rFonts w:ascii="Arial Narrow" w:hAnsi="Arial Narrow" w:cs="Arial"/>
              </w:rPr>
            </w:pPr>
            <w:r w:rsidRPr="0006663F">
              <w:rPr>
                <w:rFonts w:ascii="Arial Narrow" w:hAnsi="Arial Narrow" w:cs="Arial"/>
              </w:rPr>
              <w:t>92919</w:t>
            </w:r>
          </w:p>
        </w:tc>
        <w:tc>
          <w:tcPr>
            <w:tcW w:w="1698" w:type="dxa"/>
            <w:tcBorders>
              <w:top w:val="single" w:sz="4" w:space="0" w:color="auto"/>
              <w:left w:val="single" w:sz="4" w:space="0" w:color="auto"/>
              <w:bottom w:val="single" w:sz="4" w:space="0" w:color="auto"/>
              <w:right w:val="single" w:sz="12" w:space="0" w:color="auto"/>
            </w:tcBorders>
            <w:vAlign w:val="center"/>
          </w:tcPr>
          <w:p w14:paraId="1EAD1E0E" w14:textId="77777777" w:rsidR="003F01AF" w:rsidRPr="0006663F" w:rsidRDefault="003F01AF" w:rsidP="00882E5A">
            <w:pPr>
              <w:jc w:val="center"/>
              <w:rPr>
                <w:rFonts w:ascii="Arial Narrow" w:hAnsi="Arial Narrow" w:cs="Arial"/>
              </w:rPr>
            </w:pPr>
            <w:r w:rsidRPr="0006663F">
              <w:rPr>
                <w:rFonts w:ascii="Arial Narrow" w:hAnsi="Arial Narrow" w:cs="Arial"/>
              </w:rPr>
              <w:t>$1.949.404.564</w:t>
            </w:r>
          </w:p>
        </w:tc>
      </w:tr>
      <w:tr w:rsidR="003F01AF" w:rsidRPr="0006663F" w14:paraId="4E738FA0"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9EE23B2" w14:textId="77777777" w:rsidR="003F01AF" w:rsidRPr="0006663F" w:rsidRDefault="003F01AF" w:rsidP="00882E5A">
            <w:pPr>
              <w:jc w:val="center"/>
              <w:rPr>
                <w:rFonts w:ascii="Arial Narrow" w:hAnsi="Arial Narrow" w:cs="Arial"/>
              </w:rPr>
            </w:pPr>
            <w:r w:rsidRPr="0006663F">
              <w:rPr>
                <w:rFonts w:ascii="Arial Narrow" w:hAnsi="Arial Narrow" w:cs="Arial"/>
              </w:rPr>
              <w:t>Estudios y/o Diseños de proyectos de Alcantarillados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DC5B9F"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B3DB8B"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FA5C34"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B028B6" w14:textId="77777777" w:rsidR="003F01AF" w:rsidRPr="0006663F" w:rsidRDefault="003F01AF" w:rsidP="00882E5A">
            <w:pPr>
              <w:jc w:val="center"/>
              <w:rPr>
                <w:rFonts w:ascii="Arial Narrow" w:hAnsi="Arial Narrow" w:cs="Arial"/>
              </w:rPr>
            </w:pPr>
            <w:r w:rsidRPr="0006663F">
              <w:rPr>
                <w:rFonts w:ascii="Arial Narrow" w:hAnsi="Arial Narrow" w:cs="Arial"/>
              </w:rPr>
              <w:t>4003020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167E3A"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F51BB6" w14:textId="77777777" w:rsidR="003F01AF" w:rsidRPr="0006663F" w:rsidRDefault="003F01AF" w:rsidP="00882E5A">
            <w:pPr>
              <w:jc w:val="center"/>
              <w:rPr>
                <w:rFonts w:ascii="Arial Narrow" w:hAnsi="Arial Narrow" w:cs="Arial"/>
              </w:rPr>
            </w:pPr>
            <w:r w:rsidRPr="0006663F">
              <w:rPr>
                <w:rFonts w:ascii="Arial Narrow" w:hAnsi="Arial Narrow" w:cs="Arial"/>
              </w:rPr>
              <w:t>94110</w:t>
            </w:r>
          </w:p>
        </w:tc>
        <w:tc>
          <w:tcPr>
            <w:tcW w:w="1698" w:type="dxa"/>
            <w:tcBorders>
              <w:top w:val="single" w:sz="4" w:space="0" w:color="auto"/>
              <w:left w:val="single" w:sz="4" w:space="0" w:color="auto"/>
              <w:bottom w:val="single" w:sz="4" w:space="0" w:color="auto"/>
              <w:right w:val="single" w:sz="12" w:space="0" w:color="auto"/>
            </w:tcBorders>
            <w:vAlign w:val="center"/>
          </w:tcPr>
          <w:p w14:paraId="1434F3A4" w14:textId="77777777" w:rsidR="003F01AF" w:rsidRPr="0006663F" w:rsidRDefault="003F01AF" w:rsidP="00882E5A">
            <w:pPr>
              <w:jc w:val="center"/>
              <w:rPr>
                <w:rFonts w:ascii="Arial Narrow" w:hAnsi="Arial Narrow" w:cs="Arial"/>
              </w:rPr>
            </w:pPr>
            <w:r w:rsidRPr="0006663F">
              <w:rPr>
                <w:rFonts w:ascii="Arial Narrow" w:hAnsi="Arial Narrow" w:cs="Arial"/>
              </w:rPr>
              <w:t>$1.949.404.564</w:t>
            </w:r>
          </w:p>
        </w:tc>
      </w:tr>
      <w:tr w:rsidR="003F01AF" w:rsidRPr="0006663F" w14:paraId="4D04C77F"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259DE0B" w14:textId="77777777" w:rsidR="003F01AF" w:rsidRPr="0006663F" w:rsidRDefault="003F01AF" w:rsidP="00882E5A">
            <w:pPr>
              <w:jc w:val="center"/>
              <w:rPr>
                <w:rFonts w:ascii="Arial Narrow" w:hAnsi="Arial Narrow" w:cs="Arial"/>
              </w:rPr>
            </w:pPr>
            <w:r w:rsidRPr="0006663F">
              <w:rPr>
                <w:rFonts w:ascii="Arial Narrow" w:hAnsi="Arial Narrow" w:cs="Arial"/>
              </w:rPr>
              <w:t>Estudios y/o Diseños de proyectos de Aseo</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A81B93"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368622"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C494E0"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903D00" w14:textId="77777777" w:rsidR="003F01AF" w:rsidRPr="0006663F" w:rsidRDefault="003F01AF" w:rsidP="00882E5A">
            <w:pPr>
              <w:jc w:val="center"/>
              <w:rPr>
                <w:rFonts w:ascii="Arial Narrow" w:hAnsi="Arial Narrow" w:cs="Arial"/>
              </w:rPr>
            </w:pPr>
            <w:r w:rsidRPr="0006663F">
              <w:rPr>
                <w:rFonts w:ascii="Arial Narrow" w:hAnsi="Arial Narrow" w:cs="Arial"/>
              </w:rPr>
              <w:t>4003010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810ADB"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8A55F0" w14:textId="77777777" w:rsidR="003F01AF" w:rsidRPr="0006663F" w:rsidRDefault="003F01AF" w:rsidP="00882E5A">
            <w:pPr>
              <w:jc w:val="center"/>
              <w:rPr>
                <w:rFonts w:ascii="Arial Narrow" w:hAnsi="Arial Narrow" w:cs="Arial"/>
              </w:rPr>
            </w:pPr>
            <w:r w:rsidRPr="0006663F">
              <w:rPr>
                <w:rFonts w:ascii="Arial Narrow" w:hAnsi="Arial Narrow" w:cs="Arial"/>
              </w:rPr>
              <w:t>94590</w:t>
            </w:r>
          </w:p>
        </w:tc>
        <w:tc>
          <w:tcPr>
            <w:tcW w:w="1698" w:type="dxa"/>
            <w:tcBorders>
              <w:top w:val="single" w:sz="4" w:space="0" w:color="auto"/>
              <w:left w:val="single" w:sz="4" w:space="0" w:color="auto"/>
              <w:bottom w:val="single" w:sz="4" w:space="0" w:color="auto"/>
              <w:right w:val="single" w:sz="12" w:space="0" w:color="auto"/>
            </w:tcBorders>
            <w:vAlign w:val="center"/>
          </w:tcPr>
          <w:p w14:paraId="590FC4FB" w14:textId="77777777" w:rsidR="003F01AF" w:rsidRPr="0006663F" w:rsidRDefault="003F01AF" w:rsidP="00882E5A">
            <w:pPr>
              <w:jc w:val="center"/>
              <w:rPr>
                <w:rFonts w:ascii="Arial Narrow" w:hAnsi="Arial Narrow" w:cs="Arial"/>
              </w:rPr>
            </w:pPr>
            <w:r w:rsidRPr="0006663F">
              <w:rPr>
                <w:rFonts w:ascii="Arial Narrow" w:hAnsi="Arial Narrow" w:cs="Arial"/>
              </w:rPr>
              <w:t>$1.040.744.813</w:t>
            </w:r>
          </w:p>
        </w:tc>
      </w:tr>
      <w:tr w:rsidR="003F01AF" w:rsidRPr="0006663F" w14:paraId="3CF6EB43"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B6625B5" w14:textId="1ABBCFF4" w:rsidR="003F01AF" w:rsidRPr="0006663F" w:rsidRDefault="003F01AF" w:rsidP="00882E5A">
            <w:pPr>
              <w:jc w:val="center"/>
              <w:rPr>
                <w:rFonts w:ascii="Arial Narrow" w:hAnsi="Arial Narrow" w:cs="Arial"/>
              </w:rPr>
            </w:pPr>
            <w:r w:rsidRPr="0006663F">
              <w:rPr>
                <w:rFonts w:ascii="Arial Narrow" w:hAnsi="Arial Narrow" w:cs="Arial"/>
              </w:rPr>
              <w:t>proyectos para la Adquisición de Vehículos Recolector</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C1710A"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A4FC5"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7308D1"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260202" w14:textId="77777777" w:rsidR="003F01AF" w:rsidRPr="0006663F" w:rsidRDefault="003F01AF" w:rsidP="00882E5A">
            <w:pPr>
              <w:jc w:val="center"/>
              <w:rPr>
                <w:rFonts w:ascii="Arial Narrow" w:hAnsi="Arial Narrow" w:cs="Arial"/>
              </w:rPr>
            </w:pPr>
            <w:r w:rsidRPr="0006663F">
              <w:rPr>
                <w:rFonts w:ascii="Arial Narrow" w:hAnsi="Arial Narrow" w:cs="Arial"/>
              </w:rPr>
              <w:t>4003010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27D686"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5DBDAE" w14:textId="77777777" w:rsidR="003F01AF" w:rsidRPr="0006663F" w:rsidRDefault="003F01AF" w:rsidP="00882E5A">
            <w:pPr>
              <w:jc w:val="center"/>
              <w:rPr>
                <w:rFonts w:ascii="Arial Narrow" w:hAnsi="Arial Narrow" w:cs="Arial"/>
              </w:rPr>
            </w:pPr>
            <w:r w:rsidRPr="0006663F">
              <w:rPr>
                <w:rFonts w:ascii="Arial Narrow" w:hAnsi="Arial Narrow" w:cs="Arial"/>
              </w:rPr>
              <w:t>4911403</w:t>
            </w:r>
          </w:p>
        </w:tc>
        <w:tc>
          <w:tcPr>
            <w:tcW w:w="1698" w:type="dxa"/>
            <w:tcBorders>
              <w:top w:val="single" w:sz="4" w:space="0" w:color="auto"/>
              <w:left w:val="single" w:sz="4" w:space="0" w:color="auto"/>
              <w:bottom w:val="single" w:sz="4" w:space="0" w:color="auto"/>
              <w:right w:val="single" w:sz="12" w:space="0" w:color="auto"/>
            </w:tcBorders>
            <w:vAlign w:val="center"/>
          </w:tcPr>
          <w:p w14:paraId="27427E60" w14:textId="77777777" w:rsidR="003F01AF" w:rsidRPr="0006663F" w:rsidRDefault="003F01AF" w:rsidP="00882E5A">
            <w:pPr>
              <w:jc w:val="center"/>
              <w:rPr>
                <w:rFonts w:ascii="Arial Narrow" w:hAnsi="Arial Narrow" w:cs="Arial"/>
              </w:rPr>
            </w:pPr>
            <w:r w:rsidRPr="0006663F">
              <w:rPr>
                <w:rFonts w:ascii="Arial Narrow" w:hAnsi="Arial Narrow" w:cs="Arial"/>
              </w:rPr>
              <w:t>$980.798.517</w:t>
            </w:r>
          </w:p>
        </w:tc>
      </w:tr>
      <w:tr w:rsidR="003F01AF" w:rsidRPr="0006663F" w14:paraId="54010A4F" w14:textId="77777777" w:rsidTr="003F01AF">
        <w:trPr>
          <w:trHeight w:val="1391"/>
        </w:trPr>
        <w:tc>
          <w:tcPr>
            <w:tcW w:w="3495"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7AC4F04" w14:textId="46B466A8" w:rsidR="003F01AF" w:rsidRPr="0006663F" w:rsidRDefault="003F01AF" w:rsidP="00882E5A">
            <w:pPr>
              <w:jc w:val="center"/>
              <w:rPr>
                <w:rFonts w:ascii="Arial Narrow" w:hAnsi="Arial Narrow" w:cs="Arial"/>
              </w:rPr>
            </w:pPr>
            <w:r w:rsidRPr="0006663F">
              <w:rPr>
                <w:rFonts w:ascii="Arial Narrow" w:hAnsi="Arial Narrow" w:cs="Arial"/>
              </w:rPr>
              <w:t>Construcción de infraestructura e implementación de proyectos para el manejo integral de residuos sólidos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6038F3" w14:textId="77777777" w:rsidR="003F01AF" w:rsidRPr="0006663F" w:rsidRDefault="003F01AF" w:rsidP="00882E5A">
            <w:pPr>
              <w:jc w:val="center"/>
              <w:rPr>
                <w:rFonts w:ascii="Arial Narrow" w:hAnsi="Arial Narrow" w:cs="Arial"/>
              </w:rPr>
            </w:pPr>
            <w:r w:rsidRPr="0006663F">
              <w:rPr>
                <w:rFonts w:ascii="Arial Narrow" w:hAnsi="Arial Narrow" w:cs="Arial"/>
              </w:rPr>
              <w:t>40</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759CB6" w14:textId="77777777" w:rsidR="003F01AF" w:rsidRPr="0006663F" w:rsidRDefault="003F01AF" w:rsidP="00882E5A">
            <w:pPr>
              <w:jc w:val="center"/>
              <w:rPr>
                <w:rFonts w:ascii="Arial Narrow" w:hAnsi="Arial Narrow" w:cs="Arial"/>
              </w:rPr>
            </w:pPr>
            <w:r w:rsidRPr="0006663F">
              <w:rPr>
                <w:rFonts w:ascii="Arial Narrow" w:hAnsi="Arial Narrow" w:cs="Arial"/>
              </w:rPr>
              <w:t>4003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09FB8A" w14:textId="77777777" w:rsidR="003F01AF" w:rsidRPr="0006663F" w:rsidRDefault="003F01AF" w:rsidP="00882E5A">
            <w:pPr>
              <w:jc w:val="center"/>
              <w:rPr>
                <w:rFonts w:ascii="Arial Narrow" w:hAnsi="Arial Narrow" w:cs="Arial"/>
              </w:rPr>
            </w:pPr>
            <w:r w:rsidRPr="0006663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0395B3" w14:textId="77777777" w:rsidR="003F01AF" w:rsidRPr="0006663F" w:rsidRDefault="003F01AF" w:rsidP="00882E5A">
            <w:pPr>
              <w:jc w:val="center"/>
              <w:rPr>
                <w:rFonts w:ascii="Arial Narrow" w:hAnsi="Arial Narrow" w:cs="Arial"/>
              </w:rPr>
            </w:pPr>
            <w:r w:rsidRPr="0006663F">
              <w:rPr>
                <w:rFonts w:ascii="Arial Narrow" w:hAnsi="Arial Narrow" w:cs="Arial"/>
              </w:rPr>
              <w:t>4003010</w:t>
            </w:r>
          </w:p>
        </w:tc>
        <w:tc>
          <w:tcPr>
            <w:tcW w:w="1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92F98D" w14:textId="77777777" w:rsidR="003F01AF" w:rsidRPr="0006663F" w:rsidRDefault="003F01AF"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7C6F77" w14:textId="77777777" w:rsidR="003F01AF" w:rsidRPr="0006663F" w:rsidRDefault="003F01AF" w:rsidP="00882E5A">
            <w:pPr>
              <w:jc w:val="center"/>
              <w:rPr>
                <w:rFonts w:ascii="Arial Narrow" w:hAnsi="Arial Narrow" w:cs="Arial"/>
              </w:rPr>
            </w:pPr>
            <w:r w:rsidRPr="0006663F">
              <w:rPr>
                <w:rFonts w:ascii="Arial Narrow" w:hAnsi="Arial Narrow" w:cs="Arial"/>
              </w:rPr>
              <w:t>94590</w:t>
            </w:r>
          </w:p>
        </w:tc>
        <w:tc>
          <w:tcPr>
            <w:tcW w:w="1698" w:type="dxa"/>
            <w:tcBorders>
              <w:top w:val="single" w:sz="4" w:space="0" w:color="auto"/>
              <w:left w:val="single" w:sz="4" w:space="0" w:color="auto"/>
              <w:bottom w:val="single" w:sz="4" w:space="0" w:color="auto"/>
              <w:right w:val="single" w:sz="12" w:space="0" w:color="auto"/>
            </w:tcBorders>
            <w:vAlign w:val="center"/>
          </w:tcPr>
          <w:p w14:paraId="54CCE885" w14:textId="77777777" w:rsidR="003F01AF" w:rsidRPr="0006663F" w:rsidRDefault="003F01AF" w:rsidP="00882E5A">
            <w:pPr>
              <w:jc w:val="center"/>
              <w:rPr>
                <w:rFonts w:ascii="Arial Narrow" w:hAnsi="Arial Narrow" w:cs="Arial"/>
              </w:rPr>
            </w:pPr>
            <w:r w:rsidRPr="0006663F">
              <w:rPr>
                <w:rFonts w:ascii="Arial Narrow" w:hAnsi="Arial Narrow" w:cs="Arial"/>
              </w:rPr>
              <w:t>$981.788.922</w:t>
            </w:r>
          </w:p>
        </w:tc>
      </w:tr>
    </w:tbl>
    <w:p w14:paraId="46F56A4A" w14:textId="77777777" w:rsidR="003F01AF" w:rsidRDefault="003F01AF" w:rsidP="003F01AF"/>
    <w:p w14:paraId="458BBC49" w14:textId="77777777" w:rsidR="00583D99" w:rsidRDefault="00583D99" w:rsidP="003F01AF">
      <w:pPr>
        <w:jc w:val="center"/>
        <w:rPr>
          <w:b/>
        </w:rPr>
      </w:pPr>
    </w:p>
    <w:p w14:paraId="534239DE" w14:textId="1EF203E2" w:rsidR="003F01AF" w:rsidRDefault="003F01AF" w:rsidP="003F01AF">
      <w:pPr>
        <w:jc w:val="center"/>
        <w:rPr>
          <w:b/>
        </w:rPr>
      </w:pPr>
      <w:r>
        <w:rPr>
          <w:b/>
        </w:rPr>
        <w:lastRenderedPageBreak/>
        <w:t>POAI 2026. SECRETARIA DE CULTURA</w:t>
      </w:r>
    </w:p>
    <w:tbl>
      <w:tblPr>
        <w:tblW w:w="13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9"/>
        <w:gridCol w:w="1140"/>
        <w:gridCol w:w="1213"/>
        <w:gridCol w:w="1483"/>
        <w:gridCol w:w="1173"/>
        <w:gridCol w:w="1896"/>
        <w:gridCol w:w="1553"/>
        <w:gridCol w:w="1588"/>
      </w:tblGrid>
      <w:tr w:rsidR="003F01AF" w14:paraId="3B3AEB0B" w14:textId="77777777" w:rsidTr="003F01AF">
        <w:trPr>
          <w:trHeight w:val="451"/>
        </w:trPr>
        <w:tc>
          <w:tcPr>
            <w:tcW w:w="3099" w:type="dxa"/>
            <w:tcBorders>
              <w:top w:val="single" w:sz="12" w:space="0" w:color="000000"/>
              <w:left w:val="single" w:sz="12" w:space="0" w:color="000000"/>
              <w:bottom w:val="single" w:sz="12" w:space="0" w:color="000000"/>
            </w:tcBorders>
            <w:shd w:val="clear" w:color="auto" w:fill="FFFF00"/>
            <w:tcMar>
              <w:top w:w="0" w:type="dxa"/>
              <w:left w:w="70" w:type="dxa"/>
              <w:bottom w:w="0" w:type="dxa"/>
              <w:right w:w="70" w:type="dxa"/>
            </w:tcMar>
            <w:vAlign w:val="center"/>
          </w:tcPr>
          <w:p w14:paraId="2EB2D450" w14:textId="77777777" w:rsidR="003F01AF" w:rsidRDefault="003F01AF" w:rsidP="00882E5A">
            <w:pPr>
              <w:spacing w:after="0" w:line="240" w:lineRule="auto"/>
              <w:jc w:val="center"/>
              <w:rPr>
                <w:rFonts w:ascii="Arial Narrow" w:eastAsia="Arial Narrow" w:hAnsi="Arial Narrow" w:cs="Arial Narrow"/>
                <w:b/>
              </w:rPr>
            </w:pPr>
          </w:p>
          <w:p w14:paraId="1D87D2A9" w14:textId="77777777" w:rsidR="003F01AF" w:rsidRDefault="003F01AF" w:rsidP="00882E5A">
            <w:pPr>
              <w:spacing w:after="0" w:line="240" w:lineRule="auto"/>
              <w:jc w:val="center"/>
              <w:rPr>
                <w:rFonts w:ascii="Arial Narrow" w:eastAsia="Arial Narrow" w:hAnsi="Arial Narrow" w:cs="Arial Narrow"/>
                <w:b/>
              </w:rPr>
            </w:pPr>
          </w:p>
        </w:tc>
        <w:tc>
          <w:tcPr>
            <w:tcW w:w="5009" w:type="dxa"/>
            <w:gridSpan w:val="4"/>
            <w:tcBorders>
              <w:top w:val="single" w:sz="12" w:space="0" w:color="000000"/>
            </w:tcBorders>
            <w:shd w:val="clear" w:color="auto" w:fill="FFFF00"/>
            <w:tcMar>
              <w:top w:w="0" w:type="dxa"/>
              <w:left w:w="70" w:type="dxa"/>
              <w:bottom w:w="0" w:type="dxa"/>
              <w:right w:w="70" w:type="dxa"/>
            </w:tcMar>
            <w:vAlign w:val="center"/>
          </w:tcPr>
          <w:p w14:paraId="7EA96FD0" w14:textId="77777777" w:rsidR="003F01AF" w:rsidRDefault="003F01AF" w:rsidP="00882E5A">
            <w:pPr>
              <w:spacing w:after="0" w:line="240" w:lineRule="auto"/>
              <w:jc w:val="center"/>
              <w:rPr>
                <w:rFonts w:ascii="Arial Narrow" w:eastAsia="Arial Narrow" w:hAnsi="Arial Narrow" w:cs="Arial Narrow"/>
                <w:b/>
              </w:rPr>
            </w:pPr>
            <w:r>
              <w:rPr>
                <w:rFonts w:ascii="Arial Narrow" w:eastAsia="Arial Narrow" w:hAnsi="Arial Narrow" w:cs="Arial Narrow"/>
                <w:b/>
              </w:rPr>
              <w:t>PROGRAMÁTICO INVERSIÓN</w:t>
            </w:r>
          </w:p>
        </w:tc>
        <w:tc>
          <w:tcPr>
            <w:tcW w:w="1896" w:type="dxa"/>
            <w:tcBorders>
              <w:top w:val="single" w:sz="12" w:space="0" w:color="000000"/>
            </w:tcBorders>
            <w:shd w:val="clear" w:color="auto" w:fill="FFFF00"/>
            <w:tcMar>
              <w:top w:w="0" w:type="dxa"/>
              <w:left w:w="70" w:type="dxa"/>
              <w:bottom w:w="0" w:type="dxa"/>
              <w:right w:w="70" w:type="dxa"/>
            </w:tcMar>
            <w:vAlign w:val="center"/>
          </w:tcPr>
          <w:p w14:paraId="45337746" w14:textId="77777777" w:rsidR="003F01AF" w:rsidRDefault="003F01AF" w:rsidP="00882E5A">
            <w:pPr>
              <w:spacing w:after="0" w:line="240" w:lineRule="auto"/>
              <w:jc w:val="center"/>
              <w:rPr>
                <w:rFonts w:ascii="Arial Narrow" w:eastAsia="Arial Narrow" w:hAnsi="Arial Narrow" w:cs="Arial Narrow"/>
                <w:b/>
              </w:rPr>
            </w:pPr>
          </w:p>
        </w:tc>
        <w:tc>
          <w:tcPr>
            <w:tcW w:w="1553" w:type="dxa"/>
            <w:tcBorders>
              <w:top w:val="single" w:sz="12" w:space="0" w:color="000000"/>
            </w:tcBorders>
            <w:shd w:val="clear" w:color="auto" w:fill="FFD966"/>
            <w:tcMar>
              <w:top w:w="0" w:type="dxa"/>
              <w:left w:w="70" w:type="dxa"/>
              <w:bottom w:w="0" w:type="dxa"/>
              <w:right w:w="70" w:type="dxa"/>
            </w:tcMar>
            <w:vAlign w:val="center"/>
          </w:tcPr>
          <w:p w14:paraId="627383E1" w14:textId="77777777" w:rsidR="003F01AF" w:rsidRDefault="003F01AF" w:rsidP="00882E5A">
            <w:pPr>
              <w:spacing w:after="0" w:line="240" w:lineRule="auto"/>
              <w:jc w:val="center"/>
              <w:rPr>
                <w:rFonts w:ascii="Arial Narrow" w:eastAsia="Arial Narrow" w:hAnsi="Arial Narrow" w:cs="Arial Narrow"/>
                <w:b/>
              </w:rPr>
            </w:pPr>
            <w:r>
              <w:rPr>
                <w:rFonts w:ascii="Arial Narrow" w:eastAsia="Arial Narrow" w:hAnsi="Arial Narrow" w:cs="Arial Narrow"/>
                <w:b/>
              </w:rPr>
              <w:t>CPC - DANE</w:t>
            </w:r>
          </w:p>
        </w:tc>
        <w:tc>
          <w:tcPr>
            <w:tcW w:w="1588" w:type="dxa"/>
            <w:tcBorders>
              <w:top w:val="single" w:sz="12" w:space="0" w:color="000000"/>
              <w:right w:val="single" w:sz="12" w:space="0" w:color="000000"/>
            </w:tcBorders>
            <w:shd w:val="clear" w:color="auto" w:fill="FFD966"/>
            <w:vAlign w:val="center"/>
          </w:tcPr>
          <w:p w14:paraId="04974B93" w14:textId="77777777" w:rsidR="003F01AF" w:rsidRDefault="003F01AF" w:rsidP="00882E5A">
            <w:pPr>
              <w:spacing w:after="0" w:line="240" w:lineRule="auto"/>
              <w:jc w:val="center"/>
              <w:rPr>
                <w:rFonts w:ascii="Arial Narrow" w:eastAsia="Arial Narrow" w:hAnsi="Arial Narrow" w:cs="Arial Narrow"/>
                <w:b/>
              </w:rPr>
            </w:pPr>
          </w:p>
        </w:tc>
      </w:tr>
      <w:tr w:rsidR="003F01AF" w14:paraId="7F5B546A" w14:textId="77777777" w:rsidTr="003F01AF">
        <w:trPr>
          <w:trHeight w:val="1053"/>
        </w:trPr>
        <w:tc>
          <w:tcPr>
            <w:tcW w:w="3099" w:type="dxa"/>
            <w:tcBorders>
              <w:top w:val="single" w:sz="12" w:space="0" w:color="000000"/>
              <w:left w:val="single" w:sz="12" w:space="0" w:color="000000"/>
            </w:tcBorders>
            <w:shd w:val="clear" w:color="auto" w:fill="833C0C"/>
            <w:tcMar>
              <w:top w:w="0" w:type="dxa"/>
              <w:left w:w="70" w:type="dxa"/>
              <w:bottom w:w="0" w:type="dxa"/>
              <w:right w:w="70" w:type="dxa"/>
            </w:tcMar>
            <w:vAlign w:val="center"/>
          </w:tcPr>
          <w:p w14:paraId="5E57D804"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NOMBRE DEL PROYECTO DE INVERSION</w:t>
            </w:r>
          </w:p>
        </w:tc>
        <w:tc>
          <w:tcPr>
            <w:tcW w:w="1140" w:type="dxa"/>
            <w:shd w:val="clear" w:color="auto" w:fill="833C0C"/>
            <w:tcMar>
              <w:top w:w="0" w:type="dxa"/>
              <w:left w:w="70" w:type="dxa"/>
              <w:bottom w:w="0" w:type="dxa"/>
              <w:right w:w="70" w:type="dxa"/>
            </w:tcMar>
            <w:vAlign w:val="center"/>
          </w:tcPr>
          <w:p w14:paraId="6B06F52E"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SECTOR</w:t>
            </w:r>
            <w:r>
              <w:rPr>
                <w:rFonts w:ascii="Arial Narrow" w:eastAsia="Arial Narrow" w:hAnsi="Arial Narrow" w:cs="Arial Narrow"/>
                <w:b/>
                <w:color w:val="FFFFFF"/>
              </w:rPr>
              <w:br/>
              <w:t>12</w:t>
            </w:r>
          </w:p>
        </w:tc>
        <w:tc>
          <w:tcPr>
            <w:tcW w:w="1213" w:type="dxa"/>
            <w:shd w:val="clear" w:color="auto" w:fill="833C0C"/>
            <w:tcMar>
              <w:top w:w="0" w:type="dxa"/>
              <w:left w:w="70" w:type="dxa"/>
              <w:bottom w:w="0" w:type="dxa"/>
              <w:right w:w="70" w:type="dxa"/>
            </w:tcMar>
            <w:vAlign w:val="center"/>
          </w:tcPr>
          <w:p w14:paraId="04F8DCDA"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PROGRAMA</w:t>
            </w:r>
            <w:r>
              <w:rPr>
                <w:rFonts w:ascii="Arial Narrow" w:eastAsia="Arial Narrow" w:hAnsi="Arial Narrow" w:cs="Arial Narrow"/>
                <w:b/>
                <w:color w:val="FFFFFF"/>
              </w:rPr>
              <w:br/>
              <w:t>13</w:t>
            </w:r>
          </w:p>
        </w:tc>
        <w:tc>
          <w:tcPr>
            <w:tcW w:w="1483" w:type="dxa"/>
            <w:shd w:val="clear" w:color="auto" w:fill="833C0C"/>
            <w:tcMar>
              <w:top w:w="0" w:type="dxa"/>
              <w:left w:w="70" w:type="dxa"/>
              <w:bottom w:w="0" w:type="dxa"/>
              <w:right w:w="70" w:type="dxa"/>
            </w:tcMar>
            <w:vAlign w:val="center"/>
          </w:tcPr>
          <w:p w14:paraId="5A3D437A"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ELEMENTO CONSTITUTIVO</w:t>
            </w:r>
            <w:r>
              <w:rPr>
                <w:rFonts w:ascii="Arial Narrow" w:eastAsia="Arial Narrow" w:hAnsi="Arial Narrow" w:cs="Arial Narrow"/>
                <w:b/>
                <w:color w:val="FFFFFF"/>
              </w:rPr>
              <w:br/>
              <w:t>14</w:t>
            </w:r>
          </w:p>
        </w:tc>
        <w:tc>
          <w:tcPr>
            <w:tcW w:w="1173" w:type="dxa"/>
            <w:shd w:val="clear" w:color="auto" w:fill="833C0C"/>
            <w:tcMar>
              <w:top w:w="0" w:type="dxa"/>
              <w:left w:w="70" w:type="dxa"/>
              <w:bottom w:w="0" w:type="dxa"/>
              <w:right w:w="70" w:type="dxa"/>
            </w:tcMar>
            <w:vAlign w:val="center"/>
          </w:tcPr>
          <w:p w14:paraId="7B528691"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PRODUCTO</w:t>
            </w:r>
            <w:r>
              <w:rPr>
                <w:rFonts w:ascii="Arial Narrow" w:eastAsia="Arial Narrow" w:hAnsi="Arial Narrow" w:cs="Arial Narrow"/>
                <w:b/>
                <w:color w:val="FFFFFF"/>
              </w:rPr>
              <w:br/>
              <w:t>15</w:t>
            </w:r>
          </w:p>
        </w:tc>
        <w:tc>
          <w:tcPr>
            <w:tcW w:w="1896" w:type="dxa"/>
            <w:shd w:val="clear" w:color="auto" w:fill="833C0C"/>
            <w:tcMar>
              <w:top w:w="0" w:type="dxa"/>
              <w:left w:w="70" w:type="dxa"/>
              <w:bottom w:w="0" w:type="dxa"/>
              <w:right w:w="70" w:type="dxa"/>
            </w:tcMar>
            <w:vAlign w:val="center"/>
          </w:tcPr>
          <w:p w14:paraId="2801746B" w14:textId="77777777" w:rsidR="003F01AF" w:rsidRDefault="003F01AF" w:rsidP="00882E5A">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CÓDIGO BPIN</w:t>
            </w:r>
            <w:r>
              <w:rPr>
                <w:rFonts w:ascii="Arial Narrow" w:eastAsia="Arial Narrow" w:hAnsi="Arial Narrow" w:cs="Arial Narrow"/>
                <w:b/>
                <w:color w:val="FFFFFF"/>
              </w:rPr>
              <w:br/>
              <w:t>16</w:t>
            </w:r>
          </w:p>
        </w:tc>
        <w:tc>
          <w:tcPr>
            <w:tcW w:w="1553" w:type="dxa"/>
            <w:shd w:val="clear" w:color="auto" w:fill="FFD966"/>
            <w:tcMar>
              <w:top w:w="0" w:type="dxa"/>
              <w:left w:w="70" w:type="dxa"/>
              <w:bottom w:w="0" w:type="dxa"/>
              <w:right w:w="70" w:type="dxa"/>
            </w:tcMar>
            <w:vAlign w:val="center"/>
          </w:tcPr>
          <w:p w14:paraId="5ADBFD91" w14:textId="77777777" w:rsidR="003F01AF" w:rsidRDefault="003F01AF" w:rsidP="00882E5A">
            <w:pPr>
              <w:spacing w:after="0" w:line="240" w:lineRule="auto"/>
              <w:jc w:val="center"/>
              <w:rPr>
                <w:rFonts w:ascii="Arial Narrow" w:eastAsia="Arial Narrow" w:hAnsi="Arial Narrow" w:cs="Arial Narrow"/>
                <w:b/>
              </w:rPr>
            </w:pPr>
            <w:r>
              <w:rPr>
                <w:rFonts w:ascii="Arial Narrow" w:eastAsia="Arial Narrow" w:hAnsi="Arial Narrow" w:cs="Arial Narrow"/>
                <w:b/>
              </w:rPr>
              <w:t>CLASIFICACIÓN CENTRAL DE PRODUCTOS</w:t>
            </w:r>
            <w:r>
              <w:rPr>
                <w:rFonts w:ascii="Arial Narrow" w:eastAsia="Arial Narrow" w:hAnsi="Arial Narrow" w:cs="Arial Narrow"/>
                <w:b/>
              </w:rPr>
              <w:br/>
              <w:t>17</w:t>
            </w:r>
          </w:p>
        </w:tc>
        <w:tc>
          <w:tcPr>
            <w:tcW w:w="1588" w:type="dxa"/>
            <w:tcBorders>
              <w:right w:val="single" w:sz="12" w:space="0" w:color="000000"/>
            </w:tcBorders>
            <w:shd w:val="clear" w:color="auto" w:fill="FFD966"/>
            <w:vAlign w:val="center"/>
          </w:tcPr>
          <w:p w14:paraId="449B9591" w14:textId="77777777" w:rsidR="003F01AF" w:rsidRDefault="003F01AF" w:rsidP="00882E5A">
            <w:pPr>
              <w:spacing w:after="0" w:line="240" w:lineRule="auto"/>
              <w:jc w:val="center"/>
              <w:rPr>
                <w:rFonts w:ascii="Arial Narrow" w:eastAsia="Arial Narrow" w:hAnsi="Arial Narrow" w:cs="Arial Narrow"/>
                <w:b/>
              </w:rPr>
            </w:pPr>
          </w:p>
          <w:p w14:paraId="1FC5B91D" w14:textId="77777777" w:rsidR="003F01AF" w:rsidRDefault="003F01AF" w:rsidP="00882E5A">
            <w:pPr>
              <w:spacing w:after="0" w:line="240" w:lineRule="auto"/>
              <w:jc w:val="center"/>
              <w:rPr>
                <w:rFonts w:ascii="Arial Narrow" w:eastAsia="Arial Narrow" w:hAnsi="Arial Narrow" w:cs="Arial Narrow"/>
                <w:b/>
              </w:rPr>
            </w:pPr>
            <w:r>
              <w:rPr>
                <w:rFonts w:ascii="Arial Narrow" w:eastAsia="Arial Narrow" w:hAnsi="Arial Narrow" w:cs="Arial Narrow"/>
                <w:b/>
              </w:rPr>
              <w:t>PRECIOS</w:t>
            </w:r>
          </w:p>
        </w:tc>
      </w:tr>
      <w:tr w:rsidR="003F01AF" w14:paraId="2EBBDB01" w14:textId="77777777" w:rsidTr="003F01AF">
        <w:trPr>
          <w:trHeight w:val="1391"/>
        </w:trPr>
        <w:tc>
          <w:tcPr>
            <w:tcW w:w="3099"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6DC2604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Fortalecimiento del Festival de Músicas y Danzas Tradicionales "Antero Agualimpia" del Chocó</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F3F0F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w:t>
            </w:r>
          </w:p>
        </w:tc>
        <w:tc>
          <w:tcPr>
            <w:tcW w:w="12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70DD1F"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DFC57A"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w:t>
            </w:r>
          </w:p>
        </w:tc>
        <w:tc>
          <w:tcPr>
            <w:tcW w:w="11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A7C3A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3301053</w:t>
            </w:r>
          </w:p>
        </w:tc>
        <w:tc>
          <w:tcPr>
            <w:tcW w:w="18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09611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202500000000286</w:t>
            </w: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DF7D2A"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91124</w:t>
            </w:r>
          </w:p>
        </w:tc>
        <w:tc>
          <w:tcPr>
            <w:tcW w:w="1588" w:type="dxa"/>
            <w:tcBorders>
              <w:top w:val="single" w:sz="4" w:space="0" w:color="000000"/>
              <w:left w:val="single" w:sz="4" w:space="0" w:color="000000"/>
              <w:bottom w:val="single" w:sz="4" w:space="0" w:color="000000"/>
              <w:right w:val="single" w:sz="12" w:space="0" w:color="000000"/>
            </w:tcBorders>
            <w:vAlign w:val="center"/>
          </w:tcPr>
          <w:p w14:paraId="65D16FD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$777.796.217</w:t>
            </w:r>
          </w:p>
        </w:tc>
      </w:tr>
      <w:tr w:rsidR="003F01AF" w14:paraId="6A4AB77A" w14:textId="77777777" w:rsidTr="003F01AF">
        <w:trPr>
          <w:trHeight w:val="1391"/>
        </w:trPr>
        <w:tc>
          <w:tcPr>
            <w:tcW w:w="3099"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77CD77A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Fortalecimiento al patrimonio material e inmaterial del Departamento del Chocó</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74F82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w:t>
            </w:r>
          </w:p>
        </w:tc>
        <w:tc>
          <w:tcPr>
            <w:tcW w:w="12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617F09"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5347F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6</w:t>
            </w:r>
          </w:p>
        </w:tc>
        <w:tc>
          <w:tcPr>
            <w:tcW w:w="11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FBFA49"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3302049</w:t>
            </w:r>
          </w:p>
        </w:tc>
        <w:tc>
          <w:tcPr>
            <w:tcW w:w="18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BDA78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202500000000283</w:t>
            </w: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D093D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91124</w:t>
            </w:r>
          </w:p>
        </w:tc>
        <w:tc>
          <w:tcPr>
            <w:tcW w:w="1588" w:type="dxa"/>
            <w:tcBorders>
              <w:top w:val="single" w:sz="4" w:space="0" w:color="000000"/>
              <w:left w:val="single" w:sz="4" w:space="0" w:color="000000"/>
              <w:bottom w:val="single" w:sz="4" w:space="0" w:color="000000"/>
              <w:right w:val="single" w:sz="12" w:space="0" w:color="000000"/>
            </w:tcBorders>
            <w:vAlign w:val="center"/>
          </w:tcPr>
          <w:p w14:paraId="79C3DEE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$323.094.440</w:t>
            </w:r>
          </w:p>
        </w:tc>
      </w:tr>
      <w:tr w:rsidR="003F01AF" w14:paraId="539D46CA" w14:textId="77777777" w:rsidTr="003F01AF">
        <w:trPr>
          <w:trHeight w:val="1391"/>
        </w:trPr>
        <w:tc>
          <w:tcPr>
            <w:tcW w:w="3099"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4F6DBDD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Desarrollo de procesos de formación e implementación de servicios de promoción, circulación y fomento de la Cultura e Identidad dirigido a artistas, creadores, gestores, agentes y comunidades del Departamento del Chocó</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18472E"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w:t>
            </w:r>
          </w:p>
        </w:tc>
        <w:tc>
          <w:tcPr>
            <w:tcW w:w="12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6F8F6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DCEDCF"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w:t>
            </w:r>
          </w:p>
        </w:tc>
        <w:tc>
          <w:tcPr>
            <w:tcW w:w="11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9BE90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3301126</w:t>
            </w:r>
          </w:p>
        </w:tc>
        <w:tc>
          <w:tcPr>
            <w:tcW w:w="18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48832B"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202500000000350</w:t>
            </w: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DCF4B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92919</w:t>
            </w:r>
          </w:p>
        </w:tc>
        <w:tc>
          <w:tcPr>
            <w:tcW w:w="1588" w:type="dxa"/>
            <w:tcBorders>
              <w:top w:val="single" w:sz="4" w:space="0" w:color="000000"/>
              <w:left w:val="single" w:sz="4" w:space="0" w:color="000000"/>
              <w:bottom w:val="single" w:sz="4" w:space="0" w:color="000000"/>
              <w:right w:val="single" w:sz="12" w:space="0" w:color="000000"/>
            </w:tcBorders>
            <w:vAlign w:val="center"/>
          </w:tcPr>
          <w:p w14:paraId="2DA5FB0F"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$492.277.963</w:t>
            </w:r>
          </w:p>
        </w:tc>
      </w:tr>
      <w:tr w:rsidR="003F01AF" w14:paraId="6458974C" w14:textId="77777777" w:rsidTr="003F01AF">
        <w:trPr>
          <w:trHeight w:val="1391"/>
        </w:trPr>
        <w:tc>
          <w:tcPr>
            <w:tcW w:w="3099"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53B1932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Fortalecimiento a las organizaciones culturales del departamento del Chocó</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66AB29"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w:t>
            </w:r>
          </w:p>
        </w:tc>
        <w:tc>
          <w:tcPr>
            <w:tcW w:w="12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C130FE"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8145BB"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w:t>
            </w:r>
          </w:p>
        </w:tc>
        <w:tc>
          <w:tcPr>
            <w:tcW w:w="11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5CFF6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3301074</w:t>
            </w:r>
          </w:p>
        </w:tc>
        <w:tc>
          <w:tcPr>
            <w:tcW w:w="18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E346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202500000000287</w:t>
            </w: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EC6F0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91124</w:t>
            </w:r>
          </w:p>
        </w:tc>
        <w:tc>
          <w:tcPr>
            <w:tcW w:w="1588" w:type="dxa"/>
            <w:tcBorders>
              <w:top w:val="single" w:sz="4" w:space="0" w:color="000000"/>
              <w:left w:val="single" w:sz="4" w:space="0" w:color="000000"/>
              <w:bottom w:val="single" w:sz="4" w:space="0" w:color="000000"/>
              <w:right w:val="single" w:sz="12" w:space="0" w:color="000000"/>
            </w:tcBorders>
            <w:vAlign w:val="center"/>
          </w:tcPr>
          <w:p w14:paraId="696BB701"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$399.599.987</w:t>
            </w:r>
          </w:p>
        </w:tc>
      </w:tr>
    </w:tbl>
    <w:p w14:paraId="00B3F653" w14:textId="77777777" w:rsidR="00583D99" w:rsidRDefault="00583D99" w:rsidP="003F01AF">
      <w:pPr>
        <w:jc w:val="center"/>
        <w:rPr>
          <w:b/>
          <w:sz w:val="24"/>
          <w:szCs w:val="24"/>
        </w:rPr>
      </w:pPr>
    </w:p>
    <w:p w14:paraId="752694BE" w14:textId="1CC3056D" w:rsidR="003F01AF" w:rsidRDefault="003F01AF" w:rsidP="003F01AF">
      <w:pPr>
        <w:jc w:val="center"/>
        <w:rPr>
          <w:b/>
          <w:sz w:val="24"/>
          <w:szCs w:val="24"/>
        </w:rPr>
      </w:pPr>
      <w:r>
        <w:rPr>
          <w:b/>
          <w:sz w:val="24"/>
          <w:szCs w:val="24"/>
        </w:rPr>
        <w:lastRenderedPageBreak/>
        <w:t xml:space="preserve">POAI  2026 DESARROLLO ECONÓMICO </w:t>
      </w:r>
    </w:p>
    <w:tbl>
      <w:tblPr>
        <w:tblW w:w="13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8"/>
        <w:gridCol w:w="1170"/>
        <w:gridCol w:w="1170"/>
        <w:gridCol w:w="1440"/>
        <w:gridCol w:w="1080"/>
        <w:gridCol w:w="2092"/>
        <w:gridCol w:w="1425"/>
        <w:gridCol w:w="1560"/>
      </w:tblGrid>
      <w:tr w:rsidR="003F01AF" w14:paraId="5400B72A" w14:textId="77777777" w:rsidTr="003F01AF">
        <w:trPr>
          <w:trHeight w:val="451"/>
        </w:trPr>
        <w:tc>
          <w:tcPr>
            <w:tcW w:w="3208" w:type="dxa"/>
            <w:tcBorders>
              <w:top w:val="single" w:sz="12" w:space="0" w:color="000000"/>
              <w:left w:val="single" w:sz="12" w:space="0" w:color="000000"/>
              <w:bottom w:val="single" w:sz="12" w:space="0" w:color="000000"/>
            </w:tcBorders>
            <w:shd w:val="clear" w:color="auto" w:fill="FFFF00"/>
            <w:tcMar>
              <w:top w:w="0" w:type="dxa"/>
              <w:left w:w="70" w:type="dxa"/>
              <w:bottom w:w="0" w:type="dxa"/>
              <w:right w:w="70" w:type="dxa"/>
            </w:tcMar>
          </w:tcPr>
          <w:p w14:paraId="642545C4" w14:textId="77777777" w:rsidR="003F01AF" w:rsidRDefault="003F01AF" w:rsidP="00882E5A">
            <w:pPr>
              <w:spacing w:after="0" w:line="240" w:lineRule="auto"/>
              <w:jc w:val="center"/>
              <w:rPr>
                <w:rFonts w:ascii="Arial Narrow" w:eastAsia="Arial Narrow" w:hAnsi="Arial Narrow" w:cs="Arial Narrow"/>
                <w:b/>
                <w:sz w:val="20"/>
                <w:szCs w:val="20"/>
              </w:rPr>
            </w:pPr>
          </w:p>
          <w:p w14:paraId="04F25D14" w14:textId="77777777" w:rsidR="003F01AF" w:rsidRDefault="003F01AF" w:rsidP="00882E5A">
            <w:pPr>
              <w:spacing w:after="0" w:line="240" w:lineRule="auto"/>
              <w:jc w:val="center"/>
              <w:rPr>
                <w:rFonts w:ascii="Arial Narrow" w:eastAsia="Arial Narrow" w:hAnsi="Arial Narrow" w:cs="Arial Narrow"/>
                <w:b/>
                <w:sz w:val="20"/>
                <w:szCs w:val="20"/>
              </w:rPr>
            </w:pPr>
          </w:p>
        </w:tc>
        <w:tc>
          <w:tcPr>
            <w:tcW w:w="4860" w:type="dxa"/>
            <w:gridSpan w:val="4"/>
            <w:tcBorders>
              <w:top w:val="single" w:sz="12" w:space="0" w:color="000000"/>
            </w:tcBorders>
            <w:shd w:val="clear" w:color="auto" w:fill="FFFF00"/>
            <w:tcMar>
              <w:top w:w="0" w:type="dxa"/>
              <w:left w:w="70" w:type="dxa"/>
              <w:bottom w:w="0" w:type="dxa"/>
              <w:right w:w="70" w:type="dxa"/>
            </w:tcMar>
            <w:vAlign w:val="center"/>
          </w:tcPr>
          <w:p w14:paraId="60E978D1" w14:textId="77777777" w:rsidR="003F01AF" w:rsidRDefault="003F01AF" w:rsidP="00882E5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rPr>
              <w:t>PROGRAMATICO INVERSIÓN</w:t>
            </w:r>
          </w:p>
        </w:tc>
        <w:tc>
          <w:tcPr>
            <w:tcW w:w="2092" w:type="dxa"/>
            <w:tcBorders>
              <w:top w:val="single" w:sz="12" w:space="0" w:color="000000"/>
            </w:tcBorders>
            <w:shd w:val="clear" w:color="auto" w:fill="FFFF00"/>
            <w:tcMar>
              <w:top w:w="0" w:type="dxa"/>
              <w:left w:w="70" w:type="dxa"/>
              <w:bottom w:w="0" w:type="dxa"/>
              <w:right w:w="70" w:type="dxa"/>
            </w:tcMar>
            <w:vAlign w:val="center"/>
          </w:tcPr>
          <w:p w14:paraId="77CCDEBC" w14:textId="77777777" w:rsidR="003F01AF" w:rsidRDefault="003F01AF" w:rsidP="00882E5A">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w:t>
            </w:r>
          </w:p>
        </w:tc>
        <w:tc>
          <w:tcPr>
            <w:tcW w:w="1425" w:type="dxa"/>
            <w:tcBorders>
              <w:top w:val="single" w:sz="12" w:space="0" w:color="000000"/>
            </w:tcBorders>
            <w:shd w:val="clear" w:color="auto" w:fill="FFD966"/>
            <w:tcMar>
              <w:top w:w="0" w:type="dxa"/>
              <w:left w:w="70" w:type="dxa"/>
              <w:bottom w:w="0" w:type="dxa"/>
              <w:right w:w="70" w:type="dxa"/>
            </w:tcMar>
            <w:vAlign w:val="center"/>
          </w:tcPr>
          <w:p w14:paraId="0989D952" w14:textId="77777777" w:rsidR="003F01AF" w:rsidRDefault="003F01AF" w:rsidP="00882E5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CPC - DANE</w:t>
            </w:r>
          </w:p>
        </w:tc>
        <w:tc>
          <w:tcPr>
            <w:tcW w:w="1560" w:type="dxa"/>
            <w:tcBorders>
              <w:top w:val="single" w:sz="12" w:space="0" w:color="000000"/>
              <w:right w:val="single" w:sz="12" w:space="0" w:color="000000"/>
            </w:tcBorders>
            <w:shd w:val="clear" w:color="auto" w:fill="FFD966"/>
          </w:tcPr>
          <w:p w14:paraId="0862DE8F" w14:textId="77777777" w:rsidR="003F01AF" w:rsidRDefault="003F01AF" w:rsidP="00882E5A">
            <w:pPr>
              <w:spacing w:after="0" w:line="240" w:lineRule="auto"/>
              <w:jc w:val="center"/>
              <w:rPr>
                <w:rFonts w:ascii="Arial Narrow" w:eastAsia="Arial Narrow" w:hAnsi="Arial Narrow" w:cs="Arial Narrow"/>
                <w:b/>
                <w:sz w:val="20"/>
                <w:szCs w:val="20"/>
              </w:rPr>
            </w:pPr>
          </w:p>
        </w:tc>
      </w:tr>
      <w:tr w:rsidR="003F01AF" w14:paraId="27731B36" w14:textId="77777777" w:rsidTr="003F01AF">
        <w:trPr>
          <w:trHeight w:val="911"/>
        </w:trPr>
        <w:tc>
          <w:tcPr>
            <w:tcW w:w="3208" w:type="dxa"/>
            <w:tcBorders>
              <w:top w:val="single" w:sz="12" w:space="0" w:color="000000"/>
              <w:left w:val="single" w:sz="12" w:space="0" w:color="000000"/>
            </w:tcBorders>
            <w:shd w:val="clear" w:color="auto" w:fill="833C0C"/>
            <w:tcMar>
              <w:top w:w="0" w:type="dxa"/>
              <w:left w:w="70" w:type="dxa"/>
              <w:bottom w:w="0" w:type="dxa"/>
              <w:right w:w="70" w:type="dxa"/>
            </w:tcMar>
            <w:vAlign w:val="center"/>
          </w:tcPr>
          <w:p w14:paraId="3A7FAE55"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NOMBRE DEL PROYECTO DE INVERSION</w:t>
            </w:r>
          </w:p>
        </w:tc>
        <w:tc>
          <w:tcPr>
            <w:tcW w:w="1170" w:type="dxa"/>
            <w:shd w:val="clear" w:color="auto" w:fill="833C0C"/>
            <w:tcMar>
              <w:top w:w="0" w:type="dxa"/>
              <w:left w:w="70" w:type="dxa"/>
              <w:bottom w:w="0" w:type="dxa"/>
              <w:right w:w="70" w:type="dxa"/>
            </w:tcMar>
            <w:vAlign w:val="center"/>
          </w:tcPr>
          <w:p w14:paraId="4F4FD82E"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SECTOR</w:t>
            </w:r>
            <w:r>
              <w:rPr>
                <w:rFonts w:ascii="Arial Narrow" w:eastAsia="Arial Narrow" w:hAnsi="Arial Narrow" w:cs="Arial Narrow"/>
                <w:b/>
                <w:color w:val="FFFFFF"/>
                <w:sz w:val="20"/>
                <w:szCs w:val="20"/>
              </w:rPr>
              <w:br/>
              <w:t>12</w:t>
            </w:r>
          </w:p>
        </w:tc>
        <w:tc>
          <w:tcPr>
            <w:tcW w:w="1170" w:type="dxa"/>
            <w:shd w:val="clear" w:color="auto" w:fill="833C0C"/>
            <w:tcMar>
              <w:top w:w="0" w:type="dxa"/>
              <w:left w:w="70" w:type="dxa"/>
              <w:bottom w:w="0" w:type="dxa"/>
              <w:right w:w="70" w:type="dxa"/>
            </w:tcMar>
            <w:vAlign w:val="center"/>
          </w:tcPr>
          <w:p w14:paraId="45254CBB"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PROGRAMA</w:t>
            </w:r>
            <w:r>
              <w:rPr>
                <w:rFonts w:ascii="Arial Narrow" w:eastAsia="Arial Narrow" w:hAnsi="Arial Narrow" w:cs="Arial Narrow"/>
                <w:b/>
                <w:color w:val="FFFFFF"/>
                <w:sz w:val="20"/>
                <w:szCs w:val="20"/>
              </w:rPr>
              <w:br/>
              <w:t>13</w:t>
            </w:r>
          </w:p>
        </w:tc>
        <w:tc>
          <w:tcPr>
            <w:tcW w:w="1440" w:type="dxa"/>
            <w:shd w:val="clear" w:color="auto" w:fill="833C0C"/>
            <w:tcMar>
              <w:top w:w="0" w:type="dxa"/>
              <w:left w:w="70" w:type="dxa"/>
              <w:bottom w:w="0" w:type="dxa"/>
              <w:right w:w="70" w:type="dxa"/>
            </w:tcMar>
            <w:vAlign w:val="center"/>
          </w:tcPr>
          <w:p w14:paraId="42FD6A9D"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ELEMENTO CONSTITUTIVO</w:t>
            </w:r>
            <w:r>
              <w:rPr>
                <w:rFonts w:ascii="Arial Narrow" w:eastAsia="Arial Narrow" w:hAnsi="Arial Narrow" w:cs="Arial Narrow"/>
                <w:b/>
                <w:color w:val="FFFFFF"/>
                <w:sz w:val="20"/>
                <w:szCs w:val="20"/>
              </w:rPr>
              <w:br/>
              <w:t>14</w:t>
            </w:r>
          </w:p>
        </w:tc>
        <w:tc>
          <w:tcPr>
            <w:tcW w:w="1080" w:type="dxa"/>
            <w:shd w:val="clear" w:color="auto" w:fill="833C0C"/>
            <w:tcMar>
              <w:top w:w="0" w:type="dxa"/>
              <w:left w:w="70" w:type="dxa"/>
              <w:bottom w:w="0" w:type="dxa"/>
              <w:right w:w="70" w:type="dxa"/>
            </w:tcMar>
            <w:vAlign w:val="center"/>
          </w:tcPr>
          <w:p w14:paraId="0EEFEA38"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PRODUCTO</w:t>
            </w:r>
            <w:r>
              <w:rPr>
                <w:rFonts w:ascii="Arial Narrow" w:eastAsia="Arial Narrow" w:hAnsi="Arial Narrow" w:cs="Arial Narrow"/>
                <w:b/>
                <w:color w:val="FFFFFF"/>
                <w:sz w:val="20"/>
                <w:szCs w:val="20"/>
              </w:rPr>
              <w:br/>
              <w:t>15</w:t>
            </w:r>
          </w:p>
        </w:tc>
        <w:tc>
          <w:tcPr>
            <w:tcW w:w="2092" w:type="dxa"/>
            <w:shd w:val="clear" w:color="auto" w:fill="833C0C"/>
            <w:tcMar>
              <w:top w:w="0" w:type="dxa"/>
              <w:left w:w="70" w:type="dxa"/>
              <w:bottom w:w="0" w:type="dxa"/>
              <w:right w:w="70" w:type="dxa"/>
            </w:tcMar>
            <w:vAlign w:val="center"/>
          </w:tcPr>
          <w:p w14:paraId="24F93060" w14:textId="77777777" w:rsidR="003F01AF" w:rsidRDefault="003F01AF" w:rsidP="00882E5A">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CÓDIGO BPIN</w:t>
            </w:r>
            <w:r>
              <w:rPr>
                <w:rFonts w:ascii="Arial Narrow" w:eastAsia="Arial Narrow" w:hAnsi="Arial Narrow" w:cs="Arial Narrow"/>
                <w:b/>
                <w:color w:val="FFFFFF"/>
                <w:sz w:val="20"/>
                <w:szCs w:val="20"/>
              </w:rPr>
              <w:br/>
              <w:t>16</w:t>
            </w:r>
          </w:p>
        </w:tc>
        <w:tc>
          <w:tcPr>
            <w:tcW w:w="1425" w:type="dxa"/>
            <w:shd w:val="clear" w:color="auto" w:fill="FFD966"/>
            <w:tcMar>
              <w:top w:w="0" w:type="dxa"/>
              <w:left w:w="70" w:type="dxa"/>
              <w:bottom w:w="0" w:type="dxa"/>
              <w:right w:w="70" w:type="dxa"/>
            </w:tcMar>
            <w:vAlign w:val="center"/>
          </w:tcPr>
          <w:p w14:paraId="06C1980A" w14:textId="77777777" w:rsidR="003F01AF" w:rsidRDefault="003F01AF" w:rsidP="00882E5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CLASIFICACIÓN CENTRAL DE PRODUCTOS</w:t>
            </w:r>
            <w:r>
              <w:rPr>
                <w:rFonts w:ascii="Arial Narrow" w:eastAsia="Arial Narrow" w:hAnsi="Arial Narrow" w:cs="Arial Narrow"/>
                <w:b/>
                <w:sz w:val="20"/>
                <w:szCs w:val="20"/>
              </w:rPr>
              <w:br/>
              <w:t>17</w:t>
            </w:r>
          </w:p>
        </w:tc>
        <w:tc>
          <w:tcPr>
            <w:tcW w:w="1560" w:type="dxa"/>
            <w:tcBorders>
              <w:right w:val="single" w:sz="12" w:space="0" w:color="000000"/>
            </w:tcBorders>
            <w:shd w:val="clear" w:color="auto" w:fill="FFD966"/>
            <w:vAlign w:val="center"/>
          </w:tcPr>
          <w:p w14:paraId="4BF25DD9" w14:textId="77777777" w:rsidR="003F01AF" w:rsidRDefault="003F01AF" w:rsidP="00882E5A">
            <w:pPr>
              <w:spacing w:after="0" w:line="240" w:lineRule="auto"/>
              <w:jc w:val="center"/>
              <w:rPr>
                <w:rFonts w:ascii="Arial Narrow" w:eastAsia="Arial Narrow" w:hAnsi="Arial Narrow" w:cs="Arial Narrow"/>
                <w:b/>
                <w:sz w:val="20"/>
                <w:szCs w:val="20"/>
              </w:rPr>
            </w:pPr>
          </w:p>
          <w:p w14:paraId="2C0719BC" w14:textId="77777777" w:rsidR="003F01AF" w:rsidRDefault="003F01AF" w:rsidP="00882E5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PRECIOS</w:t>
            </w:r>
          </w:p>
        </w:tc>
      </w:tr>
      <w:tr w:rsidR="003F01AF" w14:paraId="3D0C293E" w14:textId="77777777" w:rsidTr="005236F6">
        <w:trPr>
          <w:trHeight w:val="1132"/>
        </w:trPr>
        <w:tc>
          <w:tcPr>
            <w:tcW w:w="3208" w:type="dxa"/>
            <w:tcBorders>
              <w:left w:val="single" w:sz="12" w:space="0" w:color="000000"/>
            </w:tcBorders>
            <w:tcMar>
              <w:top w:w="0" w:type="dxa"/>
              <w:left w:w="70" w:type="dxa"/>
              <w:bottom w:w="0" w:type="dxa"/>
              <w:right w:w="70" w:type="dxa"/>
            </w:tcMar>
            <w:vAlign w:val="center"/>
          </w:tcPr>
          <w:p w14:paraId="05E7BF4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Fortalecimiento Integral del Sector Agropecuario mediante Acciones para el Cumplimiento del Plan Indicativo del PDD del Chocó</w:t>
            </w:r>
          </w:p>
        </w:tc>
        <w:tc>
          <w:tcPr>
            <w:tcW w:w="1170" w:type="dxa"/>
            <w:tcMar>
              <w:top w:w="0" w:type="dxa"/>
              <w:left w:w="70" w:type="dxa"/>
              <w:bottom w:w="0" w:type="dxa"/>
              <w:right w:w="70" w:type="dxa"/>
            </w:tcMar>
            <w:vAlign w:val="center"/>
          </w:tcPr>
          <w:p w14:paraId="26A11C3F"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17</w:t>
            </w:r>
          </w:p>
        </w:tc>
        <w:tc>
          <w:tcPr>
            <w:tcW w:w="1170" w:type="dxa"/>
            <w:tcMar>
              <w:top w:w="0" w:type="dxa"/>
              <w:left w:w="70" w:type="dxa"/>
              <w:bottom w:w="0" w:type="dxa"/>
              <w:right w:w="70" w:type="dxa"/>
            </w:tcMar>
            <w:vAlign w:val="center"/>
          </w:tcPr>
          <w:p w14:paraId="0DC56B7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1708</w:t>
            </w:r>
          </w:p>
        </w:tc>
        <w:tc>
          <w:tcPr>
            <w:tcW w:w="1440" w:type="dxa"/>
            <w:tcMar>
              <w:top w:w="0" w:type="dxa"/>
              <w:left w:w="70" w:type="dxa"/>
              <w:bottom w:w="0" w:type="dxa"/>
              <w:right w:w="70" w:type="dxa"/>
            </w:tcMar>
            <w:vAlign w:val="center"/>
          </w:tcPr>
          <w:p w14:paraId="69B962A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w:t>
            </w:r>
          </w:p>
        </w:tc>
        <w:tc>
          <w:tcPr>
            <w:tcW w:w="1080" w:type="dxa"/>
            <w:tcMar>
              <w:top w:w="0" w:type="dxa"/>
              <w:left w:w="70" w:type="dxa"/>
              <w:bottom w:w="0" w:type="dxa"/>
              <w:right w:w="70" w:type="dxa"/>
            </w:tcMar>
            <w:vAlign w:val="center"/>
          </w:tcPr>
          <w:p w14:paraId="080A0B51"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1708041</w:t>
            </w:r>
          </w:p>
        </w:tc>
        <w:tc>
          <w:tcPr>
            <w:tcW w:w="2092" w:type="dxa"/>
            <w:tcMar>
              <w:top w:w="0" w:type="dxa"/>
              <w:left w:w="70" w:type="dxa"/>
              <w:bottom w:w="0" w:type="dxa"/>
              <w:right w:w="70" w:type="dxa"/>
            </w:tcMar>
            <w:vAlign w:val="center"/>
          </w:tcPr>
          <w:p w14:paraId="0460DED2"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202500000000463</w:t>
            </w:r>
          </w:p>
        </w:tc>
        <w:tc>
          <w:tcPr>
            <w:tcW w:w="1425" w:type="dxa"/>
            <w:tcMar>
              <w:top w:w="0" w:type="dxa"/>
              <w:left w:w="70" w:type="dxa"/>
              <w:bottom w:w="0" w:type="dxa"/>
              <w:right w:w="70" w:type="dxa"/>
            </w:tcMar>
            <w:vAlign w:val="center"/>
          </w:tcPr>
          <w:p w14:paraId="1350E13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83117</w:t>
            </w:r>
          </w:p>
        </w:tc>
        <w:tc>
          <w:tcPr>
            <w:tcW w:w="1560" w:type="dxa"/>
            <w:tcBorders>
              <w:right w:val="single" w:sz="12" w:space="0" w:color="000000"/>
            </w:tcBorders>
            <w:vAlign w:val="center"/>
          </w:tcPr>
          <w:p w14:paraId="20DC433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$300.000.000</w:t>
            </w:r>
          </w:p>
        </w:tc>
      </w:tr>
      <w:tr w:rsidR="003F01AF" w14:paraId="6FCA0084" w14:textId="77777777" w:rsidTr="005236F6">
        <w:trPr>
          <w:trHeight w:val="1138"/>
        </w:trPr>
        <w:tc>
          <w:tcPr>
            <w:tcW w:w="3208" w:type="dxa"/>
            <w:tcBorders>
              <w:left w:val="single" w:sz="12" w:space="0" w:color="000000"/>
            </w:tcBorders>
            <w:tcMar>
              <w:top w:w="0" w:type="dxa"/>
              <w:left w:w="70" w:type="dxa"/>
              <w:bottom w:w="0" w:type="dxa"/>
              <w:right w:w="70" w:type="dxa"/>
            </w:tcMar>
            <w:vAlign w:val="center"/>
          </w:tcPr>
          <w:p w14:paraId="1696FE33" w14:textId="77777777" w:rsidR="003F01AF" w:rsidRDefault="003F01AF" w:rsidP="00882E5A">
            <w:pPr>
              <w:spacing w:line="240" w:lineRule="auto"/>
              <w:jc w:val="center"/>
              <w:rPr>
                <w:rFonts w:ascii="Arial Narrow" w:eastAsia="Arial Narrow" w:hAnsi="Arial Narrow" w:cs="Arial Narrow"/>
                <w:color w:val="000000"/>
              </w:rPr>
            </w:pPr>
            <w:r>
              <w:rPr>
                <w:rFonts w:ascii="Arial Narrow" w:eastAsia="Arial Narrow" w:hAnsi="Arial Narrow" w:cs="Arial Narrow"/>
              </w:rPr>
              <w:t>Desarrollo integral de la Productividad y competitividad mediante acciones para el cumplimiento del plan indicativo del PDD del Chocó</w:t>
            </w:r>
          </w:p>
        </w:tc>
        <w:tc>
          <w:tcPr>
            <w:tcW w:w="1170" w:type="dxa"/>
            <w:tcMar>
              <w:top w:w="0" w:type="dxa"/>
              <w:left w:w="70" w:type="dxa"/>
              <w:bottom w:w="0" w:type="dxa"/>
              <w:right w:w="70" w:type="dxa"/>
            </w:tcMar>
            <w:vAlign w:val="center"/>
          </w:tcPr>
          <w:p w14:paraId="39A2B9BA"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35</w:t>
            </w:r>
          </w:p>
        </w:tc>
        <w:tc>
          <w:tcPr>
            <w:tcW w:w="1170" w:type="dxa"/>
            <w:tcMar>
              <w:top w:w="0" w:type="dxa"/>
              <w:left w:w="70" w:type="dxa"/>
              <w:bottom w:w="0" w:type="dxa"/>
              <w:right w:w="70" w:type="dxa"/>
            </w:tcMar>
            <w:vAlign w:val="center"/>
          </w:tcPr>
          <w:p w14:paraId="32BBEE30"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3502</w:t>
            </w:r>
          </w:p>
        </w:tc>
        <w:tc>
          <w:tcPr>
            <w:tcW w:w="1440" w:type="dxa"/>
            <w:tcMar>
              <w:top w:w="0" w:type="dxa"/>
              <w:left w:w="70" w:type="dxa"/>
              <w:bottom w:w="0" w:type="dxa"/>
              <w:right w:w="70" w:type="dxa"/>
            </w:tcMar>
            <w:vAlign w:val="center"/>
          </w:tcPr>
          <w:p w14:paraId="6EAD6434"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4</w:t>
            </w:r>
          </w:p>
        </w:tc>
        <w:tc>
          <w:tcPr>
            <w:tcW w:w="1080" w:type="dxa"/>
            <w:tcMar>
              <w:top w:w="0" w:type="dxa"/>
              <w:left w:w="70" w:type="dxa"/>
              <w:bottom w:w="0" w:type="dxa"/>
              <w:right w:w="70" w:type="dxa"/>
            </w:tcMar>
            <w:vAlign w:val="center"/>
          </w:tcPr>
          <w:p w14:paraId="0CEA04A6"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3602003</w:t>
            </w:r>
          </w:p>
        </w:tc>
        <w:tc>
          <w:tcPr>
            <w:tcW w:w="2092" w:type="dxa"/>
            <w:tcMar>
              <w:top w:w="0" w:type="dxa"/>
              <w:left w:w="70" w:type="dxa"/>
              <w:bottom w:w="0" w:type="dxa"/>
              <w:right w:w="70" w:type="dxa"/>
            </w:tcMar>
            <w:vAlign w:val="center"/>
          </w:tcPr>
          <w:p w14:paraId="08C0FB32"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202500000000573</w:t>
            </w:r>
          </w:p>
        </w:tc>
        <w:tc>
          <w:tcPr>
            <w:tcW w:w="1425" w:type="dxa"/>
            <w:tcMar>
              <w:top w:w="0" w:type="dxa"/>
              <w:left w:w="70" w:type="dxa"/>
              <w:bottom w:w="0" w:type="dxa"/>
              <w:right w:w="70" w:type="dxa"/>
            </w:tcMar>
            <w:vAlign w:val="center"/>
          </w:tcPr>
          <w:p w14:paraId="6E716B0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83117</w:t>
            </w:r>
          </w:p>
        </w:tc>
        <w:tc>
          <w:tcPr>
            <w:tcW w:w="1560" w:type="dxa"/>
            <w:tcBorders>
              <w:right w:val="single" w:sz="12" w:space="0" w:color="000000"/>
            </w:tcBorders>
            <w:vAlign w:val="center"/>
          </w:tcPr>
          <w:p w14:paraId="1024D347"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$1.837.883.431</w:t>
            </w:r>
          </w:p>
        </w:tc>
      </w:tr>
      <w:tr w:rsidR="003F01AF" w14:paraId="64316AA1" w14:textId="77777777" w:rsidTr="005236F6">
        <w:trPr>
          <w:trHeight w:val="1455"/>
        </w:trPr>
        <w:tc>
          <w:tcPr>
            <w:tcW w:w="3208" w:type="dxa"/>
            <w:tcBorders>
              <w:left w:val="single" w:sz="12" w:space="0" w:color="000000"/>
            </w:tcBorders>
            <w:tcMar>
              <w:top w:w="0" w:type="dxa"/>
              <w:left w:w="70" w:type="dxa"/>
              <w:bottom w:w="0" w:type="dxa"/>
              <w:right w:w="70" w:type="dxa"/>
            </w:tcMar>
            <w:vAlign w:val="center"/>
          </w:tcPr>
          <w:p w14:paraId="3382AAD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Apoyo financiero para el fortalecimiento del turismo para el buen vivir en los territorios con vocación turística en el departamento del Chocó</w:t>
            </w:r>
          </w:p>
        </w:tc>
        <w:tc>
          <w:tcPr>
            <w:tcW w:w="1170" w:type="dxa"/>
            <w:tcMar>
              <w:top w:w="0" w:type="dxa"/>
              <w:left w:w="70" w:type="dxa"/>
              <w:bottom w:w="0" w:type="dxa"/>
              <w:right w:w="70" w:type="dxa"/>
            </w:tcMar>
            <w:vAlign w:val="center"/>
          </w:tcPr>
          <w:p w14:paraId="36E18AC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35</w:t>
            </w:r>
          </w:p>
        </w:tc>
        <w:tc>
          <w:tcPr>
            <w:tcW w:w="1170" w:type="dxa"/>
            <w:tcMar>
              <w:top w:w="0" w:type="dxa"/>
              <w:left w:w="70" w:type="dxa"/>
              <w:bottom w:w="0" w:type="dxa"/>
              <w:right w:w="70" w:type="dxa"/>
            </w:tcMar>
            <w:vAlign w:val="center"/>
          </w:tcPr>
          <w:p w14:paraId="05958109"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3502</w:t>
            </w:r>
          </w:p>
        </w:tc>
        <w:tc>
          <w:tcPr>
            <w:tcW w:w="1440" w:type="dxa"/>
            <w:tcMar>
              <w:top w:w="0" w:type="dxa"/>
              <w:left w:w="70" w:type="dxa"/>
              <w:bottom w:w="0" w:type="dxa"/>
              <w:right w:w="70" w:type="dxa"/>
            </w:tcMar>
            <w:vAlign w:val="center"/>
          </w:tcPr>
          <w:p w14:paraId="5383E519"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w:t>
            </w:r>
          </w:p>
        </w:tc>
        <w:tc>
          <w:tcPr>
            <w:tcW w:w="1080" w:type="dxa"/>
            <w:tcMar>
              <w:top w:w="0" w:type="dxa"/>
              <w:left w:w="70" w:type="dxa"/>
              <w:bottom w:w="0" w:type="dxa"/>
              <w:right w:w="70" w:type="dxa"/>
            </w:tcMar>
            <w:vAlign w:val="center"/>
          </w:tcPr>
          <w:p w14:paraId="05F8DE1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3502049</w:t>
            </w:r>
          </w:p>
        </w:tc>
        <w:tc>
          <w:tcPr>
            <w:tcW w:w="2092" w:type="dxa"/>
            <w:tcMar>
              <w:top w:w="0" w:type="dxa"/>
              <w:left w:w="70" w:type="dxa"/>
              <w:bottom w:w="0" w:type="dxa"/>
              <w:right w:w="70" w:type="dxa"/>
            </w:tcMar>
            <w:vAlign w:val="center"/>
          </w:tcPr>
          <w:p w14:paraId="376C719E"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202500000000576</w:t>
            </w:r>
          </w:p>
        </w:tc>
        <w:tc>
          <w:tcPr>
            <w:tcW w:w="1425" w:type="dxa"/>
            <w:tcMar>
              <w:top w:w="0" w:type="dxa"/>
              <w:left w:w="70" w:type="dxa"/>
              <w:bottom w:w="0" w:type="dxa"/>
              <w:right w:w="70" w:type="dxa"/>
            </w:tcMar>
            <w:vAlign w:val="center"/>
          </w:tcPr>
          <w:p w14:paraId="564F97C2"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91137</w:t>
            </w:r>
          </w:p>
        </w:tc>
        <w:tc>
          <w:tcPr>
            <w:tcW w:w="1560" w:type="dxa"/>
            <w:tcBorders>
              <w:right w:val="single" w:sz="12" w:space="0" w:color="000000"/>
            </w:tcBorders>
            <w:vAlign w:val="center"/>
          </w:tcPr>
          <w:p w14:paraId="467DD3C1"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$200.000.000</w:t>
            </w:r>
          </w:p>
        </w:tc>
      </w:tr>
      <w:tr w:rsidR="003F01AF" w14:paraId="581BF548" w14:textId="77777777" w:rsidTr="005236F6">
        <w:trPr>
          <w:trHeight w:val="926"/>
        </w:trPr>
        <w:tc>
          <w:tcPr>
            <w:tcW w:w="3208" w:type="dxa"/>
            <w:tcBorders>
              <w:left w:val="single" w:sz="12" w:space="0" w:color="000000"/>
            </w:tcBorders>
            <w:tcMar>
              <w:top w:w="0" w:type="dxa"/>
              <w:left w:w="70" w:type="dxa"/>
              <w:bottom w:w="0" w:type="dxa"/>
              <w:right w:w="70" w:type="dxa"/>
            </w:tcMar>
            <w:vAlign w:val="center"/>
          </w:tcPr>
          <w:p w14:paraId="56D48252"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Conservación y Protección de Fuentes Hídricas en las Subregiones del Departamento del Chocó</w:t>
            </w:r>
          </w:p>
        </w:tc>
        <w:tc>
          <w:tcPr>
            <w:tcW w:w="1170" w:type="dxa"/>
            <w:tcMar>
              <w:top w:w="0" w:type="dxa"/>
              <w:left w:w="70" w:type="dxa"/>
              <w:bottom w:w="0" w:type="dxa"/>
              <w:right w:w="70" w:type="dxa"/>
            </w:tcMar>
            <w:vAlign w:val="center"/>
          </w:tcPr>
          <w:p w14:paraId="319869D8"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w:t>
            </w:r>
          </w:p>
        </w:tc>
        <w:tc>
          <w:tcPr>
            <w:tcW w:w="1170" w:type="dxa"/>
            <w:tcMar>
              <w:top w:w="0" w:type="dxa"/>
              <w:left w:w="70" w:type="dxa"/>
              <w:bottom w:w="0" w:type="dxa"/>
              <w:right w:w="70" w:type="dxa"/>
            </w:tcMar>
            <w:vAlign w:val="center"/>
          </w:tcPr>
          <w:p w14:paraId="3F21461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3202</w:t>
            </w:r>
          </w:p>
        </w:tc>
        <w:tc>
          <w:tcPr>
            <w:tcW w:w="1440" w:type="dxa"/>
            <w:tcMar>
              <w:top w:w="0" w:type="dxa"/>
              <w:left w:w="70" w:type="dxa"/>
              <w:bottom w:w="0" w:type="dxa"/>
              <w:right w:w="70" w:type="dxa"/>
            </w:tcMar>
            <w:vAlign w:val="center"/>
          </w:tcPr>
          <w:p w14:paraId="7A8A597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w:t>
            </w:r>
          </w:p>
        </w:tc>
        <w:tc>
          <w:tcPr>
            <w:tcW w:w="1080" w:type="dxa"/>
            <w:tcMar>
              <w:top w:w="0" w:type="dxa"/>
              <w:left w:w="70" w:type="dxa"/>
              <w:bottom w:w="0" w:type="dxa"/>
              <w:right w:w="70" w:type="dxa"/>
            </w:tcMar>
            <w:vAlign w:val="center"/>
          </w:tcPr>
          <w:p w14:paraId="2896E8C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3202037</w:t>
            </w:r>
          </w:p>
        </w:tc>
        <w:tc>
          <w:tcPr>
            <w:tcW w:w="2092" w:type="dxa"/>
            <w:tcMar>
              <w:top w:w="0" w:type="dxa"/>
              <w:left w:w="70" w:type="dxa"/>
              <w:bottom w:w="0" w:type="dxa"/>
              <w:right w:w="70" w:type="dxa"/>
            </w:tcMar>
            <w:vAlign w:val="center"/>
          </w:tcPr>
          <w:p w14:paraId="406DA75C"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202500000000580</w:t>
            </w:r>
          </w:p>
        </w:tc>
        <w:tc>
          <w:tcPr>
            <w:tcW w:w="1425" w:type="dxa"/>
            <w:tcMar>
              <w:top w:w="0" w:type="dxa"/>
              <w:left w:w="70" w:type="dxa"/>
              <w:bottom w:w="0" w:type="dxa"/>
              <w:right w:w="70" w:type="dxa"/>
            </w:tcMar>
            <w:vAlign w:val="center"/>
          </w:tcPr>
          <w:p w14:paraId="49BA58A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85970</w:t>
            </w:r>
          </w:p>
        </w:tc>
        <w:tc>
          <w:tcPr>
            <w:tcW w:w="1560" w:type="dxa"/>
            <w:tcBorders>
              <w:right w:val="single" w:sz="12" w:space="0" w:color="000000"/>
            </w:tcBorders>
            <w:vAlign w:val="center"/>
          </w:tcPr>
          <w:p w14:paraId="0CE8C00A"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823.411.941</w:t>
            </w:r>
          </w:p>
        </w:tc>
      </w:tr>
      <w:tr w:rsidR="003F01AF" w14:paraId="62A8EF6B" w14:textId="77777777" w:rsidTr="00583D99">
        <w:trPr>
          <w:trHeight w:val="694"/>
        </w:trPr>
        <w:tc>
          <w:tcPr>
            <w:tcW w:w="3208" w:type="dxa"/>
            <w:tcBorders>
              <w:left w:val="single" w:sz="12" w:space="0" w:color="000000"/>
            </w:tcBorders>
            <w:tcMar>
              <w:top w:w="0" w:type="dxa"/>
              <w:left w:w="70" w:type="dxa"/>
              <w:bottom w:w="0" w:type="dxa"/>
              <w:right w:w="70" w:type="dxa"/>
            </w:tcMar>
            <w:vAlign w:val="center"/>
          </w:tcPr>
          <w:p w14:paraId="439DA718"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Gestión ambiental a través del CIDEA y estrategias para el fomento de negocios verdes y actividades de gestión ambiental en el departamento del Chocó</w:t>
            </w:r>
          </w:p>
        </w:tc>
        <w:tc>
          <w:tcPr>
            <w:tcW w:w="1170" w:type="dxa"/>
            <w:tcMar>
              <w:top w:w="0" w:type="dxa"/>
              <w:left w:w="70" w:type="dxa"/>
              <w:bottom w:w="0" w:type="dxa"/>
              <w:right w:w="70" w:type="dxa"/>
            </w:tcMar>
            <w:vAlign w:val="center"/>
          </w:tcPr>
          <w:p w14:paraId="122018B1"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w:t>
            </w:r>
          </w:p>
        </w:tc>
        <w:tc>
          <w:tcPr>
            <w:tcW w:w="1170" w:type="dxa"/>
            <w:tcMar>
              <w:top w:w="0" w:type="dxa"/>
              <w:left w:w="70" w:type="dxa"/>
              <w:bottom w:w="0" w:type="dxa"/>
              <w:right w:w="70" w:type="dxa"/>
            </w:tcMar>
            <w:vAlign w:val="center"/>
          </w:tcPr>
          <w:p w14:paraId="745FF106"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3201</w:t>
            </w:r>
          </w:p>
        </w:tc>
        <w:tc>
          <w:tcPr>
            <w:tcW w:w="1440" w:type="dxa"/>
            <w:tcMar>
              <w:top w:w="0" w:type="dxa"/>
              <w:left w:w="70" w:type="dxa"/>
              <w:bottom w:w="0" w:type="dxa"/>
              <w:right w:w="70" w:type="dxa"/>
            </w:tcMar>
            <w:vAlign w:val="center"/>
          </w:tcPr>
          <w:p w14:paraId="1FAE7243"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w:t>
            </w:r>
          </w:p>
        </w:tc>
        <w:tc>
          <w:tcPr>
            <w:tcW w:w="1080" w:type="dxa"/>
            <w:tcMar>
              <w:top w:w="0" w:type="dxa"/>
              <w:left w:w="70" w:type="dxa"/>
              <w:bottom w:w="0" w:type="dxa"/>
              <w:right w:w="70" w:type="dxa"/>
            </w:tcMar>
            <w:vAlign w:val="center"/>
          </w:tcPr>
          <w:p w14:paraId="02622A38"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3201003</w:t>
            </w:r>
          </w:p>
        </w:tc>
        <w:tc>
          <w:tcPr>
            <w:tcW w:w="2092" w:type="dxa"/>
            <w:tcMar>
              <w:top w:w="0" w:type="dxa"/>
              <w:left w:w="70" w:type="dxa"/>
              <w:bottom w:w="0" w:type="dxa"/>
              <w:right w:w="70" w:type="dxa"/>
            </w:tcMar>
            <w:vAlign w:val="center"/>
          </w:tcPr>
          <w:p w14:paraId="0AFA4A76"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202500000000571</w:t>
            </w:r>
          </w:p>
        </w:tc>
        <w:tc>
          <w:tcPr>
            <w:tcW w:w="1425" w:type="dxa"/>
            <w:tcMar>
              <w:top w:w="0" w:type="dxa"/>
              <w:left w:w="70" w:type="dxa"/>
              <w:bottom w:w="0" w:type="dxa"/>
              <w:right w:w="70" w:type="dxa"/>
            </w:tcMar>
            <w:vAlign w:val="center"/>
          </w:tcPr>
          <w:p w14:paraId="3F07597A"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83117</w:t>
            </w:r>
          </w:p>
        </w:tc>
        <w:tc>
          <w:tcPr>
            <w:tcW w:w="1560" w:type="dxa"/>
            <w:tcBorders>
              <w:right w:val="single" w:sz="12" w:space="0" w:color="000000"/>
            </w:tcBorders>
            <w:vAlign w:val="center"/>
          </w:tcPr>
          <w:p w14:paraId="1800682B"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$300.000.000</w:t>
            </w:r>
          </w:p>
        </w:tc>
      </w:tr>
      <w:tr w:rsidR="003F01AF" w14:paraId="161E04D4" w14:textId="77777777" w:rsidTr="00583D99">
        <w:trPr>
          <w:trHeight w:val="1187"/>
        </w:trPr>
        <w:tc>
          <w:tcPr>
            <w:tcW w:w="3208" w:type="dxa"/>
            <w:tcBorders>
              <w:left w:val="single" w:sz="12" w:space="0" w:color="000000"/>
            </w:tcBorders>
            <w:tcMar>
              <w:top w:w="0" w:type="dxa"/>
              <w:left w:w="70" w:type="dxa"/>
              <w:bottom w:w="0" w:type="dxa"/>
              <w:right w:w="70" w:type="dxa"/>
            </w:tcMar>
            <w:vAlign w:val="center"/>
          </w:tcPr>
          <w:p w14:paraId="05F5C5C0"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lastRenderedPageBreak/>
              <w:t>Fortalecimiento Integral del Sector Minero y Energético mediante Acciones para el Cumplimiento del Plan Indicativo del PDD del Chocó</w:t>
            </w:r>
          </w:p>
        </w:tc>
        <w:tc>
          <w:tcPr>
            <w:tcW w:w="1170" w:type="dxa"/>
            <w:tcMar>
              <w:top w:w="0" w:type="dxa"/>
              <w:left w:w="70" w:type="dxa"/>
              <w:bottom w:w="0" w:type="dxa"/>
              <w:right w:w="70" w:type="dxa"/>
            </w:tcMar>
            <w:vAlign w:val="center"/>
          </w:tcPr>
          <w:p w14:paraId="40AFFD1D"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21</w:t>
            </w:r>
          </w:p>
        </w:tc>
        <w:tc>
          <w:tcPr>
            <w:tcW w:w="1170" w:type="dxa"/>
            <w:tcMar>
              <w:top w:w="0" w:type="dxa"/>
              <w:left w:w="70" w:type="dxa"/>
              <w:bottom w:w="0" w:type="dxa"/>
              <w:right w:w="70" w:type="dxa"/>
            </w:tcMar>
            <w:vAlign w:val="center"/>
          </w:tcPr>
          <w:p w14:paraId="3A8E1B60"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2102</w:t>
            </w:r>
          </w:p>
        </w:tc>
        <w:tc>
          <w:tcPr>
            <w:tcW w:w="1440" w:type="dxa"/>
            <w:tcMar>
              <w:top w:w="0" w:type="dxa"/>
              <w:left w:w="70" w:type="dxa"/>
              <w:bottom w:w="0" w:type="dxa"/>
              <w:right w:w="70" w:type="dxa"/>
            </w:tcMar>
            <w:vAlign w:val="center"/>
          </w:tcPr>
          <w:p w14:paraId="78BD038B"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w:t>
            </w:r>
          </w:p>
        </w:tc>
        <w:tc>
          <w:tcPr>
            <w:tcW w:w="1080" w:type="dxa"/>
            <w:tcMar>
              <w:top w:w="0" w:type="dxa"/>
              <w:left w:w="70" w:type="dxa"/>
              <w:bottom w:w="0" w:type="dxa"/>
              <w:right w:w="70" w:type="dxa"/>
            </w:tcMar>
            <w:vAlign w:val="center"/>
          </w:tcPr>
          <w:p w14:paraId="063DEB41"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2102062</w:t>
            </w:r>
          </w:p>
        </w:tc>
        <w:tc>
          <w:tcPr>
            <w:tcW w:w="2092" w:type="dxa"/>
            <w:tcMar>
              <w:top w:w="0" w:type="dxa"/>
              <w:left w:w="70" w:type="dxa"/>
              <w:bottom w:w="0" w:type="dxa"/>
              <w:right w:w="70" w:type="dxa"/>
            </w:tcMar>
            <w:vAlign w:val="center"/>
          </w:tcPr>
          <w:p w14:paraId="1076C48E"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202500000000649</w:t>
            </w:r>
          </w:p>
        </w:tc>
        <w:tc>
          <w:tcPr>
            <w:tcW w:w="1425" w:type="dxa"/>
            <w:tcMar>
              <w:top w:w="0" w:type="dxa"/>
              <w:left w:w="70" w:type="dxa"/>
              <w:bottom w:w="0" w:type="dxa"/>
              <w:right w:w="70" w:type="dxa"/>
            </w:tcMar>
            <w:vAlign w:val="center"/>
          </w:tcPr>
          <w:p w14:paraId="375F27F2"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83324</w:t>
            </w:r>
          </w:p>
        </w:tc>
        <w:tc>
          <w:tcPr>
            <w:tcW w:w="1560" w:type="dxa"/>
            <w:tcBorders>
              <w:right w:val="single" w:sz="12" w:space="0" w:color="000000"/>
            </w:tcBorders>
            <w:vAlign w:val="center"/>
          </w:tcPr>
          <w:p w14:paraId="588C36C5" w14:textId="77777777" w:rsidR="003F01AF" w:rsidRDefault="003F01AF" w:rsidP="00882E5A">
            <w:pPr>
              <w:jc w:val="center"/>
              <w:rPr>
                <w:rFonts w:ascii="Arial Narrow" w:eastAsia="Arial Narrow" w:hAnsi="Arial Narrow" w:cs="Arial Narrow"/>
              </w:rPr>
            </w:pPr>
            <w:r>
              <w:rPr>
                <w:rFonts w:ascii="Arial Narrow" w:eastAsia="Arial Narrow" w:hAnsi="Arial Narrow" w:cs="Arial Narrow"/>
              </w:rPr>
              <w:t>$100.000.000</w:t>
            </w:r>
          </w:p>
        </w:tc>
      </w:tr>
    </w:tbl>
    <w:p w14:paraId="18ABE3A7" w14:textId="77777777" w:rsidR="003F01AF" w:rsidRDefault="003F01AF" w:rsidP="003F01AF">
      <w:pPr>
        <w:rPr>
          <w:sz w:val="24"/>
          <w:szCs w:val="24"/>
        </w:rPr>
      </w:pPr>
    </w:p>
    <w:p w14:paraId="24F2C149" w14:textId="77777777" w:rsidR="002F4EC9" w:rsidRDefault="002F4EC9" w:rsidP="003F01AF">
      <w:pPr>
        <w:rPr>
          <w:sz w:val="24"/>
          <w:szCs w:val="24"/>
        </w:rPr>
      </w:pPr>
    </w:p>
    <w:p w14:paraId="3008FD30" w14:textId="77777777" w:rsidR="002F4EC9" w:rsidRDefault="002F4EC9" w:rsidP="003F01AF">
      <w:pPr>
        <w:rPr>
          <w:sz w:val="24"/>
          <w:szCs w:val="24"/>
        </w:rPr>
      </w:pPr>
    </w:p>
    <w:p w14:paraId="06692A06" w14:textId="77777777" w:rsidR="002F4EC9" w:rsidRDefault="002F4EC9" w:rsidP="003F01AF">
      <w:pPr>
        <w:rPr>
          <w:sz w:val="24"/>
          <w:szCs w:val="24"/>
        </w:rPr>
      </w:pPr>
    </w:p>
    <w:p w14:paraId="74DF5F08" w14:textId="77777777" w:rsidR="002F4EC9" w:rsidRDefault="002F4EC9" w:rsidP="003F01AF">
      <w:pPr>
        <w:rPr>
          <w:sz w:val="24"/>
          <w:szCs w:val="24"/>
        </w:rPr>
      </w:pPr>
    </w:p>
    <w:p w14:paraId="14C3CACA" w14:textId="77777777" w:rsidR="002F4EC9" w:rsidRDefault="002F4EC9" w:rsidP="003F01AF">
      <w:pPr>
        <w:rPr>
          <w:sz w:val="24"/>
          <w:szCs w:val="24"/>
        </w:rPr>
      </w:pPr>
    </w:p>
    <w:p w14:paraId="6B1F13F6" w14:textId="77777777" w:rsidR="002F4EC9" w:rsidRDefault="002F4EC9" w:rsidP="003F01AF">
      <w:pPr>
        <w:rPr>
          <w:sz w:val="24"/>
          <w:szCs w:val="24"/>
        </w:rPr>
      </w:pPr>
    </w:p>
    <w:p w14:paraId="1A785DDD" w14:textId="77777777" w:rsidR="002F4EC9" w:rsidRDefault="002F4EC9" w:rsidP="003F01AF">
      <w:pPr>
        <w:rPr>
          <w:sz w:val="24"/>
          <w:szCs w:val="24"/>
        </w:rPr>
      </w:pPr>
    </w:p>
    <w:p w14:paraId="513E0E28" w14:textId="77777777" w:rsidR="002F4EC9" w:rsidRDefault="002F4EC9" w:rsidP="003F01AF">
      <w:pPr>
        <w:rPr>
          <w:sz w:val="24"/>
          <w:szCs w:val="24"/>
        </w:rPr>
      </w:pPr>
    </w:p>
    <w:p w14:paraId="49715FEA" w14:textId="77777777" w:rsidR="002F4EC9" w:rsidRDefault="002F4EC9" w:rsidP="003F01AF">
      <w:pPr>
        <w:rPr>
          <w:sz w:val="24"/>
          <w:szCs w:val="24"/>
        </w:rPr>
      </w:pPr>
    </w:p>
    <w:p w14:paraId="2A6C7775" w14:textId="77777777" w:rsidR="005236F6" w:rsidRDefault="005236F6" w:rsidP="003F01AF">
      <w:pPr>
        <w:rPr>
          <w:sz w:val="24"/>
          <w:szCs w:val="24"/>
        </w:rPr>
      </w:pPr>
    </w:p>
    <w:p w14:paraId="1F6CDBEB" w14:textId="77777777" w:rsidR="005236F6" w:rsidRDefault="005236F6" w:rsidP="003F01AF">
      <w:pPr>
        <w:rPr>
          <w:sz w:val="24"/>
          <w:szCs w:val="24"/>
        </w:rPr>
      </w:pPr>
    </w:p>
    <w:p w14:paraId="06FCB112" w14:textId="77777777" w:rsidR="005236F6" w:rsidRDefault="005236F6" w:rsidP="003F01AF">
      <w:pPr>
        <w:rPr>
          <w:sz w:val="24"/>
          <w:szCs w:val="24"/>
        </w:rPr>
      </w:pPr>
    </w:p>
    <w:p w14:paraId="509BAC1E" w14:textId="77777777" w:rsidR="005236F6" w:rsidRDefault="005236F6" w:rsidP="003F01AF">
      <w:pPr>
        <w:rPr>
          <w:sz w:val="24"/>
          <w:szCs w:val="24"/>
        </w:rPr>
      </w:pPr>
    </w:p>
    <w:p w14:paraId="59047225" w14:textId="77777777" w:rsidR="002F4EC9" w:rsidRDefault="002F4EC9" w:rsidP="003F01AF">
      <w:pPr>
        <w:rPr>
          <w:sz w:val="24"/>
          <w:szCs w:val="24"/>
        </w:rPr>
      </w:pPr>
    </w:p>
    <w:p w14:paraId="535A7DB8" w14:textId="5DDED176" w:rsidR="002F4EC9" w:rsidRPr="00BA23A0" w:rsidRDefault="002F4EC9" w:rsidP="002F4EC9">
      <w:pPr>
        <w:jc w:val="center"/>
        <w:rPr>
          <w:b/>
          <w:bCs/>
        </w:rPr>
      </w:pPr>
      <w:r w:rsidRPr="00BA23A0">
        <w:rPr>
          <w:b/>
          <w:bCs/>
        </w:rPr>
        <w:lastRenderedPageBreak/>
        <w:t xml:space="preserve">POAI </w:t>
      </w:r>
      <w:r>
        <w:rPr>
          <w:b/>
          <w:bCs/>
        </w:rPr>
        <w:t xml:space="preserve">SECRETARÍA DE EDUCACIÓN </w:t>
      </w:r>
      <w:r w:rsidRPr="00BA23A0">
        <w:rPr>
          <w:b/>
          <w:bCs/>
        </w:rPr>
        <w:t>2026</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95"/>
        <w:gridCol w:w="1170"/>
        <w:gridCol w:w="1170"/>
        <w:gridCol w:w="1440"/>
        <w:gridCol w:w="1080"/>
        <w:gridCol w:w="1667"/>
        <w:gridCol w:w="1425"/>
        <w:gridCol w:w="1698"/>
      </w:tblGrid>
      <w:tr w:rsidR="002F4EC9" w14:paraId="2BC0EDC3" w14:textId="77777777" w:rsidTr="00882E5A">
        <w:trPr>
          <w:trHeight w:val="451"/>
          <w:jc w:val="center"/>
        </w:trPr>
        <w:tc>
          <w:tcPr>
            <w:tcW w:w="3495"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5195DC0D" w14:textId="77777777" w:rsidR="002F4EC9" w:rsidRPr="008C4F39" w:rsidRDefault="002F4EC9" w:rsidP="00882E5A">
            <w:pPr>
              <w:spacing w:after="0" w:line="240" w:lineRule="auto"/>
              <w:jc w:val="center"/>
              <w:rPr>
                <w:rFonts w:ascii="Arial Narrow" w:eastAsia="Times New Roman" w:hAnsi="Arial Narrow" w:cs="Calibri"/>
                <w:b/>
                <w:bCs/>
                <w:sz w:val="20"/>
                <w:szCs w:val="20"/>
                <w:lang w:eastAsia="es-CO"/>
              </w:rPr>
            </w:pPr>
          </w:p>
          <w:p w14:paraId="7D27C140" w14:textId="77777777" w:rsidR="002F4EC9" w:rsidRPr="008C4F39" w:rsidRDefault="002F4EC9"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792DAEFB"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667" w:type="dxa"/>
            <w:tcBorders>
              <w:top w:val="single" w:sz="12" w:space="0" w:color="auto"/>
            </w:tcBorders>
            <w:shd w:val="clear" w:color="auto" w:fill="FFFF00"/>
            <w:noWrap/>
            <w:tcMar>
              <w:top w:w="0" w:type="dxa"/>
              <w:left w:w="70" w:type="dxa"/>
              <w:bottom w:w="0" w:type="dxa"/>
              <w:right w:w="70" w:type="dxa"/>
            </w:tcMar>
            <w:vAlign w:val="center"/>
          </w:tcPr>
          <w:p w14:paraId="689EC167" w14:textId="77777777" w:rsidR="002F4EC9" w:rsidRPr="008C4F39" w:rsidRDefault="002F4EC9"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2D6E6DC0"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98" w:type="dxa"/>
            <w:tcBorders>
              <w:top w:val="single" w:sz="12" w:space="0" w:color="auto"/>
              <w:right w:val="single" w:sz="12" w:space="0" w:color="auto"/>
            </w:tcBorders>
            <w:shd w:val="clear" w:color="auto" w:fill="FFD966"/>
          </w:tcPr>
          <w:p w14:paraId="007536B8"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p>
        </w:tc>
      </w:tr>
      <w:tr w:rsidR="002F4EC9" w14:paraId="2DE06906" w14:textId="77777777" w:rsidTr="00882E5A">
        <w:trPr>
          <w:trHeight w:val="1523"/>
          <w:jc w:val="center"/>
        </w:trPr>
        <w:tc>
          <w:tcPr>
            <w:tcW w:w="3495"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236E1F2B" w14:textId="77777777" w:rsidR="002F4EC9" w:rsidRPr="008C4F39" w:rsidRDefault="002F4EC9"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52AE84FB" w14:textId="77777777" w:rsidR="002F4EC9" w:rsidRPr="008C4F39" w:rsidRDefault="002F4EC9"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0C3076E7" w14:textId="77777777" w:rsidR="002F4EC9" w:rsidRPr="008C4F39" w:rsidRDefault="002F4EC9"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3A4E3251"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64ED2251"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667" w:type="dxa"/>
            <w:shd w:val="clear" w:color="auto" w:fill="833C0C"/>
            <w:tcMar>
              <w:top w:w="0" w:type="dxa"/>
              <w:left w:w="70" w:type="dxa"/>
              <w:bottom w:w="0" w:type="dxa"/>
              <w:right w:w="70" w:type="dxa"/>
            </w:tcMar>
            <w:vAlign w:val="center"/>
          </w:tcPr>
          <w:p w14:paraId="784A75E8"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5B9A487B"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98" w:type="dxa"/>
            <w:tcBorders>
              <w:right w:val="single" w:sz="12" w:space="0" w:color="auto"/>
            </w:tcBorders>
            <w:shd w:val="clear" w:color="auto" w:fill="FFD966"/>
            <w:vAlign w:val="center"/>
          </w:tcPr>
          <w:p w14:paraId="48DB729F"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p>
          <w:p w14:paraId="25C912BB"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2F4EC9" w:rsidRPr="008C4F39" w14:paraId="093A287B"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bottom"/>
          </w:tcPr>
          <w:p w14:paraId="1529E3E6" w14:textId="77777777" w:rsidR="002F4EC9" w:rsidRPr="008C4F39" w:rsidRDefault="002F4EC9" w:rsidP="00882E5A">
            <w:pPr>
              <w:jc w:val="both"/>
              <w:rPr>
                <w:rFonts w:ascii="Arial Narrow" w:hAnsi="Arial Narrow" w:cs="Arial"/>
                <w:sz w:val="20"/>
                <w:szCs w:val="20"/>
              </w:rPr>
            </w:pPr>
            <w:r w:rsidRPr="004839AC">
              <w:rPr>
                <w:rFonts w:ascii="Arial Narrow" w:hAnsi="Arial Narrow" w:cs="Arial"/>
                <w:sz w:val="20"/>
                <w:szCs w:val="20"/>
              </w:rPr>
              <w:t>Prestación del servicio educativo en 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0318A46F" w14:textId="77777777" w:rsidR="002F4EC9" w:rsidRDefault="002F4EC9" w:rsidP="00882E5A">
            <w:pPr>
              <w:jc w:val="center"/>
              <w:rPr>
                <w:rFonts w:ascii="Arial Narrow" w:hAnsi="Arial Narrow" w:cs="Arial"/>
                <w:sz w:val="20"/>
                <w:szCs w:val="20"/>
              </w:rPr>
            </w:pPr>
          </w:p>
          <w:p w14:paraId="6368DA70"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4890E9A9" w14:textId="77777777" w:rsidR="002F4EC9" w:rsidRDefault="002F4EC9" w:rsidP="00882E5A">
            <w:pPr>
              <w:jc w:val="center"/>
              <w:rPr>
                <w:rFonts w:ascii="Arial Narrow" w:hAnsi="Arial Narrow" w:cs="Arial"/>
                <w:sz w:val="20"/>
                <w:szCs w:val="20"/>
              </w:rPr>
            </w:pPr>
          </w:p>
          <w:p w14:paraId="7A60C33F"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6D2F3355" w14:textId="77777777" w:rsidR="002F4EC9" w:rsidRDefault="002F4EC9" w:rsidP="00882E5A">
            <w:pPr>
              <w:jc w:val="center"/>
              <w:rPr>
                <w:rFonts w:ascii="Arial Narrow" w:hAnsi="Arial Narrow" w:cs="Arial"/>
                <w:sz w:val="20"/>
                <w:szCs w:val="20"/>
              </w:rPr>
            </w:pPr>
          </w:p>
          <w:p w14:paraId="46D13000"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4</w:t>
            </w:r>
          </w:p>
        </w:tc>
        <w:tc>
          <w:tcPr>
            <w:tcW w:w="1080" w:type="dxa"/>
            <w:tcMar>
              <w:top w:w="0" w:type="dxa"/>
              <w:left w:w="70" w:type="dxa"/>
              <w:bottom w:w="0" w:type="dxa"/>
              <w:right w:w="70" w:type="dxa"/>
            </w:tcMar>
            <w:vAlign w:val="center"/>
          </w:tcPr>
          <w:p w14:paraId="622B4E09" w14:textId="77777777" w:rsidR="002F4EC9" w:rsidRDefault="002F4EC9" w:rsidP="00882E5A">
            <w:pPr>
              <w:jc w:val="center"/>
              <w:rPr>
                <w:rFonts w:ascii="Arial Narrow" w:hAnsi="Arial Narrow" w:cs="Arial"/>
                <w:sz w:val="20"/>
                <w:szCs w:val="20"/>
              </w:rPr>
            </w:pPr>
          </w:p>
          <w:p w14:paraId="325D8789"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2201071</w:t>
            </w:r>
          </w:p>
        </w:tc>
        <w:tc>
          <w:tcPr>
            <w:tcW w:w="1667" w:type="dxa"/>
            <w:tcMar>
              <w:top w:w="0" w:type="dxa"/>
              <w:left w:w="70" w:type="dxa"/>
              <w:bottom w:w="0" w:type="dxa"/>
              <w:right w:w="70" w:type="dxa"/>
            </w:tcMar>
            <w:vAlign w:val="center"/>
          </w:tcPr>
          <w:p w14:paraId="49256B8F" w14:textId="77777777" w:rsidR="002F4EC9" w:rsidRDefault="002F4EC9" w:rsidP="00882E5A">
            <w:pPr>
              <w:jc w:val="center"/>
              <w:rPr>
                <w:rFonts w:ascii="Arial Narrow" w:hAnsi="Arial Narrow" w:cs="Arial"/>
                <w:sz w:val="20"/>
                <w:szCs w:val="20"/>
              </w:rPr>
            </w:pPr>
          </w:p>
          <w:p w14:paraId="3B9C3028"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202500000000201</w:t>
            </w:r>
          </w:p>
        </w:tc>
        <w:tc>
          <w:tcPr>
            <w:tcW w:w="1425" w:type="dxa"/>
            <w:tcMar>
              <w:top w:w="0" w:type="dxa"/>
              <w:left w:w="70" w:type="dxa"/>
              <w:bottom w:w="0" w:type="dxa"/>
              <w:right w:w="70" w:type="dxa"/>
            </w:tcMar>
            <w:vAlign w:val="center"/>
          </w:tcPr>
          <w:p w14:paraId="71F034E3" w14:textId="77777777" w:rsidR="002F4EC9" w:rsidRDefault="002F4EC9" w:rsidP="00882E5A">
            <w:pPr>
              <w:jc w:val="center"/>
              <w:rPr>
                <w:rFonts w:ascii="Arial Narrow" w:hAnsi="Arial Narrow" w:cs="Arial"/>
                <w:sz w:val="20"/>
                <w:szCs w:val="20"/>
              </w:rPr>
            </w:pPr>
          </w:p>
          <w:p w14:paraId="2729D7CF"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92919</w:t>
            </w:r>
          </w:p>
        </w:tc>
        <w:tc>
          <w:tcPr>
            <w:tcW w:w="1698" w:type="dxa"/>
            <w:tcBorders>
              <w:right w:val="single" w:sz="12" w:space="0" w:color="auto"/>
            </w:tcBorders>
            <w:vAlign w:val="bottom"/>
          </w:tcPr>
          <w:p w14:paraId="0B48F70B" w14:textId="77777777" w:rsidR="002F4EC9" w:rsidRPr="008C4F39" w:rsidRDefault="002F4EC9" w:rsidP="00882E5A">
            <w:pPr>
              <w:rPr>
                <w:rFonts w:ascii="Arial Narrow" w:hAnsi="Arial Narrow" w:cs="Arial"/>
                <w:sz w:val="20"/>
                <w:szCs w:val="20"/>
              </w:rPr>
            </w:pPr>
            <w:r>
              <w:rPr>
                <w:rFonts w:ascii="Arial Narrow" w:hAnsi="Arial Narrow" w:cs="Arial"/>
                <w:sz w:val="20"/>
                <w:szCs w:val="20"/>
              </w:rPr>
              <w:t xml:space="preserve">    $</w:t>
            </w:r>
            <w:r w:rsidRPr="00863D15">
              <w:rPr>
                <w:rFonts w:ascii="Arial Narrow" w:hAnsi="Arial Narrow" w:cs="Arial"/>
                <w:sz w:val="20"/>
                <w:szCs w:val="20"/>
              </w:rPr>
              <w:t>748</w:t>
            </w:r>
            <w:r>
              <w:rPr>
                <w:rFonts w:ascii="Arial Narrow" w:hAnsi="Arial Narrow" w:cs="Arial"/>
                <w:sz w:val="20"/>
                <w:szCs w:val="20"/>
              </w:rPr>
              <w:t>.</w:t>
            </w:r>
            <w:r w:rsidRPr="00863D15">
              <w:rPr>
                <w:rFonts w:ascii="Arial Narrow" w:hAnsi="Arial Narrow" w:cs="Arial"/>
                <w:sz w:val="20"/>
                <w:szCs w:val="20"/>
              </w:rPr>
              <w:t>693</w:t>
            </w:r>
            <w:r>
              <w:rPr>
                <w:rFonts w:ascii="Arial Narrow" w:hAnsi="Arial Narrow" w:cs="Arial"/>
                <w:sz w:val="20"/>
                <w:szCs w:val="20"/>
              </w:rPr>
              <w:t>.</w:t>
            </w:r>
            <w:r w:rsidRPr="00863D15">
              <w:rPr>
                <w:rFonts w:ascii="Arial Narrow" w:hAnsi="Arial Narrow" w:cs="Arial"/>
                <w:sz w:val="20"/>
                <w:szCs w:val="20"/>
              </w:rPr>
              <w:t>479</w:t>
            </w:r>
            <w:r>
              <w:rPr>
                <w:rFonts w:ascii="Arial Narrow" w:hAnsi="Arial Narrow" w:cs="Arial"/>
                <w:sz w:val="20"/>
                <w:szCs w:val="20"/>
              </w:rPr>
              <w:t>.</w:t>
            </w:r>
            <w:r w:rsidRPr="00863D15">
              <w:rPr>
                <w:rFonts w:ascii="Arial Narrow" w:hAnsi="Arial Narrow" w:cs="Arial"/>
                <w:sz w:val="20"/>
                <w:szCs w:val="20"/>
              </w:rPr>
              <w:t>480</w:t>
            </w:r>
          </w:p>
        </w:tc>
      </w:tr>
      <w:tr w:rsidR="002F4EC9" w:rsidRPr="008C4F39" w14:paraId="3ED36ED8"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172FB51A" w14:textId="77777777" w:rsidR="002F4EC9" w:rsidRPr="008C4F39" w:rsidRDefault="002F4EC9" w:rsidP="00882E5A">
            <w:pPr>
              <w:spacing w:line="240" w:lineRule="auto"/>
              <w:jc w:val="both"/>
              <w:rPr>
                <w:rFonts w:ascii="Arial Narrow" w:hAnsi="Arial Narrow" w:cs="Arial"/>
                <w:color w:val="000000"/>
                <w:sz w:val="20"/>
                <w:szCs w:val="20"/>
              </w:rPr>
            </w:pPr>
            <w:r w:rsidRPr="004839AC">
              <w:rPr>
                <w:rFonts w:ascii="Arial Narrow" w:hAnsi="Arial Narrow" w:cs="Arial"/>
                <w:color w:val="000000"/>
                <w:sz w:val="20"/>
                <w:szCs w:val="20"/>
              </w:rPr>
              <w:t>Prestación de servicio de aseo, vigilancia y seguridad privada fija con medio humano y armada, en algunos establecimientos educativos oficiales del departamento del Chocó</w:t>
            </w:r>
            <w:r>
              <w:rPr>
                <w:rFonts w:ascii="Arial Narrow" w:hAnsi="Arial Narrow" w:cs="Arial"/>
                <w:color w:val="000000"/>
                <w:sz w:val="20"/>
                <w:szCs w:val="20"/>
              </w:rPr>
              <w:t>.</w:t>
            </w:r>
          </w:p>
        </w:tc>
        <w:tc>
          <w:tcPr>
            <w:tcW w:w="1170" w:type="dxa"/>
            <w:tcMar>
              <w:top w:w="0" w:type="dxa"/>
              <w:left w:w="70" w:type="dxa"/>
              <w:bottom w:w="0" w:type="dxa"/>
              <w:right w:w="70" w:type="dxa"/>
            </w:tcMar>
            <w:vAlign w:val="center"/>
          </w:tcPr>
          <w:p w14:paraId="1C4365B0"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60A0D01A"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145C5402"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3</w:t>
            </w:r>
          </w:p>
        </w:tc>
        <w:tc>
          <w:tcPr>
            <w:tcW w:w="1080" w:type="dxa"/>
            <w:tcMar>
              <w:top w:w="0" w:type="dxa"/>
              <w:left w:w="70" w:type="dxa"/>
              <w:bottom w:w="0" w:type="dxa"/>
              <w:right w:w="70" w:type="dxa"/>
            </w:tcMar>
            <w:vAlign w:val="center"/>
          </w:tcPr>
          <w:p w14:paraId="350F8D0B"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2201071</w:t>
            </w:r>
          </w:p>
        </w:tc>
        <w:tc>
          <w:tcPr>
            <w:tcW w:w="1667" w:type="dxa"/>
            <w:tcMar>
              <w:top w:w="0" w:type="dxa"/>
              <w:left w:w="70" w:type="dxa"/>
              <w:bottom w:w="0" w:type="dxa"/>
              <w:right w:w="70" w:type="dxa"/>
            </w:tcMar>
            <w:vAlign w:val="center"/>
          </w:tcPr>
          <w:p w14:paraId="30A2C14E"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202500000000204</w:t>
            </w:r>
          </w:p>
        </w:tc>
        <w:tc>
          <w:tcPr>
            <w:tcW w:w="1425" w:type="dxa"/>
            <w:tcMar>
              <w:top w:w="0" w:type="dxa"/>
              <w:left w:w="70" w:type="dxa"/>
              <w:bottom w:w="0" w:type="dxa"/>
              <w:right w:w="70" w:type="dxa"/>
            </w:tcMar>
            <w:vAlign w:val="center"/>
          </w:tcPr>
          <w:p w14:paraId="6EDE8CCC"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94590</w:t>
            </w:r>
          </w:p>
        </w:tc>
        <w:tc>
          <w:tcPr>
            <w:tcW w:w="1698" w:type="dxa"/>
            <w:tcBorders>
              <w:right w:val="single" w:sz="12" w:space="0" w:color="auto"/>
            </w:tcBorders>
            <w:vAlign w:val="bottom"/>
          </w:tcPr>
          <w:p w14:paraId="6ACC688A"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863D15">
              <w:rPr>
                <w:rFonts w:ascii="Arial Narrow" w:hAnsi="Arial Narrow" w:cs="Arial"/>
                <w:sz w:val="20"/>
                <w:szCs w:val="20"/>
              </w:rPr>
              <w:t>12</w:t>
            </w:r>
            <w:r>
              <w:rPr>
                <w:rFonts w:ascii="Arial Narrow" w:hAnsi="Arial Narrow" w:cs="Arial"/>
                <w:sz w:val="20"/>
                <w:szCs w:val="20"/>
              </w:rPr>
              <w:t>.</w:t>
            </w:r>
            <w:r w:rsidRPr="00863D15">
              <w:rPr>
                <w:rFonts w:ascii="Arial Narrow" w:hAnsi="Arial Narrow" w:cs="Arial"/>
                <w:sz w:val="20"/>
                <w:szCs w:val="20"/>
              </w:rPr>
              <w:t>275</w:t>
            </w:r>
            <w:r>
              <w:rPr>
                <w:rFonts w:ascii="Arial Narrow" w:hAnsi="Arial Narrow" w:cs="Arial"/>
                <w:sz w:val="20"/>
                <w:szCs w:val="20"/>
              </w:rPr>
              <w:t>.</w:t>
            </w:r>
            <w:r w:rsidRPr="00863D15">
              <w:rPr>
                <w:rFonts w:ascii="Arial Narrow" w:hAnsi="Arial Narrow" w:cs="Arial"/>
                <w:sz w:val="20"/>
                <w:szCs w:val="20"/>
              </w:rPr>
              <w:t>373</w:t>
            </w:r>
            <w:r>
              <w:rPr>
                <w:rFonts w:ascii="Arial Narrow" w:hAnsi="Arial Narrow" w:cs="Arial"/>
                <w:sz w:val="20"/>
                <w:szCs w:val="20"/>
              </w:rPr>
              <w:t>.</w:t>
            </w:r>
            <w:r w:rsidRPr="00863D15">
              <w:rPr>
                <w:rFonts w:ascii="Arial Narrow" w:hAnsi="Arial Narrow" w:cs="Arial"/>
                <w:sz w:val="20"/>
                <w:szCs w:val="20"/>
              </w:rPr>
              <w:t>165</w:t>
            </w:r>
          </w:p>
        </w:tc>
      </w:tr>
      <w:tr w:rsidR="002F4EC9" w:rsidRPr="008C4F39" w14:paraId="7FA18320"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50501FEC" w14:textId="77777777" w:rsidR="002F4EC9" w:rsidRPr="008C4F39" w:rsidRDefault="002F4EC9" w:rsidP="00882E5A">
            <w:pPr>
              <w:jc w:val="both"/>
              <w:rPr>
                <w:rFonts w:ascii="Arial Narrow" w:hAnsi="Arial Narrow" w:cs="Arial"/>
                <w:sz w:val="20"/>
                <w:szCs w:val="20"/>
              </w:rPr>
            </w:pPr>
            <w:r w:rsidRPr="004839AC">
              <w:rPr>
                <w:rFonts w:ascii="Arial Narrow" w:hAnsi="Arial Narrow" w:cs="Arial"/>
                <w:sz w:val="20"/>
                <w:szCs w:val="20"/>
              </w:rPr>
              <w:t>Fortalecimiento de la asistencia técnica de los establecimientos educativos y municipios no certificados en educación del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2CE5773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7A1AD0E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71CCB43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4</w:t>
            </w:r>
          </w:p>
        </w:tc>
        <w:tc>
          <w:tcPr>
            <w:tcW w:w="1080" w:type="dxa"/>
            <w:tcMar>
              <w:top w:w="0" w:type="dxa"/>
              <w:left w:w="70" w:type="dxa"/>
              <w:bottom w:w="0" w:type="dxa"/>
              <w:right w:w="70" w:type="dxa"/>
            </w:tcMar>
            <w:vAlign w:val="center"/>
          </w:tcPr>
          <w:p w14:paraId="552A5F59"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2201089</w:t>
            </w:r>
          </w:p>
        </w:tc>
        <w:tc>
          <w:tcPr>
            <w:tcW w:w="1667" w:type="dxa"/>
            <w:tcMar>
              <w:top w:w="0" w:type="dxa"/>
              <w:left w:w="70" w:type="dxa"/>
              <w:bottom w:w="0" w:type="dxa"/>
              <w:right w:w="70" w:type="dxa"/>
            </w:tcMar>
            <w:vAlign w:val="center"/>
          </w:tcPr>
          <w:p w14:paraId="5598AA2E"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202500000000313</w:t>
            </w:r>
          </w:p>
        </w:tc>
        <w:tc>
          <w:tcPr>
            <w:tcW w:w="1425" w:type="dxa"/>
            <w:tcMar>
              <w:top w:w="0" w:type="dxa"/>
              <w:left w:w="70" w:type="dxa"/>
              <w:bottom w:w="0" w:type="dxa"/>
              <w:right w:w="70" w:type="dxa"/>
            </w:tcMar>
            <w:vAlign w:val="center"/>
          </w:tcPr>
          <w:p w14:paraId="5CC5802D"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83990</w:t>
            </w:r>
          </w:p>
        </w:tc>
        <w:tc>
          <w:tcPr>
            <w:tcW w:w="1698" w:type="dxa"/>
            <w:tcBorders>
              <w:right w:val="single" w:sz="12" w:space="0" w:color="auto"/>
            </w:tcBorders>
            <w:vAlign w:val="bottom"/>
          </w:tcPr>
          <w:p w14:paraId="1FD3138B"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863D15">
              <w:rPr>
                <w:rFonts w:ascii="Arial Narrow" w:hAnsi="Arial Narrow" w:cs="Arial"/>
                <w:sz w:val="20"/>
                <w:szCs w:val="20"/>
              </w:rPr>
              <w:t>68</w:t>
            </w:r>
            <w:r>
              <w:rPr>
                <w:rFonts w:ascii="Arial Narrow" w:hAnsi="Arial Narrow" w:cs="Arial"/>
                <w:sz w:val="20"/>
                <w:szCs w:val="20"/>
              </w:rPr>
              <w:t>.</w:t>
            </w:r>
            <w:r w:rsidRPr="00863D15">
              <w:rPr>
                <w:rFonts w:ascii="Arial Narrow" w:hAnsi="Arial Narrow" w:cs="Arial"/>
                <w:sz w:val="20"/>
                <w:szCs w:val="20"/>
              </w:rPr>
              <w:t>261</w:t>
            </w:r>
            <w:r>
              <w:rPr>
                <w:rFonts w:ascii="Arial Narrow" w:hAnsi="Arial Narrow" w:cs="Arial"/>
                <w:sz w:val="20"/>
                <w:szCs w:val="20"/>
              </w:rPr>
              <w:t>.</w:t>
            </w:r>
            <w:r w:rsidRPr="00863D15">
              <w:rPr>
                <w:rFonts w:ascii="Arial Narrow" w:hAnsi="Arial Narrow" w:cs="Arial"/>
                <w:sz w:val="20"/>
                <w:szCs w:val="20"/>
              </w:rPr>
              <w:t>164</w:t>
            </w:r>
          </w:p>
        </w:tc>
      </w:tr>
      <w:tr w:rsidR="002F4EC9" w:rsidRPr="008C4F39" w14:paraId="3E62A539"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72305556" w14:textId="77777777" w:rsidR="002F4EC9" w:rsidRPr="008C4F39" w:rsidRDefault="002F4EC9" w:rsidP="00882E5A">
            <w:pPr>
              <w:jc w:val="both"/>
              <w:rPr>
                <w:rFonts w:ascii="Arial Narrow" w:hAnsi="Arial Narrow" w:cs="Arial"/>
                <w:sz w:val="20"/>
                <w:szCs w:val="20"/>
              </w:rPr>
            </w:pPr>
            <w:r w:rsidRPr="004839AC">
              <w:rPr>
                <w:rFonts w:ascii="Arial Narrow" w:hAnsi="Arial Narrow" w:cs="Arial"/>
                <w:sz w:val="20"/>
                <w:szCs w:val="20"/>
              </w:rPr>
              <w:t>Servicio de conectividad escolar correspondiente a zonas inalámbricas exteriores de acceso a internet, instaladas en 83 sedes educativas ubicadas en municipios no certificados del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4346C80B"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0D7514F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5FB1AF01"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4</w:t>
            </w:r>
          </w:p>
        </w:tc>
        <w:tc>
          <w:tcPr>
            <w:tcW w:w="1080" w:type="dxa"/>
            <w:tcMar>
              <w:top w:w="0" w:type="dxa"/>
              <w:left w:w="70" w:type="dxa"/>
              <w:bottom w:w="0" w:type="dxa"/>
              <w:right w:w="70" w:type="dxa"/>
            </w:tcMar>
            <w:vAlign w:val="center"/>
          </w:tcPr>
          <w:p w14:paraId="3E939573"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2201050</w:t>
            </w:r>
          </w:p>
        </w:tc>
        <w:tc>
          <w:tcPr>
            <w:tcW w:w="1667" w:type="dxa"/>
            <w:tcMar>
              <w:top w:w="0" w:type="dxa"/>
              <w:left w:w="70" w:type="dxa"/>
              <w:bottom w:w="0" w:type="dxa"/>
              <w:right w:w="70" w:type="dxa"/>
            </w:tcMar>
            <w:vAlign w:val="center"/>
          </w:tcPr>
          <w:p w14:paraId="3ED93FAF"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202500000000211</w:t>
            </w:r>
          </w:p>
        </w:tc>
        <w:tc>
          <w:tcPr>
            <w:tcW w:w="1425" w:type="dxa"/>
            <w:tcMar>
              <w:top w:w="0" w:type="dxa"/>
              <w:left w:w="70" w:type="dxa"/>
              <w:bottom w:w="0" w:type="dxa"/>
              <w:right w:w="70" w:type="dxa"/>
            </w:tcMar>
            <w:vAlign w:val="center"/>
          </w:tcPr>
          <w:p w14:paraId="2F6CED6C"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84290</w:t>
            </w:r>
          </w:p>
        </w:tc>
        <w:tc>
          <w:tcPr>
            <w:tcW w:w="1698" w:type="dxa"/>
            <w:tcBorders>
              <w:right w:val="single" w:sz="12" w:space="0" w:color="auto"/>
            </w:tcBorders>
            <w:vAlign w:val="bottom"/>
          </w:tcPr>
          <w:p w14:paraId="00DD21B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863D15">
              <w:rPr>
                <w:rFonts w:ascii="Arial Narrow" w:hAnsi="Arial Narrow" w:cs="Arial"/>
                <w:sz w:val="20"/>
                <w:szCs w:val="20"/>
              </w:rPr>
              <w:t>1</w:t>
            </w:r>
            <w:r>
              <w:rPr>
                <w:rFonts w:ascii="Arial Narrow" w:hAnsi="Arial Narrow" w:cs="Arial"/>
                <w:sz w:val="20"/>
                <w:szCs w:val="20"/>
              </w:rPr>
              <w:t>.</w:t>
            </w:r>
            <w:r w:rsidRPr="00863D15">
              <w:rPr>
                <w:rFonts w:ascii="Arial Narrow" w:hAnsi="Arial Narrow" w:cs="Arial"/>
                <w:sz w:val="20"/>
                <w:szCs w:val="20"/>
              </w:rPr>
              <w:t>804</w:t>
            </w:r>
            <w:r>
              <w:rPr>
                <w:rFonts w:ascii="Arial Narrow" w:hAnsi="Arial Narrow" w:cs="Arial"/>
                <w:sz w:val="20"/>
                <w:szCs w:val="20"/>
              </w:rPr>
              <w:t>.</w:t>
            </w:r>
            <w:r w:rsidRPr="00863D15">
              <w:rPr>
                <w:rFonts w:ascii="Arial Narrow" w:hAnsi="Arial Narrow" w:cs="Arial"/>
                <w:sz w:val="20"/>
                <w:szCs w:val="20"/>
              </w:rPr>
              <w:t>146</w:t>
            </w:r>
            <w:r>
              <w:rPr>
                <w:rFonts w:ascii="Arial Narrow" w:hAnsi="Arial Narrow" w:cs="Arial"/>
                <w:sz w:val="20"/>
                <w:szCs w:val="20"/>
              </w:rPr>
              <w:t>.</w:t>
            </w:r>
            <w:r w:rsidRPr="00863D15">
              <w:rPr>
                <w:rFonts w:ascii="Arial Narrow" w:hAnsi="Arial Narrow" w:cs="Arial"/>
                <w:sz w:val="20"/>
                <w:szCs w:val="20"/>
              </w:rPr>
              <w:t>171</w:t>
            </w:r>
          </w:p>
        </w:tc>
      </w:tr>
      <w:tr w:rsidR="002F4EC9" w:rsidRPr="008C4F39" w14:paraId="0753E9FD"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69694356" w14:textId="77777777" w:rsidR="002F4EC9" w:rsidRPr="008C4F39" w:rsidRDefault="002F4EC9" w:rsidP="00882E5A">
            <w:pPr>
              <w:jc w:val="both"/>
              <w:rPr>
                <w:rFonts w:ascii="Arial Narrow" w:hAnsi="Arial Narrow" w:cs="Arial"/>
                <w:sz w:val="20"/>
                <w:szCs w:val="20"/>
              </w:rPr>
            </w:pPr>
            <w:r w:rsidRPr="004839AC">
              <w:rPr>
                <w:rFonts w:ascii="Arial Narrow" w:hAnsi="Arial Narrow" w:cs="Arial"/>
                <w:sz w:val="20"/>
                <w:szCs w:val="20"/>
              </w:rPr>
              <w:lastRenderedPageBreak/>
              <w:t>Fortalecimiento al control, seguimiento e inspección y vigilancia de los establecimientos educativos de los municipios no certificados en educación del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0649386D"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42065C9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091A6F5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3</w:t>
            </w:r>
          </w:p>
        </w:tc>
        <w:tc>
          <w:tcPr>
            <w:tcW w:w="1080" w:type="dxa"/>
            <w:tcMar>
              <w:top w:w="0" w:type="dxa"/>
              <w:left w:w="70" w:type="dxa"/>
              <w:bottom w:w="0" w:type="dxa"/>
              <w:right w:w="70" w:type="dxa"/>
            </w:tcMar>
            <w:vAlign w:val="center"/>
          </w:tcPr>
          <w:p w14:paraId="562DFA5A"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2201091</w:t>
            </w:r>
          </w:p>
        </w:tc>
        <w:tc>
          <w:tcPr>
            <w:tcW w:w="1667" w:type="dxa"/>
            <w:tcMar>
              <w:top w:w="0" w:type="dxa"/>
              <w:left w:w="70" w:type="dxa"/>
              <w:bottom w:w="0" w:type="dxa"/>
              <w:right w:w="70" w:type="dxa"/>
            </w:tcMar>
            <w:vAlign w:val="center"/>
          </w:tcPr>
          <w:p w14:paraId="3CEA2CCE"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202500000001069</w:t>
            </w:r>
          </w:p>
        </w:tc>
        <w:tc>
          <w:tcPr>
            <w:tcW w:w="1425" w:type="dxa"/>
            <w:tcMar>
              <w:top w:w="0" w:type="dxa"/>
              <w:left w:w="70" w:type="dxa"/>
              <w:bottom w:w="0" w:type="dxa"/>
              <w:right w:w="70" w:type="dxa"/>
            </w:tcMar>
            <w:vAlign w:val="center"/>
          </w:tcPr>
          <w:p w14:paraId="7EC5BA11"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94420</w:t>
            </w:r>
          </w:p>
        </w:tc>
        <w:tc>
          <w:tcPr>
            <w:tcW w:w="1698" w:type="dxa"/>
            <w:tcBorders>
              <w:right w:val="single" w:sz="12" w:space="0" w:color="auto"/>
            </w:tcBorders>
            <w:vAlign w:val="bottom"/>
          </w:tcPr>
          <w:p w14:paraId="0280193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C20DB3">
              <w:rPr>
                <w:rFonts w:ascii="Arial Narrow" w:hAnsi="Arial Narrow" w:cs="Arial"/>
                <w:sz w:val="20"/>
                <w:szCs w:val="20"/>
              </w:rPr>
              <w:t>50</w:t>
            </w:r>
            <w:r>
              <w:rPr>
                <w:rFonts w:ascii="Arial Narrow" w:hAnsi="Arial Narrow" w:cs="Arial"/>
                <w:sz w:val="20"/>
                <w:szCs w:val="20"/>
              </w:rPr>
              <w:t>.</w:t>
            </w:r>
            <w:r w:rsidRPr="00C20DB3">
              <w:rPr>
                <w:rFonts w:ascii="Arial Narrow" w:hAnsi="Arial Narrow" w:cs="Arial"/>
                <w:sz w:val="20"/>
                <w:szCs w:val="20"/>
              </w:rPr>
              <w:t>000</w:t>
            </w:r>
            <w:r>
              <w:rPr>
                <w:rFonts w:ascii="Arial Narrow" w:hAnsi="Arial Narrow" w:cs="Arial"/>
                <w:sz w:val="20"/>
                <w:szCs w:val="20"/>
              </w:rPr>
              <w:t>.</w:t>
            </w:r>
            <w:r w:rsidRPr="00C20DB3">
              <w:rPr>
                <w:rFonts w:ascii="Arial Narrow" w:hAnsi="Arial Narrow" w:cs="Arial"/>
                <w:sz w:val="20"/>
                <w:szCs w:val="20"/>
              </w:rPr>
              <w:t>000</w:t>
            </w:r>
          </w:p>
        </w:tc>
      </w:tr>
      <w:tr w:rsidR="002F4EC9" w:rsidRPr="008C4F39" w14:paraId="33C11105"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39443953"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Prestación de servicios profesionales en el área de calidad educativa para apoyar el proceso de la atención a la población con discapacidad de la secretaría de educación del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0957E848"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0C76D31F"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458E123F"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7</w:t>
            </w:r>
          </w:p>
        </w:tc>
        <w:tc>
          <w:tcPr>
            <w:tcW w:w="1080" w:type="dxa"/>
            <w:tcMar>
              <w:top w:w="0" w:type="dxa"/>
              <w:left w:w="70" w:type="dxa"/>
              <w:bottom w:w="0" w:type="dxa"/>
              <w:right w:w="70" w:type="dxa"/>
            </w:tcMar>
            <w:vAlign w:val="center"/>
          </w:tcPr>
          <w:p w14:paraId="765EC763"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2201084</w:t>
            </w:r>
          </w:p>
        </w:tc>
        <w:tc>
          <w:tcPr>
            <w:tcW w:w="1667" w:type="dxa"/>
            <w:tcMar>
              <w:top w:w="0" w:type="dxa"/>
              <w:left w:w="70" w:type="dxa"/>
              <w:bottom w:w="0" w:type="dxa"/>
              <w:right w:w="70" w:type="dxa"/>
            </w:tcMar>
            <w:vAlign w:val="center"/>
          </w:tcPr>
          <w:p w14:paraId="2D140C43"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202500000000316</w:t>
            </w:r>
          </w:p>
        </w:tc>
        <w:tc>
          <w:tcPr>
            <w:tcW w:w="1425" w:type="dxa"/>
            <w:tcMar>
              <w:top w:w="0" w:type="dxa"/>
              <w:left w:w="70" w:type="dxa"/>
              <w:bottom w:w="0" w:type="dxa"/>
              <w:right w:w="70" w:type="dxa"/>
            </w:tcMar>
            <w:vAlign w:val="center"/>
          </w:tcPr>
          <w:p w14:paraId="7527445F"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83990</w:t>
            </w:r>
          </w:p>
        </w:tc>
        <w:tc>
          <w:tcPr>
            <w:tcW w:w="1698" w:type="dxa"/>
            <w:tcBorders>
              <w:right w:val="single" w:sz="12" w:space="0" w:color="auto"/>
            </w:tcBorders>
            <w:vAlign w:val="bottom"/>
          </w:tcPr>
          <w:p w14:paraId="7E76EF23"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017988">
              <w:rPr>
                <w:rFonts w:ascii="Arial Narrow" w:hAnsi="Arial Narrow" w:cs="Arial"/>
                <w:sz w:val="20"/>
                <w:szCs w:val="20"/>
              </w:rPr>
              <w:t>678</w:t>
            </w:r>
            <w:r>
              <w:rPr>
                <w:rFonts w:ascii="Arial Narrow" w:hAnsi="Arial Narrow" w:cs="Arial"/>
                <w:sz w:val="20"/>
                <w:szCs w:val="20"/>
              </w:rPr>
              <w:t>.</w:t>
            </w:r>
            <w:r w:rsidRPr="00017988">
              <w:rPr>
                <w:rFonts w:ascii="Arial Narrow" w:hAnsi="Arial Narrow" w:cs="Arial"/>
                <w:sz w:val="20"/>
                <w:szCs w:val="20"/>
              </w:rPr>
              <w:t>870</w:t>
            </w:r>
            <w:r>
              <w:rPr>
                <w:rFonts w:ascii="Arial Narrow" w:hAnsi="Arial Narrow" w:cs="Arial"/>
                <w:sz w:val="20"/>
                <w:szCs w:val="20"/>
              </w:rPr>
              <w:t>.</w:t>
            </w:r>
            <w:r w:rsidRPr="00017988">
              <w:rPr>
                <w:rFonts w:ascii="Arial Narrow" w:hAnsi="Arial Narrow" w:cs="Arial"/>
                <w:sz w:val="20"/>
                <w:szCs w:val="20"/>
              </w:rPr>
              <w:t>859</w:t>
            </w:r>
          </w:p>
        </w:tc>
      </w:tr>
      <w:tr w:rsidR="002F4EC9" w:rsidRPr="008C4F39" w14:paraId="0BBC3CB9"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10B6B7AC"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Prestación de servicios profesionales en el área de calidad educativa para apoyar el proceso de atención a la población con capacidades o talentos excepcionales de la secretaría de educación departamental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4CB10691"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3E55D4A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7DCBB453"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7</w:t>
            </w:r>
          </w:p>
        </w:tc>
        <w:tc>
          <w:tcPr>
            <w:tcW w:w="1080" w:type="dxa"/>
            <w:tcMar>
              <w:top w:w="0" w:type="dxa"/>
              <w:left w:w="70" w:type="dxa"/>
              <w:bottom w:w="0" w:type="dxa"/>
              <w:right w:w="70" w:type="dxa"/>
            </w:tcMar>
            <w:vAlign w:val="center"/>
          </w:tcPr>
          <w:p w14:paraId="0AD1D40F"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2201084</w:t>
            </w:r>
          </w:p>
        </w:tc>
        <w:tc>
          <w:tcPr>
            <w:tcW w:w="1667" w:type="dxa"/>
            <w:tcMar>
              <w:top w:w="0" w:type="dxa"/>
              <w:left w:w="70" w:type="dxa"/>
              <w:bottom w:w="0" w:type="dxa"/>
              <w:right w:w="70" w:type="dxa"/>
            </w:tcMar>
            <w:vAlign w:val="center"/>
          </w:tcPr>
          <w:p w14:paraId="2EC0F953"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202500000000323</w:t>
            </w:r>
          </w:p>
        </w:tc>
        <w:tc>
          <w:tcPr>
            <w:tcW w:w="1425" w:type="dxa"/>
            <w:tcMar>
              <w:top w:w="0" w:type="dxa"/>
              <w:left w:w="70" w:type="dxa"/>
              <w:bottom w:w="0" w:type="dxa"/>
              <w:right w:w="70" w:type="dxa"/>
            </w:tcMar>
            <w:vAlign w:val="center"/>
          </w:tcPr>
          <w:p w14:paraId="3C29AFA2" w14:textId="77777777" w:rsidR="002F4EC9" w:rsidRPr="008C4F39" w:rsidRDefault="002F4EC9" w:rsidP="00882E5A">
            <w:pPr>
              <w:jc w:val="center"/>
              <w:rPr>
                <w:rFonts w:ascii="Arial Narrow" w:hAnsi="Arial Narrow" w:cs="Arial"/>
                <w:sz w:val="20"/>
                <w:szCs w:val="20"/>
              </w:rPr>
            </w:pPr>
            <w:r w:rsidRPr="002C2134">
              <w:rPr>
                <w:rFonts w:ascii="Arial Narrow" w:hAnsi="Arial Narrow" w:cs="Arial"/>
                <w:sz w:val="20"/>
                <w:szCs w:val="20"/>
              </w:rPr>
              <w:t>83990</w:t>
            </w:r>
          </w:p>
        </w:tc>
        <w:tc>
          <w:tcPr>
            <w:tcW w:w="1698" w:type="dxa"/>
            <w:tcBorders>
              <w:right w:val="single" w:sz="12" w:space="0" w:color="auto"/>
            </w:tcBorders>
            <w:vAlign w:val="bottom"/>
          </w:tcPr>
          <w:p w14:paraId="2643A27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017988">
              <w:rPr>
                <w:rFonts w:ascii="Arial Narrow" w:hAnsi="Arial Narrow" w:cs="Arial"/>
                <w:sz w:val="20"/>
                <w:szCs w:val="20"/>
              </w:rPr>
              <w:t>439</w:t>
            </w:r>
            <w:r>
              <w:rPr>
                <w:rFonts w:ascii="Arial Narrow" w:hAnsi="Arial Narrow" w:cs="Arial"/>
                <w:sz w:val="20"/>
                <w:szCs w:val="20"/>
              </w:rPr>
              <w:t>.</w:t>
            </w:r>
            <w:r w:rsidRPr="00017988">
              <w:rPr>
                <w:rFonts w:ascii="Arial Narrow" w:hAnsi="Arial Narrow" w:cs="Arial"/>
                <w:sz w:val="20"/>
                <w:szCs w:val="20"/>
              </w:rPr>
              <w:t>766</w:t>
            </w:r>
            <w:r>
              <w:rPr>
                <w:rFonts w:ascii="Arial Narrow" w:hAnsi="Arial Narrow" w:cs="Arial"/>
                <w:sz w:val="20"/>
                <w:szCs w:val="20"/>
              </w:rPr>
              <w:t>.</w:t>
            </w:r>
            <w:r w:rsidRPr="00017988">
              <w:rPr>
                <w:rFonts w:ascii="Arial Narrow" w:hAnsi="Arial Narrow" w:cs="Arial"/>
                <w:sz w:val="20"/>
                <w:szCs w:val="20"/>
              </w:rPr>
              <w:t>837</w:t>
            </w:r>
          </w:p>
        </w:tc>
      </w:tr>
      <w:tr w:rsidR="002F4EC9" w:rsidRPr="008C4F39" w14:paraId="51EF0A05"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4F722CFE"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Implementación de la Gestión del Riesgo en la Educación del Departamento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6A34F76B"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0D04BA5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096D2F6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4</w:t>
            </w:r>
          </w:p>
        </w:tc>
        <w:tc>
          <w:tcPr>
            <w:tcW w:w="1080" w:type="dxa"/>
            <w:tcMar>
              <w:top w:w="0" w:type="dxa"/>
              <w:left w:w="70" w:type="dxa"/>
              <w:bottom w:w="0" w:type="dxa"/>
              <w:right w:w="70" w:type="dxa"/>
            </w:tcMar>
            <w:vAlign w:val="center"/>
          </w:tcPr>
          <w:p w14:paraId="3CBFC102"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2201084</w:t>
            </w:r>
          </w:p>
        </w:tc>
        <w:tc>
          <w:tcPr>
            <w:tcW w:w="1667" w:type="dxa"/>
            <w:tcMar>
              <w:top w:w="0" w:type="dxa"/>
              <w:left w:w="70" w:type="dxa"/>
              <w:bottom w:w="0" w:type="dxa"/>
              <w:right w:w="70" w:type="dxa"/>
            </w:tcMar>
            <w:vAlign w:val="center"/>
          </w:tcPr>
          <w:p w14:paraId="235C2D9D"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224EA93E" w14:textId="77777777" w:rsidR="002F4EC9" w:rsidRPr="008C4F39" w:rsidRDefault="002F4EC9" w:rsidP="00882E5A">
            <w:pPr>
              <w:jc w:val="center"/>
              <w:rPr>
                <w:rFonts w:ascii="Arial Narrow" w:hAnsi="Arial Narrow" w:cs="Arial"/>
                <w:sz w:val="20"/>
                <w:szCs w:val="20"/>
              </w:rPr>
            </w:pPr>
            <w:r w:rsidRPr="00863D15">
              <w:rPr>
                <w:rFonts w:ascii="Arial Narrow" w:hAnsi="Arial Narrow" w:cs="Arial"/>
                <w:sz w:val="20"/>
                <w:szCs w:val="20"/>
              </w:rPr>
              <w:t>71332 , 91320</w:t>
            </w:r>
          </w:p>
        </w:tc>
        <w:tc>
          <w:tcPr>
            <w:tcW w:w="1698" w:type="dxa"/>
            <w:tcBorders>
              <w:right w:val="single" w:sz="12" w:space="0" w:color="auto"/>
            </w:tcBorders>
            <w:vAlign w:val="bottom"/>
          </w:tcPr>
          <w:p w14:paraId="3EBF74C2"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$0</w:t>
            </w:r>
          </w:p>
        </w:tc>
      </w:tr>
      <w:tr w:rsidR="002F4EC9" w:rsidRPr="008C4F39" w14:paraId="56A54C4B"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5A604FF6"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Mejoramiento de  la calidad y la seguridad alimentaria en los establecimientos educativos del Chocó mediante la dotación de cocinas escolares adecuadas y equipadas, garantizando la preparación de comidas nutritivas y saludables para los estudiantes.</w:t>
            </w:r>
          </w:p>
        </w:tc>
        <w:tc>
          <w:tcPr>
            <w:tcW w:w="1170" w:type="dxa"/>
            <w:tcMar>
              <w:top w:w="0" w:type="dxa"/>
              <w:left w:w="70" w:type="dxa"/>
              <w:bottom w:w="0" w:type="dxa"/>
              <w:right w:w="70" w:type="dxa"/>
            </w:tcMar>
            <w:vAlign w:val="center"/>
          </w:tcPr>
          <w:p w14:paraId="3BE86AA8"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5E50842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51EA8CD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Mar>
              <w:top w:w="0" w:type="dxa"/>
              <w:left w:w="70" w:type="dxa"/>
              <w:bottom w:w="0" w:type="dxa"/>
              <w:right w:w="70" w:type="dxa"/>
            </w:tcMar>
            <w:vAlign w:val="center"/>
          </w:tcPr>
          <w:p w14:paraId="2E2997DA"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2201069</w:t>
            </w:r>
          </w:p>
        </w:tc>
        <w:tc>
          <w:tcPr>
            <w:tcW w:w="1667" w:type="dxa"/>
            <w:tcMar>
              <w:top w:w="0" w:type="dxa"/>
              <w:left w:w="70" w:type="dxa"/>
              <w:bottom w:w="0" w:type="dxa"/>
              <w:right w:w="70" w:type="dxa"/>
            </w:tcMar>
            <w:vAlign w:val="center"/>
          </w:tcPr>
          <w:p w14:paraId="0CB3632F"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58F0C582"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right w:val="single" w:sz="12" w:space="0" w:color="auto"/>
            </w:tcBorders>
            <w:vAlign w:val="bottom"/>
          </w:tcPr>
          <w:p w14:paraId="27D5F85A"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$0</w:t>
            </w:r>
          </w:p>
        </w:tc>
      </w:tr>
      <w:tr w:rsidR="002F4EC9" w:rsidRPr="008C4F39" w14:paraId="5ACC802D"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1E6CAA8C"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 xml:space="preserve">Implementación de tecnologías digitales para aprender en sedes educativas Oficiales urbanas y rurales con conexión a internet de los municipios de Condoto, Istmina, Medio San </w:t>
            </w:r>
            <w:r w:rsidRPr="004839AC">
              <w:rPr>
                <w:rFonts w:ascii="Arial Narrow" w:hAnsi="Arial Narrow" w:cs="Arial"/>
                <w:sz w:val="20"/>
                <w:szCs w:val="20"/>
              </w:rPr>
              <w:lastRenderedPageBreak/>
              <w:t>Juan, Novita, San José del Palmar y Tadó del Departamento del Chocó</w:t>
            </w:r>
          </w:p>
        </w:tc>
        <w:tc>
          <w:tcPr>
            <w:tcW w:w="1170" w:type="dxa"/>
            <w:tcMar>
              <w:top w:w="0" w:type="dxa"/>
              <w:left w:w="70" w:type="dxa"/>
              <w:bottom w:w="0" w:type="dxa"/>
              <w:right w:w="70" w:type="dxa"/>
            </w:tcMar>
            <w:vAlign w:val="center"/>
          </w:tcPr>
          <w:p w14:paraId="49D77368"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lastRenderedPageBreak/>
              <w:t>22</w:t>
            </w:r>
          </w:p>
        </w:tc>
        <w:tc>
          <w:tcPr>
            <w:tcW w:w="1170" w:type="dxa"/>
            <w:tcMar>
              <w:top w:w="0" w:type="dxa"/>
              <w:left w:w="70" w:type="dxa"/>
              <w:bottom w:w="0" w:type="dxa"/>
              <w:right w:w="70" w:type="dxa"/>
            </w:tcMar>
            <w:vAlign w:val="center"/>
          </w:tcPr>
          <w:p w14:paraId="69733F9C"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055C33EB"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Mar>
              <w:top w:w="0" w:type="dxa"/>
              <w:left w:w="70" w:type="dxa"/>
              <w:bottom w:w="0" w:type="dxa"/>
              <w:right w:w="70" w:type="dxa"/>
            </w:tcMar>
            <w:vAlign w:val="center"/>
          </w:tcPr>
          <w:p w14:paraId="3D407598"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2201069</w:t>
            </w:r>
          </w:p>
        </w:tc>
        <w:tc>
          <w:tcPr>
            <w:tcW w:w="1667" w:type="dxa"/>
            <w:tcMar>
              <w:top w:w="0" w:type="dxa"/>
              <w:left w:w="70" w:type="dxa"/>
              <w:bottom w:w="0" w:type="dxa"/>
              <w:right w:w="70" w:type="dxa"/>
            </w:tcMar>
            <w:vAlign w:val="center"/>
          </w:tcPr>
          <w:p w14:paraId="6CEC1D09"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3922D3C9"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right w:val="single" w:sz="12" w:space="0" w:color="auto"/>
            </w:tcBorders>
            <w:vAlign w:val="bottom"/>
          </w:tcPr>
          <w:p w14:paraId="0823A70E"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413810">
              <w:rPr>
                <w:rFonts w:ascii="Arial Narrow" w:hAnsi="Arial Narrow" w:cs="Arial"/>
                <w:sz w:val="20"/>
                <w:szCs w:val="20"/>
              </w:rPr>
              <w:t>157</w:t>
            </w:r>
            <w:r>
              <w:rPr>
                <w:rFonts w:ascii="Arial Narrow" w:hAnsi="Arial Narrow" w:cs="Arial"/>
                <w:sz w:val="20"/>
                <w:szCs w:val="20"/>
              </w:rPr>
              <w:t>.</w:t>
            </w:r>
            <w:r w:rsidRPr="00413810">
              <w:rPr>
                <w:rFonts w:ascii="Arial Narrow" w:hAnsi="Arial Narrow" w:cs="Arial"/>
                <w:sz w:val="20"/>
                <w:szCs w:val="20"/>
              </w:rPr>
              <w:t>223</w:t>
            </w:r>
            <w:r>
              <w:rPr>
                <w:rFonts w:ascii="Arial Narrow" w:hAnsi="Arial Narrow" w:cs="Arial"/>
                <w:sz w:val="20"/>
                <w:szCs w:val="20"/>
              </w:rPr>
              <w:t>.</w:t>
            </w:r>
            <w:r w:rsidRPr="00413810">
              <w:rPr>
                <w:rFonts w:ascii="Arial Narrow" w:hAnsi="Arial Narrow" w:cs="Arial"/>
                <w:sz w:val="20"/>
                <w:szCs w:val="20"/>
              </w:rPr>
              <w:t>231</w:t>
            </w:r>
          </w:p>
        </w:tc>
      </w:tr>
      <w:tr w:rsidR="002F4EC9" w:rsidRPr="008C4F39" w14:paraId="65DF10CF"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725E321C"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lastRenderedPageBreak/>
              <w:t>Mejoramiento de los resultados saber 11 en los EE del Chocó</w:t>
            </w:r>
            <w:r>
              <w:rPr>
                <w:rFonts w:ascii="Arial Narrow" w:hAnsi="Arial Narrow" w:cs="Arial"/>
                <w:sz w:val="20"/>
                <w:szCs w:val="20"/>
              </w:rPr>
              <w:t>.</w:t>
            </w:r>
          </w:p>
        </w:tc>
        <w:tc>
          <w:tcPr>
            <w:tcW w:w="1170" w:type="dxa"/>
            <w:tcMar>
              <w:top w:w="0" w:type="dxa"/>
              <w:left w:w="70" w:type="dxa"/>
              <w:bottom w:w="0" w:type="dxa"/>
              <w:right w:w="70" w:type="dxa"/>
            </w:tcMar>
            <w:vAlign w:val="center"/>
          </w:tcPr>
          <w:p w14:paraId="22B54E5D"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208C18BC"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399D9AB2"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Mar>
              <w:top w:w="0" w:type="dxa"/>
              <w:left w:w="70" w:type="dxa"/>
              <w:bottom w:w="0" w:type="dxa"/>
              <w:right w:w="70" w:type="dxa"/>
            </w:tcMar>
            <w:vAlign w:val="center"/>
          </w:tcPr>
          <w:p w14:paraId="6E44738E" w14:textId="77777777" w:rsidR="002F4EC9" w:rsidRPr="008C4F39" w:rsidRDefault="002F4EC9" w:rsidP="00882E5A">
            <w:pPr>
              <w:jc w:val="center"/>
              <w:rPr>
                <w:rFonts w:ascii="Arial Narrow" w:hAnsi="Arial Narrow" w:cs="Arial"/>
                <w:sz w:val="20"/>
                <w:szCs w:val="20"/>
              </w:rPr>
            </w:pPr>
            <w:r w:rsidRPr="00413810">
              <w:rPr>
                <w:rFonts w:ascii="Arial Narrow" w:hAnsi="Arial Narrow" w:cs="Arial"/>
                <w:sz w:val="20"/>
                <w:szCs w:val="20"/>
              </w:rPr>
              <w:t>2201006</w:t>
            </w:r>
          </w:p>
        </w:tc>
        <w:tc>
          <w:tcPr>
            <w:tcW w:w="1667" w:type="dxa"/>
            <w:tcMar>
              <w:top w:w="0" w:type="dxa"/>
              <w:left w:w="70" w:type="dxa"/>
              <w:bottom w:w="0" w:type="dxa"/>
              <w:right w:w="70" w:type="dxa"/>
            </w:tcMar>
            <w:vAlign w:val="center"/>
          </w:tcPr>
          <w:p w14:paraId="53120712"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75A61A5F"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right w:val="single" w:sz="12" w:space="0" w:color="auto"/>
            </w:tcBorders>
            <w:vAlign w:val="bottom"/>
          </w:tcPr>
          <w:p w14:paraId="004EB0BE"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$0</w:t>
            </w:r>
          </w:p>
        </w:tc>
      </w:tr>
      <w:tr w:rsidR="002F4EC9" w:rsidRPr="008C4F39" w14:paraId="704C563F" w14:textId="77777777" w:rsidTr="00882E5A">
        <w:trPr>
          <w:trHeight w:val="558"/>
          <w:jc w:val="center"/>
        </w:trPr>
        <w:tc>
          <w:tcPr>
            <w:tcW w:w="3495" w:type="dxa"/>
            <w:tcBorders>
              <w:left w:val="single" w:sz="12" w:space="0" w:color="auto"/>
            </w:tcBorders>
            <w:tcMar>
              <w:top w:w="0" w:type="dxa"/>
              <w:left w:w="70" w:type="dxa"/>
              <w:bottom w:w="0" w:type="dxa"/>
              <w:right w:w="70" w:type="dxa"/>
            </w:tcMar>
            <w:vAlign w:val="center"/>
          </w:tcPr>
          <w:p w14:paraId="3994C059"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Fortalecimiento integral de las capacidades institucionales de la Secretaría de Educación del Chocó para garantizar una educación de calidad, inclusiva y equitativa, que responda a las necesidades y particularidades de las comunidades del departamento, contribuyendo al desarrollo social y humano de sus habitantes.</w:t>
            </w:r>
          </w:p>
        </w:tc>
        <w:tc>
          <w:tcPr>
            <w:tcW w:w="1170" w:type="dxa"/>
            <w:tcMar>
              <w:top w:w="0" w:type="dxa"/>
              <w:left w:w="70" w:type="dxa"/>
              <w:bottom w:w="0" w:type="dxa"/>
              <w:right w:w="70" w:type="dxa"/>
            </w:tcMar>
            <w:vAlign w:val="center"/>
          </w:tcPr>
          <w:p w14:paraId="1AA3F4D2"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1EF3D1A4"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0ABE40A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Mar>
              <w:top w:w="0" w:type="dxa"/>
              <w:left w:w="70" w:type="dxa"/>
              <w:bottom w:w="0" w:type="dxa"/>
              <w:right w:w="70" w:type="dxa"/>
            </w:tcMar>
            <w:vAlign w:val="center"/>
          </w:tcPr>
          <w:p w14:paraId="3FC2B908" w14:textId="77777777" w:rsidR="002F4EC9" w:rsidRPr="008C4F39" w:rsidRDefault="002F4EC9" w:rsidP="00882E5A">
            <w:pPr>
              <w:jc w:val="center"/>
              <w:rPr>
                <w:rFonts w:ascii="Arial Narrow" w:hAnsi="Arial Narrow" w:cs="Arial"/>
                <w:sz w:val="20"/>
                <w:szCs w:val="20"/>
              </w:rPr>
            </w:pPr>
            <w:r w:rsidRPr="00413810">
              <w:rPr>
                <w:rFonts w:ascii="Arial Narrow" w:hAnsi="Arial Narrow" w:cs="Arial"/>
                <w:sz w:val="20"/>
                <w:szCs w:val="20"/>
              </w:rPr>
              <w:t>2299060</w:t>
            </w:r>
          </w:p>
        </w:tc>
        <w:tc>
          <w:tcPr>
            <w:tcW w:w="1667" w:type="dxa"/>
            <w:tcMar>
              <w:top w:w="0" w:type="dxa"/>
              <w:left w:w="70" w:type="dxa"/>
              <w:bottom w:w="0" w:type="dxa"/>
              <w:right w:w="70" w:type="dxa"/>
            </w:tcMar>
            <w:vAlign w:val="center"/>
          </w:tcPr>
          <w:p w14:paraId="2C413F80"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5E2DD1F0"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right w:val="single" w:sz="12" w:space="0" w:color="auto"/>
            </w:tcBorders>
            <w:vAlign w:val="bottom"/>
          </w:tcPr>
          <w:p w14:paraId="1EDBC61F"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w:t>
            </w:r>
            <w:r w:rsidRPr="00413810">
              <w:rPr>
                <w:rFonts w:ascii="Arial Narrow" w:hAnsi="Arial Narrow" w:cs="Arial"/>
                <w:sz w:val="20"/>
                <w:szCs w:val="20"/>
              </w:rPr>
              <w:t>174</w:t>
            </w:r>
            <w:r>
              <w:rPr>
                <w:rFonts w:ascii="Arial Narrow" w:hAnsi="Arial Narrow" w:cs="Arial"/>
                <w:sz w:val="20"/>
                <w:szCs w:val="20"/>
              </w:rPr>
              <w:t>.</w:t>
            </w:r>
            <w:r w:rsidRPr="00413810">
              <w:rPr>
                <w:rFonts w:ascii="Arial Narrow" w:hAnsi="Arial Narrow" w:cs="Arial"/>
                <w:sz w:val="20"/>
                <w:szCs w:val="20"/>
              </w:rPr>
              <w:t>908</w:t>
            </w:r>
            <w:r>
              <w:rPr>
                <w:rFonts w:ascii="Arial Narrow" w:hAnsi="Arial Narrow" w:cs="Arial"/>
                <w:sz w:val="20"/>
                <w:szCs w:val="20"/>
              </w:rPr>
              <w:t>.</w:t>
            </w:r>
            <w:r w:rsidRPr="00413810">
              <w:rPr>
                <w:rFonts w:ascii="Arial Narrow" w:hAnsi="Arial Narrow" w:cs="Arial"/>
                <w:sz w:val="20"/>
                <w:szCs w:val="20"/>
              </w:rPr>
              <w:t>256</w:t>
            </w:r>
          </w:p>
        </w:tc>
      </w:tr>
      <w:tr w:rsidR="002F4EC9" w:rsidRPr="008C4F39" w14:paraId="2733C572"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3B959790"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Mejoramiento de las condiciones del sistema educativo para el desarrollo de competencias de la población en edad escolar.</w:t>
            </w:r>
          </w:p>
        </w:tc>
        <w:tc>
          <w:tcPr>
            <w:tcW w:w="1170" w:type="dxa"/>
            <w:tcMar>
              <w:top w:w="0" w:type="dxa"/>
              <w:left w:w="70" w:type="dxa"/>
              <w:bottom w:w="0" w:type="dxa"/>
              <w:right w:w="70" w:type="dxa"/>
            </w:tcMar>
            <w:vAlign w:val="center"/>
          </w:tcPr>
          <w:p w14:paraId="74E43FB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Mar>
              <w:top w:w="0" w:type="dxa"/>
              <w:left w:w="70" w:type="dxa"/>
              <w:bottom w:w="0" w:type="dxa"/>
              <w:right w:w="70" w:type="dxa"/>
            </w:tcMar>
            <w:vAlign w:val="center"/>
          </w:tcPr>
          <w:p w14:paraId="736CFF22"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Mar>
              <w:top w:w="0" w:type="dxa"/>
              <w:left w:w="70" w:type="dxa"/>
              <w:bottom w:w="0" w:type="dxa"/>
              <w:right w:w="70" w:type="dxa"/>
            </w:tcMar>
            <w:vAlign w:val="center"/>
          </w:tcPr>
          <w:p w14:paraId="3784A946"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Mar>
              <w:top w:w="0" w:type="dxa"/>
              <w:left w:w="70" w:type="dxa"/>
              <w:bottom w:w="0" w:type="dxa"/>
              <w:right w:w="70" w:type="dxa"/>
            </w:tcMar>
            <w:vAlign w:val="center"/>
          </w:tcPr>
          <w:p w14:paraId="775EA7E3" w14:textId="77777777" w:rsidR="002F4EC9" w:rsidRPr="008C4F39" w:rsidRDefault="002F4EC9" w:rsidP="00882E5A">
            <w:pPr>
              <w:jc w:val="center"/>
              <w:rPr>
                <w:rFonts w:ascii="Arial Narrow" w:hAnsi="Arial Narrow" w:cs="Arial"/>
                <w:sz w:val="20"/>
                <w:szCs w:val="20"/>
              </w:rPr>
            </w:pPr>
            <w:r w:rsidRPr="00413810">
              <w:rPr>
                <w:rFonts w:ascii="Arial Narrow" w:hAnsi="Arial Narrow" w:cs="Arial"/>
                <w:sz w:val="20"/>
                <w:szCs w:val="20"/>
              </w:rPr>
              <w:t>2201052</w:t>
            </w:r>
          </w:p>
        </w:tc>
        <w:tc>
          <w:tcPr>
            <w:tcW w:w="1667" w:type="dxa"/>
            <w:tcMar>
              <w:top w:w="0" w:type="dxa"/>
              <w:left w:w="70" w:type="dxa"/>
              <w:bottom w:w="0" w:type="dxa"/>
              <w:right w:w="70" w:type="dxa"/>
            </w:tcMar>
            <w:vAlign w:val="center"/>
          </w:tcPr>
          <w:p w14:paraId="055B97EB" w14:textId="77777777" w:rsidR="002F4EC9" w:rsidRPr="008C4F39" w:rsidRDefault="002F4EC9" w:rsidP="00882E5A">
            <w:pPr>
              <w:jc w:val="center"/>
              <w:rPr>
                <w:rFonts w:ascii="Arial Narrow" w:hAnsi="Arial Narrow" w:cs="Arial"/>
                <w:sz w:val="20"/>
                <w:szCs w:val="20"/>
              </w:rPr>
            </w:pPr>
          </w:p>
        </w:tc>
        <w:tc>
          <w:tcPr>
            <w:tcW w:w="1425" w:type="dxa"/>
            <w:tcMar>
              <w:top w:w="0" w:type="dxa"/>
              <w:left w:w="70" w:type="dxa"/>
              <w:bottom w:w="0" w:type="dxa"/>
              <w:right w:w="70" w:type="dxa"/>
            </w:tcMar>
            <w:vAlign w:val="center"/>
          </w:tcPr>
          <w:p w14:paraId="25DFCDF1"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right w:val="single" w:sz="12" w:space="0" w:color="auto"/>
            </w:tcBorders>
            <w:vAlign w:val="bottom"/>
          </w:tcPr>
          <w:p w14:paraId="15EC598A"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$0</w:t>
            </w:r>
          </w:p>
        </w:tc>
      </w:tr>
      <w:tr w:rsidR="002F4EC9" w:rsidRPr="008C4F39" w14:paraId="4C7F44FB" w14:textId="77777777" w:rsidTr="00882E5A">
        <w:trPr>
          <w:trHeight w:val="1391"/>
          <w:jc w:val="center"/>
        </w:trPr>
        <w:tc>
          <w:tcPr>
            <w:tcW w:w="3495" w:type="dxa"/>
            <w:tcBorders>
              <w:left w:val="single" w:sz="12" w:space="0" w:color="auto"/>
              <w:bottom w:val="single" w:sz="12" w:space="0" w:color="auto"/>
            </w:tcBorders>
            <w:tcMar>
              <w:top w:w="0" w:type="dxa"/>
              <w:left w:w="70" w:type="dxa"/>
              <w:bottom w:w="0" w:type="dxa"/>
              <w:right w:w="70" w:type="dxa"/>
            </w:tcMar>
            <w:vAlign w:val="center"/>
          </w:tcPr>
          <w:p w14:paraId="082A76BE" w14:textId="77777777" w:rsidR="002F4EC9" w:rsidRPr="004839AC" w:rsidRDefault="002F4EC9" w:rsidP="00882E5A">
            <w:pPr>
              <w:jc w:val="both"/>
              <w:rPr>
                <w:rFonts w:ascii="Arial Narrow" w:hAnsi="Arial Narrow" w:cs="Arial"/>
                <w:sz w:val="20"/>
                <w:szCs w:val="20"/>
              </w:rPr>
            </w:pPr>
            <w:r w:rsidRPr="004839AC">
              <w:rPr>
                <w:rFonts w:ascii="Arial Narrow" w:hAnsi="Arial Narrow" w:cs="Arial"/>
                <w:sz w:val="20"/>
                <w:szCs w:val="20"/>
              </w:rPr>
              <w:t>Mejoramiento de las condiciones del sistema educativo para el desarrollo de competencias de la población en edad escolar.</w:t>
            </w:r>
          </w:p>
        </w:tc>
        <w:tc>
          <w:tcPr>
            <w:tcW w:w="1170" w:type="dxa"/>
            <w:tcBorders>
              <w:bottom w:val="single" w:sz="12" w:space="0" w:color="auto"/>
            </w:tcBorders>
            <w:tcMar>
              <w:top w:w="0" w:type="dxa"/>
              <w:left w:w="70" w:type="dxa"/>
              <w:bottom w:w="0" w:type="dxa"/>
              <w:right w:w="70" w:type="dxa"/>
            </w:tcMar>
            <w:vAlign w:val="center"/>
          </w:tcPr>
          <w:p w14:paraId="6019FFB5"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w:t>
            </w:r>
          </w:p>
        </w:tc>
        <w:tc>
          <w:tcPr>
            <w:tcW w:w="1170" w:type="dxa"/>
            <w:tcBorders>
              <w:bottom w:val="single" w:sz="12" w:space="0" w:color="auto"/>
            </w:tcBorders>
            <w:tcMar>
              <w:top w:w="0" w:type="dxa"/>
              <w:left w:w="70" w:type="dxa"/>
              <w:bottom w:w="0" w:type="dxa"/>
              <w:right w:w="70" w:type="dxa"/>
            </w:tcMar>
            <w:vAlign w:val="center"/>
          </w:tcPr>
          <w:p w14:paraId="6073B4CB"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2201</w:t>
            </w:r>
          </w:p>
        </w:tc>
        <w:tc>
          <w:tcPr>
            <w:tcW w:w="1440" w:type="dxa"/>
            <w:tcBorders>
              <w:bottom w:val="single" w:sz="12" w:space="0" w:color="auto"/>
            </w:tcBorders>
            <w:tcMar>
              <w:top w:w="0" w:type="dxa"/>
              <w:left w:w="70" w:type="dxa"/>
              <w:bottom w:w="0" w:type="dxa"/>
              <w:right w:w="70" w:type="dxa"/>
            </w:tcMar>
            <w:vAlign w:val="center"/>
          </w:tcPr>
          <w:p w14:paraId="51EBBB1E"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1</w:t>
            </w:r>
          </w:p>
        </w:tc>
        <w:tc>
          <w:tcPr>
            <w:tcW w:w="1080" w:type="dxa"/>
            <w:tcBorders>
              <w:bottom w:val="single" w:sz="12" w:space="0" w:color="auto"/>
            </w:tcBorders>
            <w:tcMar>
              <w:top w:w="0" w:type="dxa"/>
              <w:left w:w="70" w:type="dxa"/>
              <w:bottom w:w="0" w:type="dxa"/>
              <w:right w:w="70" w:type="dxa"/>
            </w:tcMar>
            <w:vAlign w:val="center"/>
          </w:tcPr>
          <w:p w14:paraId="5B7652E7" w14:textId="77777777" w:rsidR="002F4EC9" w:rsidRPr="008C4F39" w:rsidRDefault="002F4EC9" w:rsidP="00882E5A">
            <w:pPr>
              <w:jc w:val="center"/>
              <w:rPr>
                <w:rFonts w:ascii="Arial Narrow" w:hAnsi="Arial Narrow" w:cs="Arial"/>
                <w:sz w:val="20"/>
                <w:szCs w:val="20"/>
              </w:rPr>
            </w:pPr>
            <w:r w:rsidRPr="00413810">
              <w:rPr>
                <w:rFonts w:ascii="Arial Narrow" w:hAnsi="Arial Narrow" w:cs="Arial"/>
                <w:sz w:val="20"/>
                <w:szCs w:val="20"/>
              </w:rPr>
              <w:t>2201051</w:t>
            </w:r>
          </w:p>
        </w:tc>
        <w:tc>
          <w:tcPr>
            <w:tcW w:w="1667" w:type="dxa"/>
            <w:tcBorders>
              <w:bottom w:val="single" w:sz="12" w:space="0" w:color="auto"/>
            </w:tcBorders>
            <w:tcMar>
              <w:top w:w="0" w:type="dxa"/>
              <w:left w:w="70" w:type="dxa"/>
              <w:bottom w:w="0" w:type="dxa"/>
              <w:right w:w="70" w:type="dxa"/>
            </w:tcMar>
            <w:vAlign w:val="center"/>
          </w:tcPr>
          <w:p w14:paraId="65573C0F" w14:textId="77777777" w:rsidR="002F4EC9" w:rsidRPr="008C4F39" w:rsidRDefault="002F4EC9" w:rsidP="00882E5A">
            <w:pPr>
              <w:jc w:val="center"/>
              <w:rPr>
                <w:rFonts w:ascii="Arial Narrow" w:hAnsi="Arial Narrow" w:cs="Arial"/>
                <w:sz w:val="20"/>
                <w:szCs w:val="20"/>
              </w:rPr>
            </w:pPr>
          </w:p>
        </w:tc>
        <w:tc>
          <w:tcPr>
            <w:tcW w:w="1425" w:type="dxa"/>
            <w:tcBorders>
              <w:bottom w:val="single" w:sz="12" w:space="0" w:color="auto"/>
            </w:tcBorders>
            <w:tcMar>
              <w:top w:w="0" w:type="dxa"/>
              <w:left w:w="70" w:type="dxa"/>
              <w:bottom w:w="0" w:type="dxa"/>
              <w:right w:w="70" w:type="dxa"/>
            </w:tcMar>
            <w:vAlign w:val="center"/>
          </w:tcPr>
          <w:p w14:paraId="5EA80AFA" w14:textId="77777777" w:rsidR="002F4EC9" w:rsidRPr="008C4F39" w:rsidRDefault="002F4EC9" w:rsidP="00882E5A">
            <w:pPr>
              <w:jc w:val="center"/>
              <w:rPr>
                <w:rFonts w:ascii="Arial Narrow" w:hAnsi="Arial Narrow" w:cs="Arial"/>
                <w:sz w:val="20"/>
                <w:szCs w:val="20"/>
              </w:rPr>
            </w:pPr>
            <w:r w:rsidRPr="00017988">
              <w:rPr>
                <w:rFonts w:ascii="Arial Narrow" w:hAnsi="Arial Narrow" w:cs="Arial"/>
                <w:sz w:val="20"/>
                <w:szCs w:val="20"/>
              </w:rPr>
              <w:t>83990</w:t>
            </w:r>
          </w:p>
        </w:tc>
        <w:tc>
          <w:tcPr>
            <w:tcW w:w="1698" w:type="dxa"/>
            <w:tcBorders>
              <w:bottom w:val="single" w:sz="12" w:space="0" w:color="auto"/>
              <w:right w:val="single" w:sz="12" w:space="0" w:color="auto"/>
            </w:tcBorders>
            <w:vAlign w:val="bottom"/>
          </w:tcPr>
          <w:p w14:paraId="6FB9F880" w14:textId="77777777" w:rsidR="002F4EC9" w:rsidRPr="008C4F39" w:rsidRDefault="002F4EC9" w:rsidP="00882E5A">
            <w:pPr>
              <w:jc w:val="center"/>
              <w:rPr>
                <w:rFonts w:ascii="Arial Narrow" w:hAnsi="Arial Narrow" w:cs="Arial"/>
                <w:sz w:val="20"/>
                <w:szCs w:val="20"/>
              </w:rPr>
            </w:pPr>
            <w:r>
              <w:rPr>
                <w:rFonts w:ascii="Arial Narrow" w:hAnsi="Arial Narrow" w:cs="Arial"/>
                <w:sz w:val="20"/>
                <w:szCs w:val="20"/>
              </w:rPr>
              <w:t>$0</w:t>
            </w:r>
          </w:p>
        </w:tc>
      </w:tr>
    </w:tbl>
    <w:p w14:paraId="49861C09" w14:textId="77777777" w:rsidR="002F4EC9" w:rsidRDefault="002F4EC9" w:rsidP="002F4EC9"/>
    <w:p w14:paraId="1311E1ED" w14:textId="77777777" w:rsidR="005236F6" w:rsidRDefault="005236F6" w:rsidP="003F01AF">
      <w:pPr>
        <w:jc w:val="center"/>
        <w:rPr>
          <w:b/>
          <w:bCs/>
        </w:rPr>
      </w:pPr>
    </w:p>
    <w:p w14:paraId="2F75F763" w14:textId="77777777" w:rsidR="005236F6" w:rsidRDefault="005236F6" w:rsidP="003F01AF">
      <w:pPr>
        <w:jc w:val="center"/>
        <w:rPr>
          <w:b/>
          <w:bCs/>
        </w:rPr>
      </w:pPr>
    </w:p>
    <w:p w14:paraId="7923DCB8" w14:textId="3014F7DF" w:rsidR="003F01AF" w:rsidRPr="00BA23A0" w:rsidRDefault="003F01AF" w:rsidP="003F01AF">
      <w:pPr>
        <w:jc w:val="center"/>
        <w:rPr>
          <w:b/>
          <w:bCs/>
        </w:rPr>
      </w:pPr>
      <w:r w:rsidRPr="00BA23A0">
        <w:rPr>
          <w:b/>
          <w:bCs/>
        </w:rPr>
        <w:lastRenderedPageBreak/>
        <w:t>POAI 2026</w:t>
      </w:r>
      <w:r>
        <w:rPr>
          <w:b/>
          <w:bCs/>
        </w:rPr>
        <w:t>. SECRETARIA DE HACIENDA</w:t>
      </w:r>
    </w:p>
    <w:tbl>
      <w:tblPr>
        <w:tblW w:w="1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38"/>
        <w:gridCol w:w="1170"/>
        <w:gridCol w:w="1170"/>
        <w:gridCol w:w="1440"/>
        <w:gridCol w:w="1080"/>
        <w:gridCol w:w="1737"/>
        <w:gridCol w:w="1425"/>
        <w:gridCol w:w="1685"/>
      </w:tblGrid>
      <w:tr w:rsidR="003F01AF" w14:paraId="22ECC610" w14:textId="77777777" w:rsidTr="002F4EC9">
        <w:trPr>
          <w:trHeight w:val="308"/>
        </w:trPr>
        <w:tc>
          <w:tcPr>
            <w:tcW w:w="3438"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6FD77CCC"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38DB84FD"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5889A085"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737" w:type="dxa"/>
            <w:tcBorders>
              <w:top w:val="single" w:sz="12" w:space="0" w:color="auto"/>
            </w:tcBorders>
            <w:shd w:val="clear" w:color="auto" w:fill="FFFF00"/>
            <w:noWrap/>
            <w:tcMar>
              <w:top w:w="0" w:type="dxa"/>
              <w:left w:w="70" w:type="dxa"/>
              <w:bottom w:w="0" w:type="dxa"/>
              <w:right w:w="70" w:type="dxa"/>
            </w:tcMar>
            <w:vAlign w:val="center"/>
          </w:tcPr>
          <w:p w14:paraId="32DFFA84"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559A588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85" w:type="dxa"/>
            <w:tcBorders>
              <w:top w:val="single" w:sz="12" w:space="0" w:color="auto"/>
              <w:right w:val="single" w:sz="12" w:space="0" w:color="auto"/>
            </w:tcBorders>
            <w:shd w:val="clear" w:color="auto" w:fill="FFD966"/>
          </w:tcPr>
          <w:p w14:paraId="1D42B37F"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119CA6F5" w14:textId="77777777" w:rsidTr="002F4EC9">
        <w:trPr>
          <w:trHeight w:val="953"/>
        </w:trPr>
        <w:tc>
          <w:tcPr>
            <w:tcW w:w="3438"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70770CC1"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22314A1E"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57F51A11"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70F5EEB7"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25D3DBF1"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737" w:type="dxa"/>
            <w:shd w:val="clear" w:color="auto" w:fill="833C0C"/>
            <w:tcMar>
              <w:top w:w="0" w:type="dxa"/>
              <w:left w:w="70" w:type="dxa"/>
              <w:bottom w:w="0" w:type="dxa"/>
              <w:right w:w="70" w:type="dxa"/>
            </w:tcMar>
            <w:vAlign w:val="center"/>
          </w:tcPr>
          <w:p w14:paraId="4BA970F6"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3E5F60FD"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85" w:type="dxa"/>
            <w:tcBorders>
              <w:right w:val="single" w:sz="12" w:space="0" w:color="auto"/>
            </w:tcBorders>
            <w:shd w:val="clear" w:color="auto" w:fill="FFD966"/>
            <w:vAlign w:val="center"/>
          </w:tcPr>
          <w:p w14:paraId="6C1898A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06A56191"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6720CF" w14:paraId="5C155418" w14:textId="77777777" w:rsidTr="002F4EC9">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1BDD015" w14:textId="77777777" w:rsidR="003F01AF" w:rsidRPr="006720CF" w:rsidRDefault="003F01AF" w:rsidP="00882E5A">
            <w:pPr>
              <w:jc w:val="center"/>
              <w:rPr>
                <w:rFonts w:ascii="Arial Narrow" w:hAnsi="Arial Narrow" w:cs="Arial"/>
              </w:rPr>
            </w:pPr>
            <w:r w:rsidRPr="006720CF">
              <w:rPr>
                <w:rFonts w:ascii="Arial Narrow" w:hAnsi="Arial Narrow" w:cs="Arial"/>
              </w:rPr>
              <w:t>Administración Fiscal y Financiera eficiente y transparente de la hacienda pública en el Departamento del Chocó.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E48F9F" w14:textId="77777777" w:rsidR="003F01AF" w:rsidRPr="006720CF" w:rsidRDefault="003F01AF" w:rsidP="00882E5A">
            <w:pPr>
              <w:jc w:val="center"/>
              <w:rPr>
                <w:rFonts w:ascii="Arial Narrow" w:hAnsi="Arial Narrow" w:cs="Arial"/>
              </w:rPr>
            </w:pPr>
            <w:r w:rsidRPr="006720C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668002" w14:textId="77777777" w:rsidR="003F01AF" w:rsidRPr="006720CF" w:rsidRDefault="003F01AF" w:rsidP="00882E5A">
            <w:pPr>
              <w:jc w:val="center"/>
              <w:rPr>
                <w:rFonts w:ascii="Arial Narrow" w:hAnsi="Arial Narrow" w:cs="Arial"/>
              </w:rPr>
            </w:pPr>
            <w:r w:rsidRPr="006720C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499DE0" w14:textId="77777777" w:rsidR="003F01AF" w:rsidRPr="006720CF" w:rsidRDefault="003F01AF" w:rsidP="00882E5A">
            <w:pPr>
              <w:jc w:val="center"/>
              <w:rPr>
                <w:rFonts w:ascii="Arial Narrow" w:hAnsi="Arial Narrow" w:cs="Arial"/>
              </w:rPr>
            </w:pPr>
            <w:r w:rsidRPr="006720CF">
              <w:rPr>
                <w:rFonts w:ascii="Arial Narrow" w:hAnsi="Arial Narrow" w:cs="Arial"/>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3A695A" w14:textId="77777777" w:rsidR="003F01AF" w:rsidRPr="006720CF" w:rsidRDefault="003F01AF" w:rsidP="00882E5A">
            <w:pPr>
              <w:jc w:val="center"/>
              <w:rPr>
                <w:rFonts w:ascii="Arial Narrow" w:hAnsi="Arial Narrow" w:cs="Arial"/>
              </w:rPr>
            </w:pPr>
            <w:r w:rsidRPr="006720CF">
              <w:rPr>
                <w:rFonts w:ascii="Arial Narrow" w:hAnsi="Arial Narrow" w:cs="Arial"/>
              </w:rPr>
              <w:t>4599023</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E86668" w14:textId="77777777" w:rsidR="003F01AF" w:rsidRPr="006720CF" w:rsidRDefault="003F01AF" w:rsidP="00882E5A">
            <w:pPr>
              <w:jc w:val="center"/>
              <w:rPr>
                <w:rFonts w:ascii="Arial Narrow" w:hAnsi="Arial Narrow" w:cs="Arial"/>
              </w:rPr>
            </w:pPr>
            <w:r w:rsidRPr="006720CF">
              <w:rPr>
                <w:rFonts w:ascii="Arial Narrow" w:hAnsi="Arial Narrow" w:cs="Arial"/>
              </w:rPr>
              <w:t>202500000000372</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AD6CEA" w14:textId="77777777" w:rsidR="003F01AF" w:rsidRPr="006720CF" w:rsidRDefault="003F01AF" w:rsidP="00882E5A">
            <w:pPr>
              <w:jc w:val="center"/>
              <w:rPr>
                <w:rFonts w:ascii="Arial Narrow" w:hAnsi="Arial Narrow" w:cs="Arial"/>
              </w:rPr>
            </w:pPr>
            <w:r w:rsidRPr="006720CF">
              <w:rPr>
                <w:rFonts w:ascii="Arial Narrow" w:hAnsi="Arial Narrow" w:cs="Arial"/>
              </w:rPr>
              <w:t>83115</w:t>
            </w:r>
          </w:p>
        </w:tc>
        <w:tc>
          <w:tcPr>
            <w:tcW w:w="1685" w:type="dxa"/>
            <w:tcBorders>
              <w:top w:val="single" w:sz="4" w:space="0" w:color="auto"/>
              <w:left w:val="single" w:sz="4" w:space="0" w:color="auto"/>
              <w:bottom w:val="single" w:sz="4" w:space="0" w:color="auto"/>
              <w:right w:val="single" w:sz="12" w:space="0" w:color="auto"/>
            </w:tcBorders>
            <w:vAlign w:val="center"/>
          </w:tcPr>
          <w:p w14:paraId="17380B47" w14:textId="77777777" w:rsidR="003F01AF" w:rsidRPr="006720CF" w:rsidRDefault="003F01AF" w:rsidP="00882E5A">
            <w:pPr>
              <w:jc w:val="center"/>
              <w:rPr>
                <w:rFonts w:ascii="Arial Narrow" w:hAnsi="Arial Narrow" w:cs="Arial"/>
              </w:rPr>
            </w:pPr>
            <w:r w:rsidRPr="006720CF">
              <w:rPr>
                <w:rFonts w:ascii="Arial Narrow" w:hAnsi="Arial Narrow" w:cs="Arial"/>
              </w:rPr>
              <w:t>$1.209.046.497</w:t>
            </w:r>
          </w:p>
        </w:tc>
      </w:tr>
      <w:tr w:rsidR="003F01AF" w:rsidRPr="006720CF" w14:paraId="05934296" w14:textId="77777777" w:rsidTr="002F4EC9">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39480A7D" w14:textId="77777777" w:rsidR="003F01AF" w:rsidRPr="006720CF" w:rsidRDefault="003F01AF" w:rsidP="00882E5A">
            <w:pPr>
              <w:jc w:val="center"/>
              <w:rPr>
                <w:rFonts w:ascii="Arial Narrow" w:hAnsi="Arial Narrow" w:cs="Arial"/>
              </w:rPr>
            </w:pPr>
            <w:r w:rsidRPr="006720CF">
              <w:rPr>
                <w:rFonts w:ascii="Arial Narrow" w:hAnsi="Arial Narrow" w:cs="Arial"/>
              </w:rPr>
              <w:t>Formación de alianzas por la protección de las rentas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73B39" w14:textId="77777777" w:rsidR="003F01AF" w:rsidRPr="006720CF" w:rsidRDefault="003F01AF" w:rsidP="00882E5A">
            <w:pPr>
              <w:jc w:val="center"/>
              <w:rPr>
                <w:rFonts w:ascii="Arial Narrow" w:hAnsi="Arial Narrow" w:cs="Arial"/>
              </w:rPr>
            </w:pPr>
            <w:r w:rsidRPr="006720C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37BD11" w14:textId="77777777" w:rsidR="003F01AF" w:rsidRPr="006720CF" w:rsidRDefault="003F01AF" w:rsidP="00882E5A">
            <w:pPr>
              <w:jc w:val="center"/>
              <w:rPr>
                <w:rFonts w:ascii="Arial Narrow" w:hAnsi="Arial Narrow" w:cs="Arial"/>
              </w:rPr>
            </w:pPr>
            <w:r w:rsidRPr="006720C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5D1A55" w14:textId="77777777" w:rsidR="003F01AF" w:rsidRPr="006720CF" w:rsidRDefault="003F01AF" w:rsidP="00882E5A">
            <w:pPr>
              <w:jc w:val="center"/>
              <w:rPr>
                <w:rFonts w:ascii="Arial Narrow" w:hAnsi="Arial Narrow" w:cs="Arial"/>
              </w:rPr>
            </w:pPr>
            <w:r w:rsidRPr="006720CF">
              <w:rPr>
                <w:rFonts w:ascii="Arial Narrow" w:hAnsi="Arial Narrow" w:cs="Arial"/>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C7EA99" w14:textId="77777777" w:rsidR="003F01AF" w:rsidRPr="006720CF" w:rsidRDefault="003F01AF" w:rsidP="00882E5A">
            <w:pPr>
              <w:jc w:val="center"/>
              <w:rPr>
                <w:rFonts w:ascii="Arial Narrow" w:hAnsi="Arial Narrow" w:cs="Arial"/>
              </w:rPr>
            </w:pPr>
            <w:r w:rsidRPr="006720CF">
              <w:rPr>
                <w:rFonts w:ascii="Arial Narrow" w:hAnsi="Arial Narrow" w:cs="Arial"/>
              </w:rPr>
              <w:t>4599023</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7FC081" w14:textId="77777777" w:rsidR="003F01AF" w:rsidRPr="006720CF" w:rsidRDefault="003F01AF" w:rsidP="00882E5A">
            <w:pPr>
              <w:jc w:val="center"/>
              <w:rPr>
                <w:rFonts w:ascii="Arial Narrow" w:hAnsi="Arial Narrow" w:cs="Arial"/>
              </w:rPr>
            </w:pPr>
            <w:r w:rsidRPr="006720CF">
              <w:rPr>
                <w:rFonts w:ascii="Arial Narrow" w:hAnsi="Arial Narrow" w:cs="Arial"/>
              </w:rPr>
              <w:t>202500000000638</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08F54C" w14:textId="77777777" w:rsidR="003F01AF" w:rsidRPr="006720CF" w:rsidRDefault="003F01AF" w:rsidP="00882E5A">
            <w:pPr>
              <w:jc w:val="center"/>
              <w:rPr>
                <w:rFonts w:ascii="Arial Narrow" w:hAnsi="Arial Narrow" w:cs="Arial"/>
              </w:rPr>
            </w:pPr>
            <w:r w:rsidRPr="006720CF">
              <w:rPr>
                <w:rFonts w:ascii="Arial Narrow" w:hAnsi="Arial Narrow" w:cs="Arial"/>
              </w:rPr>
              <w:t>91199</w:t>
            </w:r>
          </w:p>
        </w:tc>
        <w:tc>
          <w:tcPr>
            <w:tcW w:w="1685" w:type="dxa"/>
            <w:tcBorders>
              <w:top w:val="single" w:sz="4" w:space="0" w:color="auto"/>
              <w:left w:val="single" w:sz="4" w:space="0" w:color="auto"/>
              <w:bottom w:val="single" w:sz="4" w:space="0" w:color="auto"/>
              <w:right w:val="single" w:sz="12" w:space="0" w:color="auto"/>
            </w:tcBorders>
            <w:vAlign w:val="center"/>
          </w:tcPr>
          <w:p w14:paraId="6EB735AE" w14:textId="77777777" w:rsidR="003F01AF" w:rsidRPr="006720CF" w:rsidRDefault="003F01AF" w:rsidP="00882E5A">
            <w:pPr>
              <w:jc w:val="center"/>
              <w:rPr>
                <w:rFonts w:ascii="Arial Narrow" w:hAnsi="Arial Narrow" w:cs="Arial"/>
              </w:rPr>
            </w:pPr>
            <w:r w:rsidRPr="006720CF">
              <w:rPr>
                <w:rFonts w:ascii="Arial Narrow" w:hAnsi="Arial Narrow" w:cs="Arial"/>
              </w:rPr>
              <w:t>$500.000.000</w:t>
            </w:r>
          </w:p>
        </w:tc>
      </w:tr>
      <w:tr w:rsidR="003F01AF" w:rsidRPr="006720CF" w14:paraId="22974118" w14:textId="77777777" w:rsidTr="002F4EC9">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7D6E1708" w14:textId="77777777" w:rsidR="003F01AF" w:rsidRPr="006720CF" w:rsidRDefault="003F01AF" w:rsidP="00882E5A">
            <w:pPr>
              <w:jc w:val="center"/>
              <w:rPr>
                <w:rFonts w:ascii="Arial Narrow" w:hAnsi="Arial Narrow" w:cs="Arial"/>
              </w:rPr>
            </w:pPr>
            <w:r w:rsidRPr="006720CF">
              <w:rPr>
                <w:rFonts w:ascii="Arial Narrow" w:hAnsi="Arial Narrow" w:cs="Arial"/>
              </w:rPr>
              <w:t>Saneamiento Fiscal y Financiero "Bases para el progreso del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683FF" w14:textId="77777777" w:rsidR="003F01AF" w:rsidRPr="006720CF" w:rsidRDefault="003F01AF" w:rsidP="00882E5A">
            <w:pPr>
              <w:jc w:val="center"/>
              <w:rPr>
                <w:rFonts w:ascii="Arial Narrow" w:hAnsi="Arial Narrow" w:cs="Arial"/>
              </w:rPr>
            </w:pPr>
            <w:r w:rsidRPr="006720C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B28B4D" w14:textId="77777777" w:rsidR="003F01AF" w:rsidRPr="006720CF" w:rsidRDefault="003F01AF" w:rsidP="00882E5A">
            <w:pPr>
              <w:jc w:val="center"/>
              <w:rPr>
                <w:rFonts w:ascii="Arial Narrow" w:hAnsi="Arial Narrow" w:cs="Arial"/>
              </w:rPr>
            </w:pPr>
            <w:r w:rsidRPr="006720C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96F59F" w14:textId="77777777" w:rsidR="003F01AF" w:rsidRPr="006720CF" w:rsidRDefault="003F01AF" w:rsidP="00882E5A">
            <w:pPr>
              <w:jc w:val="center"/>
              <w:rPr>
                <w:rFonts w:ascii="Arial Narrow" w:hAnsi="Arial Narrow" w:cs="Arial"/>
              </w:rPr>
            </w:pPr>
            <w:r w:rsidRPr="006720C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5996ED" w14:textId="77777777" w:rsidR="003F01AF" w:rsidRPr="006720CF" w:rsidRDefault="003F01AF" w:rsidP="00882E5A">
            <w:pPr>
              <w:jc w:val="center"/>
              <w:rPr>
                <w:rFonts w:ascii="Arial Narrow" w:hAnsi="Arial Narrow" w:cs="Arial"/>
              </w:rPr>
            </w:pPr>
            <w:r w:rsidRPr="006720CF">
              <w:rPr>
                <w:rFonts w:ascii="Arial Narrow" w:hAnsi="Arial Narrow" w:cs="Arial"/>
              </w:rPr>
              <w:t>4599002</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FC47D" w14:textId="77777777" w:rsidR="003F01AF" w:rsidRPr="006720CF" w:rsidRDefault="003F01AF" w:rsidP="00882E5A">
            <w:pPr>
              <w:jc w:val="center"/>
              <w:rPr>
                <w:rFonts w:ascii="Arial Narrow" w:hAnsi="Arial Narrow" w:cs="Arial"/>
              </w:rPr>
            </w:pPr>
            <w:r w:rsidRPr="006720CF">
              <w:rPr>
                <w:rFonts w:ascii="Arial Narrow" w:hAnsi="Arial Narrow" w:cs="Arial"/>
              </w:rPr>
              <w:t>202500000000439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21ABCE" w14:textId="77777777" w:rsidR="003F01AF" w:rsidRPr="006720CF" w:rsidRDefault="003F01AF" w:rsidP="00882E5A">
            <w:pPr>
              <w:jc w:val="center"/>
              <w:rPr>
                <w:rFonts w:ascii="Arial Narrow" w:hAnsi="Arial Narrow" w:cs="Arial"/>
              </w:rPr>
            </w:pPr>
            <w:r w:rsidRPr="006720CF">
              <w:rPr>
                <w:rFonts w:ascii="Arial Narrow" w:hAnsi="Arial Narrow" w:cs="Arial"/>
              </w:rPr>
              <w:t>91113</w:t>
            </w:r>
          </w:p>
        </w:tc>
        <w:tc>
          <w:tcPr>
            <w:tcW w:w="1685" w:type="dxa"/>
            <w:tcBorders>
              <w:top w:val="single" w:sz="4" w:space="0" w:color="auto"/>
              <w:left w:val="single" w:sz="4" w:space="0" w:color="auto"/>
              <w:bottom w:val="single" w:sz="4" w:space="0" w:color="auto"/>
              <w:right w:val="single" w:sz="12" w:space="0" w:color="auto"/>
            </w:tcBorders>
            <w:vAlign w:val="center"/>
          </w:tcPr>
          <w:p w14:paraId="1AC8C0C0" w14:textId="77777777" w:rsidR="003F01AF" w:rsidRPr="006720CF" w:rsidRDefault="003F01AF" w:rsidP="00882E5A">
            <w:pPr>
              <w:jc w:val="center"/>
              <w:rPr>
                <w:rFonts w:ascii="Arial Narrow" w:hAnsi="Arial Narrow" w:cs="Arial"/>
              </w:rPr>
            </w:pPr>
            <w:r w:rsidRPr="006720CF">
              <w:rPr>
                <w:rFonts w:ascii="Arial Narrow" w:hAnsi="Arial Narrow" w:cs="Arial"/>
              </w:rPr>
              <w:t>$100.000.000</w:t>
            </w:r>
          </w:p>
        </w:tc>
      </w:tr>
      <w:tr w:rsidR="003F01AF" w:rsidRPr="006720CF" w14:paraId="5C1493EA" w14:textId="77777777" w:rsidTr="002F4EC9">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FA90A2A" w14:textId="77777777" w:rsidR="003F01AF" w:rsidRPr="006720CF" w:rsidRDefault="003F01AF" w:rsidP="00882E5A">
            <w:pPr>
              <w:jc w:val="center"/>
              <w:rPr>
                <w:rFonts w:ascii="Arial Narrow" w:hAnsi="Arial Narrow" w:cs="Arial"/>
              </w:rPr>
            </w:pPr>
            <w:r w:rsidRPr="006720CF">
              <w:rPr>
                <w:rFonts w:ascii="Arial Narrow" w:hAnsi="Arial Narrow" w:cs="Arial"/>
              </w:rPr>
              <w:t>Asistencia técnica para impulsar el desarrollo del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F7BBEF" w14:textId="77777777" w:rsidR="003F01AF" w:rsidRPr="006720CF" w:rsidRDefault="003F01AF" w:rsidP="00882E5A">
            <w:pPr>
              <w:jc w:val="center"/>
              <w:rPr>
                <w:rFonts w:ascii="Arial Narrow" w:hAnsi="Arial Narrow" w:cs="Arial"/>
              </w:rPr>
            </w:pPr>
            <w:r w:rsidRPr="006720C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18F06" w14:textId="77777777" w:rsidR="003F01AF" w:rsidRPr="006720CF" w:rsidRDefault="003F01AF" w:rsidP="00882E5A">
            <w:pPr>
              <w:jc w:val="center"/>
              <w:rPr>
                <w:rFonts w:ascii="Arial Narrow" w:hAnsi="Arial Narrow" w:cs="Arial"/>
              </w:rPr>
            </w:pPr>
            <w:r w:rsidRPr="006720C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08B2CC" w14:textId="77777777" w:rsidR="003F01AF" w:rsidRPr="006720CF" w:rsidRDefault="003F01AF" w:rsidP="00882E5A">
            <w:pPr>
              <w:jc w:val="center"/>
              <w:rPr>
                <w:rFonts w:ascii="Arial Narrow" w:hAnsi="Arial Narrow" w:cs="Arial"/>
              </w:rPr>
            </w:pPr>
            <w:r w:rsidRPr="006720CF">
              <w:rPr>
                <w:rFonts w:ascii="Arial Narrow" w:hAnsi="Arial Narrow" w:cs="Arial"/>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BFF8E0" w14:textId="77777777" w:rsidR="003F01AF" w:rsidRPr="006720CF" w:rsidRDefault="003F01AF" w:rsidP="00882E5A">
            <w:pPr>
              <w:jc w:val="center"/>
              <w:rPr>
                <w:rFonts w:ascii="Arial Narrow" w:hAnsi="Arial Narrow" w:cs="Arial"/>
              </w:rPr>
            </w:pPr>
            <w:r w:rsidRPr="006720CF">
              <w:rPr>
                <w:rFonts w:ascii="Arial Narrow" w:hAnsi="Arial Narrow" w:cs="Arial"/>
              </w:rPr>
              <w:t>4599002</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BB8F20" w14:textId="77777777" w:rsidR="003F01AF" w:rsidRPr="006720CF" w:rsidRDefault="003F01AF" w:rsidP="00882E5A">
            <w:pPr>
              <w:jc w:val="center"/>
              <w:rPr>
                <w:rFonts w:ascii="Arial Narrow" w:hAnsi="Arial Narrow" w:cs="Arial"/>
              </w:rPr>
            </w:pPr>
            <w:r w:rsidRPr="006720CF">
              <w:rPr>
                <w:rFonts w:ascii="Arial Narrow" w:hAnsi="Arial Narrow" w:cs="Arial"/>
              </w:rPr>
              <w:t>2024003270069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6EB218" w14:textId="77777777" w:rsidR="003F01AF" w:rsidRPr="006720CF" w:rsidRDefault="003F01AF" w:rsidP="00882E5A">
            <w:pPr>
              <w:jc w:val="center"/>
              <w:rPr>
                <w:rFonts w:ascii="Arial Narrow" w:hAnsi="Arial Narrow" w:cs="Arial"/>
              </w:rPr>
            </w:pPr>
            <w:r w:rsidRPr="006720CF">
              <w:rPr>
                <w:rFonts w:ascii="Arial Narrow" w:hAnsi="Arial Narrow" w:cs="Arial"/>
              </w:rPr>
              <w:t>91113</w:t>
            </w:r>
          </w:p>
        </w:tc>
        <w:tc>
          <w:tcPr>
            <w:tcW w:w="1685" w:type="dxa"/>
            <w:tcBorders>
              <w:top w:val="single" w:sz="4" w:space="0" w:color="auto"/>
              <w:left w:val="single" w:sz="4" w:space="0" w:color="auto"/>
              <w:bottom w:val="single" w:sz="4" w:space="0" w:color="auto"/>
              <w:right w:val="single" w:sz="12" w:space="0" w:color="auto"/>
            </w:tcBorders>
            <w:vAlign w:val="center"/>
          </w:tcPr>
          <w:p w14:paraId="30B2F2AD" w14:textId="77777777" w:rsidR="003F01AF" w:rsidRPr="006720CF" w:rsidRDefault="003F01AF" w:rsidP="00882E5A">
            <w:pPr>
              <w:jc w:val="center"/>
              <w:rPr>
                <w:rFonts w:ascii="Arial Narrow" w:hAnsi="Arial Narrow" w:cs="Arial"/>
              </w:rPr>
            </w:pPr>
            <w:r w:rsidRPr="006720CF">
              <w:rPr>
                <w:rFonts w:ascii="Arial Narrow" w:hAnsi="Arial Narrow" w:cs="Arial"/>
              </w:rPr>
              <w:t>$100.000.000</w:t>
            </w:r>
          </w:p>
        </w:tc>
      </w:tr>
      <w:tr w:rsidR="003F01AF" w:rsidRPr="006720CF" w14:paraId="5D44CDF2" w14:textId="77777777" w:rsidTr="002F4EC9">
        <w:trPr>
          <w:trHeight w:val="987"/>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C7B5346" w14:textId="77777777" w:rsidR="003F01AF" w:rsidRPr="006720CF" w:rsidRDefault="003F01AF" w:rsidP="00882E5A">
            <w:pPr>
              <w:jc w:val="center"/>
              <w:rPr>
                <w:rFonts w:ascii="Arial Narrow" w:hAnsi="Arial Narrow" w:cs="Arial"/>
              </w:rPr>
            </w:pPr>
            <w:r w:rsidRPr="006720CF">
              <w:rPr>
                <w:rFonts w:ascii="Arial Narrow" w:hAnsi="Arial Narrow" w:cs="Arial"/>
              </w:rPr>
              <w:t>Conociendo al Chocó para mejorar la visión social y económica de los territorios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36610C" w14:textId="77777777" w:rsidR="003F01AF" w:rsidRPr="006720CF" w:rsidRDefault="003F01AF" w:rsidP="00882E5A">
            <w:pPr>
              <w:jc w:val="center"/>
              <w:rPr>
                <w:rFonts w:ascii="Arial Narrow" w:hAnsi="Arial Narrow" w:cs="Arial"/>
              </w:rPr>
            </w:pPr>
            <w:r w:rsidRPr="006720C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35E12D" w14:textId="77777777" w:rsidR="003F01AF" w:rsidRPr="006720CF" w:rsidRDefault="003F01AF" w:rsidP="00882E5A">
            <w:pPr>
              <w:jc w:val="center"/>
              <w:rPr>
                <w:rFonts w:ascii="Arial Narrow" w:hAnsi="Arial Narrow" w:cs="Arial"/>
              </w:rPr>
            </w:pPr>
            <w:r w:rsidRPr="006720C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0C50B2" w14:textId="77777777" w:rsidR="003F01AF" w:rsidRPr="006720CF" w:rsidRDefault="003F01AF" w:rsidP="00882E5A">
            <w:pPr>
              <w:jc w:val="center"/>
              <w:rPr>
                <w:rFonts w:ascii="Arial Narrow" w:hAnsi="Arial Narrow" w:cs="Arial"/>
              </w:rPr>
            </w:pPr>
            <w:r w:rsidRPr="006720CF">
              <w:rPr>
                <w:rFonts w:ascii="Arial Narrow" w:hAnsi="Arial Narrow" w:cs="Arial"/>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806BDE" w14:textId="77777777" w:rsidR="003F01AF" w:rsidRPr="006720CF" w:rsidRDefault="003F01AF" w:rsidP="00882E5A">
            <w:pPr>
              <w:jc w:val="center"/>
              <w:rPr>
                <w:rFonts w:ascii="Arial Narrow" w:hAnsi="Arial Narrow" w:cs="Arial"/>
              </w:rPr>
            </w:pPr>
            <w:r w:rsidRPr="006720CF">
              <w:rPr>
                <w:rFonts w:ascii="Arial Narrow" w:hAnsi="Arial Narrow" w:cs="Arial"/>
              </w:rPr>
              <w:t>4599002</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B70E1F" w14:textId="77777777" w:rsidR="003F01AF" w:rsidRPr="006720CF" w:rsidRDefault="003F01AF" w:rsidP="00882E5A">
            <w:pPr>
              <w:jc w:val="center"/>
              <w:rPr>
                <w:rFonts w:ascii="Arial Narrow" w:hAnsi="Arial Narrow" w:cs="Arial"/>
              </w:rPr>
            </w:pPr>
            <w:r w:rsidRPr="006720CF">
              <w:rPr>
                <w:rFonts w:ascii="Arial Narrow" w:hAnsi="Arial Narrow" w:cs="Arial"/>
              </w:rPr>
              <w:t>202500000001959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A59972" w14:textId="77777777" w:rsidR="003F01AF" w:rsidRPr="006720CF" w:rsidRDefault="003F01AF" w:rsidP="00882E5A">
            <w:pPr>
              <w:jc w:val="center"/>
              <w:rPr>
                <w:rFonts w:ascii="Arial Narrow" w:hAnsi="Arial Narrow" w:cs="Arial"/>
              </w:rPr>
            </w:pPr>
            <w:r w:rsidRPr="006720CF">
              <w:rPr>
                <w:rFonts w:ascii="Arial Narrow" w:hAnsi="Arial Narrow" w:cs="Arial"/>
              </w:rPr>
              <w:t>91113</w:t>
            </w:r>
          </w:p>
        </w:tc>
        <w:tc>
          <w:tcPr>
            <w:tcW w:w="1685" w:type="dxa"/>
            <w:tcBorders>
              <w:top w:val="single" w:sz="4" w:space="0" w:color="auto"/>
              <w:left w:val="single" w:sz="4" w:space="0" w:color="auto"/>
              <w:bottom w:val="single" w:sz="4" w:space="0" w:color="auto"/>
              <w:right w:val="single" w:sz="12" w:space="0" w:color="auto"/>
            </w:tcBorders>
            <w:vAlign w:val="center"/>
          </w:tcPr>
          <w:p w14:paraId="7DFC909D" w14:textId="77777777" w:rsidR="003F01AF" w:rsidRPr="006720CF" w:rsidRDefault="003F01AF" w:rsidP="00882E5A">
            <w:pPr>
              <w:jc w:val="center"/>
              <w:rPr>
                <w:rFonts w:ascii="Arial Narrow" w:hAnsi="Arial Narrow" w:cs="Arial"/>
              </w:rPr>
            </w:pPr>
            <w:r w:rsidRPr="006720CF">
              <w:rPr>
                <w:rFonts w:ascii="Arial Narrow" w:hAnsi="Arial Narrow" w:cs="Arial"/>
              </w:rPr>
              <w:t>$100.000.000</w:t>
            </w:r>
          </w:p>
        </w:tc>
      </w:tr>
    </w:tbl>
    <w:p w14:paraId="6D3BD7B7" w14:textId="77777777" w:rsidR="003F01AF" w:rsidRPr="00BA23A0" w:rsidRDefault="003F01AF" w:rsidP="003F01AF">
      <w:pPr>
        <w:jc w:val="center"/>
        <w:rPr>
          <w:b/>
          <w:bCs/>
        </w:rPr>
      </w:pPr>
      <w:r w:rsidRPr="00BA23A0">
        <w:rPr>
          <w:b/>
          <w:bCs/>
        </w:rPr>
        <w:t>POAI 2026</w:t>
      </w:r>
      <w:r>
        <w:rPr>
          <w:b/>
          <w:bCs/>
        </w:rPr>
        <w:t>. INDECHO</w:t>
      </w:r>
    </w:p>
    <w:tbl>
      <w:tblPr>
        <w:tblW w:w="1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38"/>
        <w:gridCol w:w="1170"/>
        <w:gridCol w:w="1170"/>
        <w:gridCol w:w="1440"/>
        <w:gridCol w:w="1080"/>
        <w:gridCol w:w="1737"/>
        <w:gridCol w:w="1425"/>
        <w:gridCol w:w="1685"/>
      </w:tblGrid>
      <w:tr w:rsidR="003F01AF" w14:paraId="565621A1" w14:textId="77777777" w:rsidTr="003F01AF">
        <w:trPr>
          <w:trHeight w:val="451"/>
        </w:trPr>
        <w:tc>
          <w:tcPr>
            <w:tcW w:w="3438"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2BCF7CAB"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51EE8942"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47147A59"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737" w:type="dxa"/>
            <w:tcBorders>
              <w:top w:val="single" w:sz="12" w:space="0" w:color="auto"/>
            </w:tcBorders>
            <w:shd w:val="clear" w:color="auto" w:fill="FFFF00"/>
            <w:noWrap/>
            <w:tcMar>
              <w:top w:w="0" w:type="dxa"/>
              <w:left w:w="70" w:type="dxa"/>
              <w:bottom w:w="0" w:type="dxa"/>
              <w:right w:w="70" w:type="dxa"/>
            </w:tcMar>
            <w:vAlign w:val="center"/>
          </w:tcPr>
          <w:p w14:paraId="77A68C35"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4B5DD25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85" w:type="dxa"/>
            <w:tcBorders>
              <w:top w:val="single" w:sz="12" w:space="0" w:color="auto"/>
              <w:right w:val="single" w:sz="12" w:space="0" w:color="auto"/>
            </w:tcBorders>
            <w:shd w:val="clear" w:color="auto" w:fill="FFD966"/>
          </w:tcPr>
          <w:p w14:paraId="695AAAC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52971E8E" w14:textId="77777777" w:rsidTr="003F01AF">
        <w:trPr>
          <w:trHeight w:val="1523"/>
        </w:trPr>
        <w:tc>
          <w:tcPr>
            <w:tcW w:w="3438"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41550411"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7589CD33"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4292133D"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78F8F2C8"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0186EAE1"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737" w:type="dxa"/>
            <w:shd w:val="clear" w:color="auto" w:fill="833C0C"/>
            <w:tcMar>
              <w:top w:w="0" w:type="dxa"/>
              <w:left w:w="70" w:type="dxa"/>
              <w:bottom w:w="0" w:type="dxa"/>
              <w:right w:w="70" w:type="dxa"/>
            </w:tcMar>
            <w:vAlign w:val="center"/>
          </w:tcPr>
          <w:p w14:paraId="2FED75E8"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43D119A7"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85" w:type="dxa"/>
            <w:tcBorders>
              <w:right w:val="single" w:sz="12" w:space="0" w:color="auto"/>
            </w:tcBorders>
            <w:shd w:val="clear" w:color="auto" w:fill="FFD966"/>
            <w:vAlign w:val="center"/>
          </w:tcPr>
          <w:p w14:paraId="47D1EEE0"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5BC5E961"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7E2784" w14:paraId="4E89C1A6" w14:textId="77777777" w:rsidTr="003F01AF">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0A7C1225" w14:textId="77777777" w:rsidR="003F01AF" w:rsidRPr="007E2784" w:rsidRDefault="003F01AF" w:rsidP="00882E5A">
            <w:pPr>
              <w:jc w:val="center"/>
              <w:rPr>
                <w:rFonts w:ascii="Arial Narrow" w:hAnsi="Arial Narrow" w:cs="Arial"/>
              </w:rPr>
            </w:pPr>
            <w:r w:rsidRPr="007E2784">
              <w:rPr>
                <w:rFonts w:ascii="Arial Narrow" w:hAnsi="Arial Narrow" w:cs="Arial"/>
              </w:rPr>
              <w:t>Desarrollo programas deportivo, competitivos , recreativo y de actividad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D0BFC6" w14:textId="77777777" w:rsidR="003F01AF" w:rsidRPr="007E2784" w:rsidRDefault="003F01AF" w:rsidP="00882E5A">
            <w:pPr>
              <w:jc w:val="center"/>
              <w:rPr>
                <w:rFonts w:ascii="Arial Narrow" w:hAnsi="Arial Narrow" w:cs="Arial"/>
              </w:rPr>
            </w:pPr>
            <w:r w:rsidRPr="007E2784">
              <w:rPr>
                <w:rFonts w:ascii="Arial Narrow" w:hAnsi="Arial Narrow" w:cs="Arial"/>
              </w:rPr>
              <w:t>43</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5A00D2" w14:textId="77777777" w:rsidR="003F01AF" w:rsidRPr="007E2784" w:rsidRDefault="003F01AF" w:rsidP="00882E5A">
            <w:pPr>
              <w:jc w:val="center"/>
              <w:rPr>
                <w:rFonts w:ascii="Arial Narrow" w:hAnsi="Arial Narrow" w:cs="Arial"/>
              </w:rPr>
            </w:pPr>
            <w:r w:rsidRPr="007E2784">
              <w:rPr>
                <w:rFonts w:ascii="Arial Narrow" w:hAnsi="Arial Narrow" w:cs="Arial"/>
              </w:rPr>
              <w:t>4301</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DE55BB" w14:textId="77777777" w:rsidR="003F01AF" w:rsidRPr="007E2784" w:rsidRDefault="003F01AF" w:rsidP="00882E5A">
            <w:pPr>
              <w:jc w:val="center"/>
              <w:rPr>
                <w:rFonts w:ascii="Arial Narrow" w:hAnsi="Arial Narrow" w:cs="Arial"/>
              </w:rPr>
            </w:pPr>
            <w:r w:rsidRPr="007E2784">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8B8774" w14:textId="77777777" w:rsidR="003F01AF" w:rsidRPr="007E2784" w:rsidRDefault="003F01AF" w:rsidP="00882E5A">
            <w:pPr>
              <w:jc w:val="center"/>
              <w:rPr>
                <w:rFonts w:ascii="Arial Narrow" w:hAnsi="Arial Narrow" w:cs="Arial"/>
              </w:rPr>
            </w:pPr>
            <w:r w:rsidRPr="007E2784">
              <w:rPr>
                <w:rFonts w:ascii="Arial Narrow" w:hAnsi="Arial Narrow" w:cs="Arial"/>
              </w:rPr>
              <w:t>4301001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D8408A" w14:textId="77777777" w:rsidR="003F01AF" w:rsidRPr="007E2784" w:rsidRDefault="003F01AF" w:rsidP="00882E5A">
            <w:pPr>
              <w:jc w:val="center"/>
              <w:rPr>
                <w:rFonts w:ascii="Arial Narrow" w:hAnsi="Arial Narrow" w:cs="Arial"/>
              </w:rPr>
            </w:pPr>
            <w:r w:rsidRPr="007E2784">
              <w:rPr>
                <w:rFonts w:ascii="Arial Narrow" w:hAnsi="Arial Narrow" w:cs="Arial"/>
              </w:rPr>
              <w:t>202500000000698</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0BEFA" w14:textId="77777777" w:rsidR="003F01AF" w:rsidRPr="007E2784" w:rsidRDefault="003F01AF" w:rsidP="00882E5A">
            <w:pPr>
              <w:jc w:val="center"/>
              <w:rPr>
                <w:rFonts w:ascii="Arial Narrow" w:hAnsi="Arial Narrow" w:cs="Arial"/>
              </w:rPr>
            </w:pPr>
            <w:r w:rsidRPr="007E2784">
              <w:rPr>
                <w:rFonts w:ascii="Arial Narrow" w:hAnsi="Arial Narrow" w:cs="Arial"/>
              </w:rPr>
              <w:t>96620</w:t>
            </w:r>
          </w:p>
        </w:tc>
        <w:tc>
          <w:tcPr>
            <w:tcW w:w="1685" w:type="dxa"/>
            <w:tcBorders>
              <w:top w:val="single" w:sz="4" w:space="0" w:color="auto"/>
              <w:left w:val="single" w:sz="4" w:space="0" w:color="auto"/>
              <w:bottom w:val="single" w:sz="4" w:space="0" w:color="auto"/>
              <w:right w:val="single" w:sz="12" w:space="0" w:color="auto"/>
            </w:tcBorders>
            <w:vAlign w:val="center"/>
          </w:tcPr>
          <w:p w14:paraId="191B7CA7" w14:textId="77777777" w:rsidR="003F01AF" w:rsidRPr="007E2784" w:rsidRDefault="003F01AF" w:rsidP="00882E5A">
            <w:pPr>
              <w:jc w:val="center"/>
              <w:rPr>
                <w:rFonts w:ascii="Arial Narrow" w:hAnsi="Arial Narrow" w:cs="Arial"/>
              </w:rPr>
            </w:pPr>
            <w:r w:rsidRPr="007E2784">
              <w:rPr>
                <w:rFonts w:ascii="Arial Narrow" w:hAnsi="Arial Narrow" w:cs="Arial"/>
              </w:rPr>
              <w:t>$4.637.591.561</w:t>
            </w:r>
          </w:p>
        </w:tc>
      </w:tr>
      <w:tr w:rsidR="003F01AF" w:rsidRPr="007E2784" w14:paraId="5075C09F" w14:textId="77777777" w:rsidTr="003F01AF">
        <w:trPr>
          <w:trHeight w:val="1391"/>
        </w:trPr>
        <w:tc>
          <w:tcPr>
            <w:tcW w:w="3438"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5D6D2E0" w14:textId="77777777" w:rsidR="003F01AF" w:rsidRPr="007E2784" w:rsidRDefault="003F01AF" w:rsidP="00882E5A">
            <w:pPr>
              <w:jc w:val="center"/>
              <w:rPr>
                <w:rFonts w:ascii="Arial Narrow" w:hAnsi="Arial Narrow" w:cs="Arial"/>
              </w:rPr>
            </w:pPr>
            <w:r w:rsidRPr="007E2784">
              <w:rPr>
                <w:rFonts w:ascii="Arial Narrow" w:hAnsi="Arial Narrow" w:cs="Arial"/>
              </w:rPr>
              <w:t>Compromiso al Realizar campañas deportivas recreativas y Capacitación a los Municipios del departamento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649F7B" w14:textId="77777777" w:rsidR="003F01AF" w:rsidRPr="007E2784" w:rsidRDefault="003F01AF" w:rsidP="00882E5A">
            <w:pPr>
              <w:jc w:val="center"/>
              <w:rPr>
                <w:rFonts w:ascii="Arial Narrow" w:hAnsi="Arial Narrow" w:cs="Arial"/>
              </w:rPr>
            </w:pPr>
            <w:r w:rsidRPr="007E2784">
              <w:rPr>
                <w:rFonts w:ascii="Arial Narrow" w:hAnsi="Arial Narrow" w:cs="Arial"/>
              </w:rPr>
              <w:t>43</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473628" w14:textId="77777777" w:rsidR="003F01AF" w:rsidRPr="007E2784" w:rsidRDefault="003F01AF" w:rsidP="00882E5A">
            <w:pPr>
              <w:jc w:val="center"/>
              <w:rPr>
                <w:rFonts w:ascii="Arial Narrow" w:hAnsi="Arial Narrow" w:cs="Arial"/>
              </w:rPr>
            </w:pPr>
            <w:r w:rsidRPr="007E2784">
              <w:rPr>
                <w:rFonts w:ascii="Arial Narrow" w:hAnsi="Arial Narrow" w:cs="Arial"/>
              </w:rPr>
              <w:t>4301</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F57BC3" w14:textId="77777777" w:rsidR="003F01AF" w:rsidRPr="007E2784" w:rsidRDefault="003F01AF" w:rsidP="00882E5A">
            <w:pPr>
              <w:jc w:val="center"/>
              <w:rPr>
                <w:rFonts w:ascii="Arial Narrow" w:hAnsi="Arial Narrow" w:cs="Arial"/>
              </w:rPr>
            </w:pPr>
            <w:r w:rsidRPr="007E2784">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99E2DF" w14:textId="77777777" w:rsidR="003F01AF" w:rsidRPr="007E2784" w:rsidRDefault="003F01AF" w:rsidP="00882E5A">
            <w:pPr>
              <w:jc w:val="center"/>
              <w:rPr>
                <w:rFonts w:ascii="Arial Narrow" w:hAnsi="Arial Narrow" w:cs="Arial"/>
              </w:rPr>
            </w:pPr>
            <w:r w:rsidRPr="007E2784">
              <w:rPr>
                <w:rFonts w:ascii="Arial Narrow" w:hAnsi="Arial Narrow" w:cs="Arial"/>
              </w:rPr>
              <w:t>4301001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A168BD" w14:textId="77777777" w:rsidR="003F01AF" w:rsidRPr="007E2784" w:rsidRDefault="003F01AF" w:rsidP="00882E5A">
            <w:pPr>
              <w:jc w:val="center"/>
              <w:rPr>
                <w:rFonts w:ascii="Arial Narrow" w:hAnsi="Arial Narrow" w:cs="Arial"/>
              </w:rPr>
            </w:pPr>
            <w:r w:rsidRPr="007E2784">
              <w:rPr>
                <w:rFonts w:ascii="Arial Narrow" w:hAnsi="Arial Narrow" w:cs="Arial"/>
              </w:rPr>
              <w:t>202500000000737</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3C11CC" w14:textId="77777777" w:rsidR="003F01AF" w:rsidRPr="007E2784" w:rsidRDefault="003F01AF" w:rsidP="00882E5A">
            <w:pPr>
              <w:jc w:val="center"/>
              <w:rPr>
                <w:rFonts w:ascii="Arial Narrow" w:hAnsi="Arial Narrow" w:cs="Arial"/>
              </w:rPr>
            </w:pPr>
            <w:r w:rsidRPr="007E2784">
              <w:rPr>
                <w:rFonts w:ascii="Arial Narrow" w:hAnsi="Arial Narrow" w:cs="Arial"/>
              </w:rPr>
              <w:t>96620</w:t>
            </w:r>
          </w:p>
        </w:tc>
        <w:tc>
          <w:tcPr>
            <w:tcW w:w="1685" w:type="dxa"/>
            <w:tcBorders>
              <w:top w:val="single" w:sz="4" w:space="0" w:color="auto"/>
              <w:left w:val="single" w:sz="4" w:space="0" w:color="auto"/>
              <w:bottom w:val="single" w:sz="4" w:space="0" w:color="auto"/>
              <w:right w:val="single" w:sz="12" w:space="0" w:color="auto"/>
            </w:tcBorders>
            <w:vAlign w:val="center"/>
          </w:tcPr>
          <w:p w14:paraId="1683919C" w14:textId="77777777" w:rsidR="003F01AF" w:rsidRPr="007E2784" w:rsidRDefault="003F01AF" w:rsidP="00882E5A">
            <w:pPr>
              <w:jc w:val="center"/>
              <w:rPr>
                <w:rFonts w:ascii="Arial Narrow" w:hAnsi="Arial Narrow" w:cs="Arial"/>
              </w:rPr>
            </w:pPr>
            <w:r w:rsidRPr="007E2784">
              <w:rPr>
                <w:rFonts w:ascii="Arial Narrow" w:hAnsi="Arial Narrow" w:cs="Arial"/>
              </w:rPr>
              <w:t>$515.287.951</w:t>
            </w:r>
          </w:p>
        </w:tc>
      </w:tr>
    </w:tbl>
    <w:p w14:paraId="506B8162" w14:textId="77777777" w:rsidR="003F01AF" w:rsidRDefault="003F01AF" w:rsidP="003F01AF"/>
    <w:p w14:paraId="58477873" w14:textId="77777777" w:rsidR="003F01AF" w:rsidRDefault="003F01AF" w:rsidP="003F01AF"/>
    <w:p w14:paraId="00BA0559" w14:textId="77777777" w:rsidR="002F4EC9" w:rsidRDefault="002F4EC9" w:rsidP="003F01AF"/>
    <w:p w14:paraId="7581F42D" w14:textId="77777777" w:rsidR="002F4EC9" w:rsidRDefault="002F4EC9" w:rsidP="003F01AF"/>
    <w:p w14:paraId="2044063F" w14:textId="77777777" w:rsidR="002F4EC9" w:rsidRDefault="002F4EC9" w:rsidP="003F01AF"/>
    <w:p w14:paraId="46B004CA" w14:textId="77777777" w:rsidR="002F4EC9" w:rsidRDefault="002F4EC9" w:rsidP="003F01AF"/>
    <w:p w14:paraId="2FEFA365" w14:textId="77777777" w:rsidR="005236F6" w:rsidRDefault="005236F6" w:rsidP="003F01AF"/>
    <w:p w14:paraId="44DBD4FA" w14:textId="77777777" w:rsidR="005236F6" w:rsidRDefault="005236F6" w:rsidP="003F01AF"/>
    <w:p w14:paraId="5EE8A393" w14:textId="77777777" w:rsidR="003F01AF" w:rsidRDefault="003F01AF" w:rsidP="003F01AF"/>
    <w:p w14:paraId="12F5ED41" w14:textId="77777777" w:rsidR="003F01AF" w:rsidRPr="00944AEF" w:rsidRDefault="003F01AF" w:rsidP="003F01AF">
      <w:pPr>
        <w:jc w:val="center"/>
        <w:rPr>
          <w:rFonts w:ascii="Arial" w:hAnsi="Arial" w:cs="Arial"/>
          <w:b/>
          <w:bCs/>
          <w:sz w:val="24"/>
          <w:szCs w:val="24"/>
        </w:rPr>
      </w:pPr>
      <w:r w:rsidRPr="00944AEF">
        <w:rPr>
          <w:rFonts w:ascii="Arial" w:hAnsi="Arial" w:cs="Arial"/>
          <w:b/>
          <w:bCs/>
          <w:sz w:val="24"/>
          <w:szCs w:val="24"/>
        </w:rPr>
        <w:lastRenderedPageBreak/>
        <w:t xml:space="preserve">POAI 2026. </w:t>
      </w:r>
      <w:r>
        <w:rPr>
          <w:rFonts w:ascii="Arial" w:hAnsi="Arial" w:cs="Arial"/>
          <w:b/>
          <w:bCs/>
          <w:sz w:val="24"/>
          <w:szCs w:val="24"/>
        </w:rPr>
        <w:t>SECRETARÍ</w:t>
      </w:r>
      <w:r w:rsidRPr="00944AEF">
        <w:rPr>
          <w:rFonts w:ascii="Arial" w:hAnsi="Arial" w:cs="Arial"/>
          <w:b/>
          <w:bCs/>
          <w:sz w:val="24"/>
          <w:szCs w:val="24"/>
        </w:rPr>
        <w:t>A DE INFRAESTRUCTURA</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99"/>
        <w:gridCol w:w="1640"/>
        <w:gridCol w:w="1161"/>
        <w:gridCol w:w="1428"/>
        <w:gridCol w:w="1080"/>
        <w:gridCol w:w="1667"/>
        <w:gridCol w:w="1425"/>
        <w:gridCol w:w="1545"/>
      </w:tblGrid>
      <w:tr w:rsidR="003F01AF" w14:paraId="0439F035" w14:textId="77777777" w:rsidTr="00882E5A">
        <w:trPr>
          <w:trHeight w:val="451"/>
          <w:jc w:val="center"/>
        </w:trPr>
        <w:tc>
          <w:tcPr>
            <w:tcW w:w="3199"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7F9B9061"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0DFEDB2B"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5309" w:type="dxa"/>
            <w:gridSpan w:val="4"/>
            <w:tcBorders>
              <w:top w:val="single" w:sz="12" w:space="0" w:color="auto"/>
            </w:tcBorders>
            <w:shd w:val="clear" w:color="auto" w:fill="FFFF00"/>
            <w:noWrap/>
            <w:tcMar>
              <w:top w:w="0" w:type="dxa"/>
              <w:left w:w="70" w:type="dxa"/>
              <w:bottom w:w="0" w:type="dxa"/>
              <w:right w:w="70" w:type="dxa"/>
            </w:tcMar>
            <w:vAlign w:val="center"/>
          </w:tcPr>
          <w:p w14:paraId="052AB2E7"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667" w:type="dxa"/>
            <w:tcBorders>
              <w:top w:val="single" w:sz="12" w:space="0" w:color="auto"/>
            </w:tcBorders>
            <w:shd w:val="clear" w:color="auto" w:fill="FFFF00"/>
            <w:noWrap/>
            <w:tcMar>
              <w:top w:w="0" w:type="dxa"/>
              <w:left w:w="70" w:type="dxa"/>
              <w:bottom w:w="0" w:type="dxa"/>
              <w:right w:w="70" w:type="dxa"/>
            </w:tcMar>
            <w:vAlign w:val="center"/>
          </w:tcPr>
          <w:p w14:paraId="521DF6D3"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6292CB40"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545" w:type="dxa"/>
            <w:tcBorders>
              <w:top w:val="single" w:sz="12" w:space="0" w:color="auto"/>
              <w:right w:val="single" w:sz="12" w:space="0" w:color="auto"/>
            </w:tcBorders>
            <w:shd w:val="clear" w:color="auto" w:fill="FFD966"/>
          </w:tcPr>
          <w:p w14:paraId="348C44D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520A488F" w14:textId="77777777" w:rsidTr="00882E5A">
        <w:trPr>
          <w:trHeight w:val="1523"/>
          <w:jc w:val="center"/>
        </w:trPr>
        <w:tc>
          <w:tcPr>
            <w:tcW w:w="3199"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3DC0DDA6"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640" w:type="dxa"/>
            <w:shd w:val="clear" w:color="auto" w:fill="833C0C"/>
            <w:tcMar>
              <w:top w:w="0" w:type="dxa"/>
              <w:left w:w="70" w:type="dxa"/>
              <w:bottom w:w="0" w:type="dxa"/>
              <w:right w:w="70" w:type="dxa"/>
            </w:tcMar>
            <w:vAlign w:val="center"/>
          </w:tcPr>
          <w:p w14:paraId="2B03EC38"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61" w:type="dxa"/>
            <w:shd w:val="clear" w:color="auto" w:fill="833C0C"/>
            <w:tcMar>
              <w:top w:w="0" w:type="dxa"/>
              <w:left w:w="70" w:type="dxa"/>
              <w:bottom w:w="0" w:type="dxa"/>
              <w:right w:w="70" w:type="dxa"/>
            </w:tcMar>
            <w:vAlign w:val="center"/>
          </w:tcPr>
          <w:p w14:paraId="5089DBB0"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28" w:type="dxa"/>
            <w:shd w:val="clear" w:color="auto" w:fill="833C0C"/>
            <w:tcMar>
              <w:top w:w="0" w:type="dxa"/>
              <w:left w:w="70" w:type="dxa"/>
              <w:bottom w:w="0" w:type="dxa"/>
              <w:right w:w="70" w:type="dxa"/>
            </w:tcMar>
            <w:vAlign w:val="center"/>
          </w:tcPr>
          <w:p w14:paraId="53BDC361"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31FD5547"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667" w:type="dxa"/>
            <w:shd w:val="clear" w:color="auto" w:fill="833C0C"/>
            <w:tcMar>
              <w:top w:w="0" w:type="dxa"/>
              <w:left w:w="70" w:type="dxa"/>
              <w:bottom w:w="0" w:type="dxa"/>
              <w:right w:w="70" w:type="dxa"/>
            </w:tcMar>
            <w:vAlign w:val="center"/>
          </w:tcPr>
          <w:p w14:paraId="5EBD53FE"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204C10E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545" w:type="dxa"/>
            <w:tcBorders>
              <w:right w:val="single" w:sz="12" w:space="0" w:color="auto"/>
            </w:tcBorders>
            <w:shd w:val="clear" w:color="auto" w:fill="FFD966"/>
            <w:vAlign w:val="center"/>
          </w:tcPr>
          <w:p w14:paraId="2130B799"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650027F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8C4F39" w14:paraId="1A32121F" w14:textId="77777777" w:rsidTr="00882E5A">
        <w:trPr>
          <w:trHeight w:val="1391"/>
          <w:jc w:val="center"/>
        </w:trPr>
        <w:tc>
          <w:tcPr>
            <w:tcW w:w="3199" w:type="dxa"/>
            <w:tcBorders>
              <w:left w:val="single" w:sz="12" w:space="0" w:color="auto"/>
            </w:tcBorders>
            <w:tcMar>
              <w:top w:w="0" w:type="dxa"/>
              <w:left w:w="70" w:type="dxa"/>
              <w:bottom w:w="0" w:type="dxa"/>
              <w:right w:w="70" w:type="dxa"/>
            </w:tcMar>
            <w:vAlign w:val="bottom"/>
          </w:tcPr>
          <w:p w14:paraId="6F8E6C44"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Mejoramiento de vías terciaria del departamento del chocó</w:t>
            </w:r>
          </w:p>
        </w:tc>
        <w:tc>
          <w:tcPr>
            <w:tcW w:w="1640" w:type="dxa"/>
            <w:tcMar>
              <w:top w:w="0" w:type="dxa"/>
              <w:left w:w="70" w:type="dxa"/>
              <w:bottom w:w="0" w:type="dxa"/>
              <w:right w:w="70" w:type="dxa"/>
            </w:tcMar>
            <w:vAlign w:val="center"/>
          </w:tcPr>
          <w:p w14:paraId="45DC5022" w14:textId="77777777" w:rsidR="003F01AF" w:rsidRPr="00095237" w:rsidRDefault="003F01AF" w:rsidP="00882E5A">
            <w:pPr>
              <w:jc w:val="center"/>
              <w:rPr>
                <w:rFonts w:ascii="Arial" w:hAnsi="Arial" w:cs="Arial"/>
                <w:color w:val="000000"/>
              </w:rPr>
            </w:pPr>
            <w:r>
              <w:t>24</w:t>
            </w:r>
          </w:p>
        </w:tc>
        <w:tc>
          <w:tcPr>
            <w:tcW w:w="1161" w:type="dxa"/>
            <w:tcMar>
              <w:top w:w="0" w:type="dxa"/>
              <w:left w:w="70" w:type="dxa"/>
              <w:bottom w:w="0" w:type="dxa"/>
              <w:right w:w="70" w:type="dxa"/>
            </w:tcMar>
            <w:vAlign w:val="center"/>
          </w:tcPr>
          <w:p w14:paraId="2FFB03B1" w14:textId="77777777" w:rsidR="003F01AF" w:rsidRPr="008C4F39" w:rsidRDefault="003F01AF" w:rsidP="00882E5A">
            <w:pPr>
              <w:jc w:val="center"/>
              <w:rPr>
                <w:rFonts w:ascii="Arial Narrow" w:hAnsi="Arial Narrow" w:cs="Arial"/>
                <w:sz w:val="20"/>
                <w:szCs w:val="20"/>
              </w:rPr>
            </w:pPr>
            <w:r>
              <w:t>2402</w:t>
            </w:r>
          </w:p>
        </w:tc>
        <w:tc>
          <w:tcPr>
            <w:tcW w:w="1428" w:type="dxa"/>
            <w:tcMar>
              <w:top w:w="0" w:type="dxa"/>
              <w:left w:w="70" w:type="dxa"/>
              <w:bottom w:w="0" w:type="dxa"/>
              <w:right w:w="70" w:type="dxa"/>
            </w:tcMar>
            <w:vAlign w:val="center"/>
          </w:tcPr>
          <w:p w14:paraId="4BC960E3" w14:textId="77777777" w:rsidR="003F01AF" w:rsidRPr="008C4F39" w:rsidRDefault="003F01AF" w:rsidP="00882E5A">
            <w:pPr>
              <w:jc w:val="center"/>
              <w:rPr>
                <w:rFonts w:ascii="Arial Narrow" w:hAnsi="Arial Narrow" w:cs="Arial"/>
                <w:sz w:val="20"/>
                <w:szCs w:val="20"/>
              </w:rPr>
            </w:pPr>
            <w:r>
              <w:t>2</w:t>
            </w:r>
          </w:p>
        </w:tc>
        <w:tc>
          <w:tcPr>
            <w:tcW w:w="1080" w:type="dxa"/>
            <w:tcMar>
              <w:top w:w="0" w:type="dxa"/>
              <w:left w:w="70" w:type="dxa"/>
              <w:bottom w:w="0" w:type="dxa"/>
              <w:right w:w="70" w:type="dxa"/>
            </w:tcMar>
            <w:vAlign w:val="center"/>
          </w:tcPr>
          <w:p w14:paraId="0796B82A" w14:textId="77777777" w:rsidR="003F01AF" w:rsidRPr="008C4F39" w:rsidRDefault="003F01AF" w:rsidP="00882E5A">
            <w:pPr>
              <w:jc w:val="center"/>
              <w:rPr>
                <w:rFonts w:ascii="Arial Narrow" w:hAnsi="Arial Narrow" w:cs="Arial"/>
                <w:sz w:val="20"/>
                <w:szCs w:val="20"/>
              </w:rPr>
            </w:pPr>
            <w:r>
              <w:t>2402041</w:t>
            </w:r>
          </w:p>
        </w:tc>
        <w:tc>
          <w:tcPr>
            <w:tcW w:w="1667" w:type="dxa"/>
            <w:tcMar>
              <w:top w:w="0" w:type="dxa"/>
              <w:left w:w="70" w:type="dxa"/>
              <w:bottom w:w="0" w:type="dxa"/>
              <w:right w:w="70" w:type="dxa"/>
            </w:tcMar>
            <w:vAlign w:val="center"/>
          </w:tcPr>
          <w:p w14:paraId="3C23D29D" w14:textId="77777777" w:rsidR="003F01AF" w:rsidRPr="008C4F39" w:rsidRDefault="003F01AF" w:rsidP="00882E5A">
            <w:pPr>
              <w:jc w:val="center"/>
              <w:rPr>
                <w:rFonts w:ascii="Arial Narrow" w:hAnsi="Arial Narrow" w:cs="Arial"/>
                <w:sz w:val="20"/>
                <w:szCs w:val="20"/>
              </w:rPr>
            </w:pPr>
            <w:r>
              <w:t>202500000000643.00</w:t>
            </w:r>
          </w:p>
        </w:tc>
        <w:tc>
          <w:tcPr>
            <w:tcW w:w="1425" w:type="dxa"/>
            <w:tcMar>
              <w:top w:w="0" w:type="dxa"/>
              <w:left w:w="70" w:type="dxa"/>
              <w:bottom w:w="0" w:type="dxa"/>
              <w:right w:w="70" w:type="dxa"/>
            </w:tcMar>
            <w:vAlign w:val="center"/>
          </w:tcPr>
          <w:p w14:paraId="4553A315" w14:textId="77777777" w:rsidR="003F01AF" w:rsidRPr="008C4F39" w:rsidRDefault="003F01AF" w:rsidP="00882E5A">
            <w:pPr>
              <w:jc w:val="center"/>
              <w:rPr>
                <w:rFonts w:ascii="Arial Narrow" w:hAnsi="Arial Narrow" w:cs="Arial"/>
                <w:sz w:val="20"/>
                <w:szCs w:val="20"/>
              </w:rPr>
            </w:pPr>
            <w:r>
              <w:t>54211</w:t>
            </w:r>
          </w:p>
        </w:tc>
        <w:tc>
          <w:tcPr>
            <w:tcW w:w="1545" w:type="dxa"/>
            <w:tcBorders>
              <w:right w:val="single" w:sz="12" w:space="0" w:color="auto"/>
            </w:tcBorders>
            <w:vAlign w:val="bottom"/>
          </w:tcPr>
          <w:p w14:paraId="34A4327F" w14:textId="77777777" w:rsidR="003F01AF" w:rsidRPr="008C4F39" w:rsidRDefault="003F01AF" w:rsidP="00882E5A">
            <w:pPr>
              <w:jc w:val="center"/>
              <w:rPr>
                <w:rFonts w:ascii="Arial Narrow" w:hAnsi="Arial Narrow" w:cs="Arial"/>
                <w:sz w:val="20"/>
                <w:szCs w:val="20"/>
              </w:rPr>
            </w:pPr>
            <w:r>
              <w:rPr>
                <w:rFonts w:ascii="Arial" w:hAnsi="Arial" w:cs="Arial"/>
              </w:rPr>
              <w:t>$4.594.022.715</w:t>
            </w:r>
          </w:p>
        </w:tc>
      </w:tr>
      <w:tr w:rsidR="003F01AF" w:rsidRPr="008C4F39" w14:paraId="661CA28A" w14:textId="77777777" w:rsidTr="00882E5A">
        <w:trPr>
          <w:trHeight w:val="1391"/>
          <w:jc w:val="center"/>
        </w:trPr>
        <w:tc>
          <w:tcPr>
            <w:tcW w:w="3199" w:type="dxa"/>
            <w:tcBorders>
              <w:left w:val="single" w:sz="12" w:space="0" w:color="auto"/>
            </w:tcBorders>
            <w:tcMar>
              <w:top w:w="0" w:type="dxa"/>
              <w:left w:w="70" w:type="dxa"/>
              <w:bottom w:w="0" w:type="dxa"/>
              <w:right w:w="70" w:type="dxa"/>
            </w:tcMar>
            <w:vAlign w:val="center"/>
          </w:tcPr>
          <w:p w14:paraId="0DEDFCE4" w14:textId="77777777" w:rsidR="003F01AF" w:rsidRPr="00944AEF" w:rsidRDefault="003F01AF" w:rsidP="00882E5A">
            <w:pPr>
              <w:jc w:val="both"/>
              <w:rPr>
                <w:rFonts w:ascii="Arial" w:hAnsi="Arial" w:cs="Arial"/>
                <w:color w:val="000000"/>
                <w:sz w:val="24"/>
                <w:szCs w:val="24"/>
              </w:rPr>
            </w:pPr>
            <w:r w:rsidRPr="00944AEF">
              <w:rPr>
                <w:rFonts w:ascii="Arial" w:hAnsi="Arial" w:cs="Arial"/>
                <w:sz w:val="24"/>
                <w:szCs w:val="24"/>
              </w:rPr>
              <w:t>Mantenimiento De canchas deportivas y recreativas en el departamento del Chocó Chocó</w:t>
            </w:r>
          </w:p>
        </w:tc>
        <w:tc>
          <w:tcPr>
            <w:tcW w:w="1640" w:type="dxa"/>
            <w:tcMar>
              <w:top w:w="0" w:type="dxa"/>
              <w:left w:w="70" w:type="dxa"/>
              <w:bottom w:w="0" w:type="dxa"/>
              <w:right w:w="70" w:type="dxa"/>
            </w:tcMar>
            <w:vAlign w:val="center"/>
          </w:tcPr>
          <w:p w14:paraId="7E0B7132" w14:textId="77777777" w:rsidR="003F01AF" w:rsidRPr="008C4F39" w:rsidRDefault="003F01AF" w:rsidP="00882E5A">
            <w:pPr>
              <w:jc w:val="center"/>
              <w:rPr>
                <w:rFonts w:ascii="Arial Narrow" w:hAnsi="Arial Narrow" w:cs="Arial"/>
                <w:sz w:val="20"/>
                <w:szCs w:val="20"/>
              </w:rPr>
            </w:pPr>
            <w:r>
              <w:t>43</w:t>
            </w:r>
          </w:p>
        </w:tc>
        <w:tc>
          <w:tcPr>
            <w:tcW w:w="1161" w:type="dxa"/>
            <w:tcMar>
              <w:top w:w="0" w:type="dxa"/>
              <w:left w:w="70" w:type="dxa"/>
              <w:bottom w:w="0" w:type="dxa"/>
              <w:right w:w="70" w:type="dxa"/>
            </w:tcMar>
            <w:vAlign w:val="center"/>
          </w:tcPr>
          <w:p w14:paraId="1802781D" w14:textId="77777777" w:rsidR="003F01AF" w:rsidRPr="008C4F39" w:rsidRDefault="003F01AF" w:rsidP="00882E5A">
            <w:pPr>
              <w:jc w:val="center"/>
              <w:rPr>
                <w:rFonts w:ascii="Arial Narrow" w:hAnsi="Arial Narrow" w:cs="Arial"/>
                <w:sz w:val="20"/>
                <w:szCs w:val="20"/>
              </w:rPr>
            </w:pPr>
            <w:r>
              <w:t>4301</w:t>
            </w:r>
          </w:p>
        </w:tc>
        <w:tc>
          <w:tcPr>
            <w:tcW w:w="1428" w:type="dxa"/>
            <w:tcMar>
              <w:top w:w="0" w:type="dxa"/>
              <w:left w:w="70" w:type="dxa"/>
              <w:bottom w:w="0" w:type="dxa"/>
              <w:right w:w="70" w:type="dxa"/>
            </w:tcMar>
            <w:vAlign w:val="center"/>
          </w:tcPr>
          <w:p w14:paraId="31C6A835" w14:textId="77777777" w:rsidR="003F01AF" w:rsidRPr="008C4F39" w:rsidRDefault="003F01AF" w:rsidP="00882E5A">
            <w:pPr>
              <w:jc w:val="center"/>
              <w:rPr>
                <w:rFonts w:ascii="Arial Narrow" w:hAnsi="Arial Narrow" w:cs="Arial"/>
                <w:sz w:val="20"/>
                <w:szCs w:val="20"/>
              </w:rPr>
            </w:pPr>
            <w:r>
              <w:t>2</w:t>
            </w:r>
          </w:p>
        </w:tc>
        <w:tc>
          <w:tcPr>
            <w:tcW w:w="1080" w:type="dxa"/>
            <w:tcMar>
              <w:top w:w="0" w:type="dxa"/>
              <w:left w:w="70" w:type="dxa"/>
              <w:bottom w:w="0" w:type="dxa"/>
              <w:right w:w="70" w:type="dxa"/>
            </w:tcMar>
            <w:vAlign w:val="center"/>
          </w:tcPr>
          <w:p w14:paraId="2D2FD185" w14:textId="77777777" w:rsidR="003F01AF" w:rsidRPr="008C4F39" w:rsidRDefault="003F01AF" w:rsidP="00882E5A">
            <w:pPr>
              <w:jc w:val="center"/>
              <w:rPr>
                <w:rFonts w:ascii="Arial Narrow" w:hAnsi="Arial Narrow" w:cs="Arial"/>
                <w:sz w:val="20"/>
                <w:szCs w:val="20"/>
              </w:rPr>
            </w:pPr>
            <w:r>
              <w:t>4301028</w:t>
            </w:r>
          </w:p>
        </w:tc>
        <w:tc>
          <w:tcPr>
            <w:tcW w:w="1667" w:type="dxa"/>
            <w:tcMar>
              <w:top w:w="0" w:type="dxa"/>
              <w:left w:w="70" w:type="dxa"/>
              <w:bottom w:w="0" w:type="dxa"/>
              <w:right w:w="70" w:type="dxa"/>
            </w:tcMar>
            <w:vAlign w:val="center"/>
          </w:tcPr>
          <w:p w14:paraId="1E85B41C" w14:textId="77777777" w:rsidR="003F01AF" w:rsidRPr="008C4F39" w:rsidRDefault="003F01AF" w:rsidP="00882E5A">
            <w:pPr>
              <w:jc w:val="center"/>
              <w:rPr>
                <w:rFonts w:ascii="Arial Narrow" w:hAnsi="Arial Narrow" w:cs="Arial"/>
                <w:sz w:val="20"/>
                <w:szCs w:val="20"/>
              </w:rPr>
            </w:pPr>
            <w:r>
              <w:t>202500000000410.00</w:t>
            </w:r>
          </w:p>
        </w:tc>
        <w:tc>
          <w:tcPr>
            <w:tcW w:w="1425" w:type="dxa"/>
            <w:tcMar>
              <w:top w:w="0" w:type="dxa"/>
              <w:left w:w="70" w:type="dxa"/>
              <w:bottom w:w="0" w:type="dxa"/>
              <w:right w:w="70" w:type="dxa"/>
            </w:tcMar>
            <w:vAlign w:val="center"/>
          </w:tcPr>
          <w:p w14:paraId="0A5B5304" w14:textId="77777777" w:rsidR="003F01AF" w:rsidRPr="008C4F39" w:rsidRDefault="003F01AF" w:rsidP="00882E5A">
            <w:pPr>
              <w:jc w:val="center"/>
              <w:rPr>
                <w:rFonts w:ascii="Arial Narrow" w:hAnsi="Arial Narrow" w:cs="Arial"/>
                <w:sz w:val="20"/>
                <w:szCs w:val="20"/>
              </w:rPr>
            </w:pPr>
            <w:r>
              <w:t>3844016</w:t>
            </w:r>
          </w:p>
        </w:tc>
        <w:tc>
          <w:tcPr>
            <w:tcW w:w="1545" w:type="dxa"/>
            <w:tcBorders>
              <w:right w:val="single" w:sz="12" w:space="0" w:color="auto"/>
            </w:tcBorders>
            <w:vAlign w:val="bottom"/>
          </w:tcPr>
          <w:p w14:paraId="6C8C86CF" w14:textId="77777777" w:rsidR="003F01AF" w:rsidRPr="008C4F39" w:rsidRDefault="003F01AF" w:rsidP="00882E5A">
            <w:pPr>
              <w:jc w:val="center"/>
              <w:rPr>
                <w:rFonts w:ascii="Arial Narrow" w:hAnsi="Arial Narrow" w:cs="Arial"/>
                <w:sz w:val="20"/>
                <w:szCs w:val="20"/>
              </w:rPr>
            </w:pPr>
            <w:r>
              <w:rPr>
                <w:rFonts w:ascii="Arial" w:hAnsi="Arial" w:cs="Arial"/>
              </w:rPr>
              <w:t>$648.079.415</w:t>
            </w:r>
          </w:p>
        </w:tc>
      </w:tr>
      <w:tr w:rsidR="003F01AF" w:rsidRPr="008C4F39" w14:paraId="6908AAE7" w14:textId="77777777" w:rsidTr="00882E5A">
        <w:trPr>
          <w:trHeight w:val="1391"/>
          <w:jc w:val="center"/>
        </w:trPr>
        <w:tc>
          <w:tcPr>
            <w:tcW w:w="3199" w:type="dxa"/>
            <w:tcBorders>
              <w:left w:val="single" w:sz="12" w:space="0" w:color="auto"/>
            </w:tcBorders>
            <w:tcMar>
              <w:top w:w="0" w:type="dxa"/>
              <w:left w:w="70" w:type="dxa"/>
              <w:bottom w:w="0" w:type="dxa"/>
              <w:right w:w="70" w:type="dxa"/>
            </w:tcMar>
            <w:vAlign w:val="center"/>
          </w:tcPr>
          <w:p w14:paraId="73948556"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Mejoramiento del desempeño institucional de la administración mediante asistencia técnica Chocó</w:t>
            </w:r>
          </w:p>
        </w:tc>
        <w:tc>
          <w:tcPr>
            <w:tcW w:w="1640" w:type="dxa"/>
            <w:tcMar>
              <w:top w:w="0" w:type="dxa"/>
              <w:left w:w="70" w:type="dxa"/>
              <w:bottom w:w="0" w:type="dxa"/>
              <w:right w:w="70" w:type="dxa"/>
            </w:tcMar>
            <w:vAlign w:val="center"/>
          </w:tcPr>
          <w:p w14:paraId="23CC2217" w14:textId="77777777" w:rsidR="003F01AF" w:rsidRPr="008C4F39" w:rsidRDefault="003F01AF" w:rsidP="00882E5A">
            <w:pPr>
              <w:jc w:val="center"/>
              <w:rPr>
                <w:rFonts w:ascii="Arial Narrow" w:hAnsi="Arial Narrow" w:cs="Arial"/>
                <w:sz w:val="20"/>
                <w:szCs w:val="20"/>
              </w:rPr>
            </w:pPr>
            <w:r>
              <w:t>45</w:t>
            </w:r>
          </w:p>
        </w:tc>
        <w:tc>
          <w:tcPr>
            <w:tcW w:w="1161" w:type="dxa"/>
            <w:tcMar>
              <w:top w:w="0" w:type="dxa"/>
              <w:left w:w="70" w:type="dxa"/>
              <w:bottom w:w="0" w:type="dxa"/>
              <w:right w:w="70" w:type="dxa"/>
            </w:tcMar>
            <w:vAlign w:val="center"/>
          </w:tcPr>
          <w:p w14:paraId="69448AEB" w14:textId="77777777" w:rsidR="003F01AF" w:rsidRPr="008C4F39" w:rsidRDefault="003F01AF" w:rsidP="00882E5A">
            <w:pPr>
              <w:jc w:val="center"/>
              <w:rPr>
                <w:rFonts w:ascii="Arial Narrow" w:hAnsi="Arial Narrow" w:cs="Arial"/>
                <w:sz w:val="20"/>
                <w:szCs w:val="20"/>
              </w:rPr>
            </w:pPr>
            <w:r>
              <w:t>4599</w:t>
            </w:r>
          </w:p>
        </w:tc>
        <w:tc>
          <w:tcPr>
            <w:tcW w:w="1428" w:type="dxa"/>
            <w:tcMar>
              <w:top w:w="0" w:type="dxa"/>
              <w:left w:w="70" w:type="dxa"/>
              <w:bottom w:w="0" w:type="dxa"/>
              <w:right w:w="70" w:type="dxa"/>
            </w:tcMar>
            <w:vAlign w:val="center"/>
          </w:tcPr>
          <w:p w14:paraId="05924CEA" w14:textId="77777777" w:rsidR="003F01AF" w:rsidRPr="008C4F39" w:rsidRDefault="003F01AF" w:rsidP="00882E5A">
            <w:pPr>
              <w:jc w:val="center"/>
              <w:rPr>
                <w:rFonts w:ascii="Arial Narrow" w:hAnsi="Arial Narrow" w:cs="Arial"/>
                <w:sz w:val="20"/>
                <w:szCs w:val="20"/>
              </w:rPr>
            </w:pPr>
            <w:r>
              <w:t>4</w:t>
            </w:r>
          </w:p>
        </w:tc>
        <w:tc>
          <w:tcPr>
            <w:tcW w:w="1080" w:type="dxa"/>
            <w:tcMar>
              <w:top w:w="0" w:type="dxa"/>
              <w:left w:w="70" w:type="dxa"/>
              <w:bottom w:w="0" w:type="dxa"/>
              <w:right w:w="70" w:type="dxa"/>
            </w:tcMar>
            <w:vAlign w:val="center"/>
          </w:tcPr>
          <w:p w14:paraId="589D63EE" w14:textId="77777777" w:rsidR="003F01AF" w:rsidRPr="008C4F39" w:rsidRDefault="003F01AF" w:rsidP="00882E5A">
            <w:pPr>
              <w:jc w:val="center"/>
              <w:rPr>
                <w:rFonts w:ascii="Arial Narrow" w:hAnsi="Arial Narrow" w:cs="Arial"/>
                <w:sz w:val="20"/>
                <w:szCs w:val="20"/>
              </w:rPr>
            </w:pPr>
            <w:r>
              <w:t>4599031</w:t>
            </w:r>
          </w:p>
        </w:tc>
        <w:tc>
          <w:tcPr>
            <w:tcW w:w="1667" w:type="dxa"/>
            <w:tcMar>
              <w:top w:w="0" w:type="dxa"/>
              <w:left w:w="70" w:type="dxa"/>
              <w:bottom w:w="0" w:type="dxa"/>
              <w:right w:w="70" w:type="dxa"/>
            </w:tcMar>
            <w:vAlign w:val="bottom"/>
          </w:tcPr>
          <w:p w14:paraId="290F80C5" w14:textId="77777777" w:rsidR="003F01AF" w:rsidRPr="008C4F39" w:rsidRDefault="003F01AF" w:rsidP="00882E5A">
            <w:pPr>
              <w:jc w:val="center"/>
              <w:rPr>
                <w:rFonts w:ascii="Arial Narrow" w:hAnsi="Arial Narrow" w:cs="Arial"/>
                <w:sz w:val="20"/>
                <w:szCs w:val="20"/>
              </w:rPr>
            </w:pPr>
            <w:r>
              <w:rPr>
                <w:rFonts w:ascii="Aptos Narrow" w:hAnsi="Aptos Narrow"/>
              </w:rPr>
              <w:t>202500000000217.00</w:t>
            </w:r>
          </w:p>
        </w:tc>
        <w:tc>
          <w:tcPr>
            <w:tcW w:w="1425" w:type="dxa"/>
            <w:tcMar>
              <w:top w:w="0" w:type="dxa"/>
              <w:left w:w="70" w:type="dxa"/>
              <w:bottom w:w="0" w:type="dxa"/>
              <w:right w:w="70" w:type="dxa"/>
            </w:tcMar>
            <w:vAlign w:val="bottom"/>
          </w:tcPr>
          <w:p w14:paraId="52CBE134" w14:textId="77777777" w:rsidR="003F01AF" w:rsidRPr="008C4F39" w:rsidRDefault="003F01AF" w:rsidP="00882E5A">
            <w:pPr>
              <w:jc w:val="center"/>
              <w:rPr>
                <w:rFonts w:ascii="Arial Narrow" w:hAnsi="Arial Narrow" w:cs="Arial"/>
                <w:sz w:val="20"/>
                <w:szCs w:val="20"/>
              </w:rPr>
            </w:pPr>
            <w:r>
              <w:rPr>
                <w:rFonts w:ascii="Aptos Narrow" w:hAnsi="Aptos Narrow"/>
              </w:rPr>
              <w:t>91199</w:t>
            </w:r>
          </w:p>
        </w:tc>
        <w:tc>
          <w:tcPr>
            <w:tcW w:w="1545" w:type="dxa"/>
            <w:tcBorders>
              <w:right w:val="single" w:sz="12" w:space="0" w:color="auto"/>
            </w:tcBorders>
            <w:vAlign w:val="bottom"/>
          </w:tcPr>
          <w:p w14:paraId="728B6759" w14:textId="77777777" w:rsidR="003F01AF" w:rsidRPr="008C4F39" w:rsidRDefault="003F01AF" w:rsidP="00882E5A">
            <w:pPr>
              <w:jc w:val="center"/>
              <w:rPr>
                <w:rFonts w:ascii="Arial Narrow" w:hAnsi="Arial Narrow" w:cs="Arial"/>
                <w:sz w:val="20"/>
                <w:szCs w:val="20"/>
              </w:rPr>
            </w:pPr>
            <w:r>
              <w:rPr>
                <w:rFonts w:ascii="Arial" w:hAnsi="Arial" w:cs="Arial"/>
              </w:rPr>
              <w:t>$800.403.496</w:t>
            </w:r>
          </w:p>
        </w:tc>
      </w:tr>
      <w:tr w:rsidR="003F01AF" w:rsidRPr="008C4F39" w14:paraId="6E02DACB" w14:textId="77777777" w:rsidTr="00882E5A">
        <w:trPr>
          <w:trHeight w:val="1391"/>
          <w:jc w:val="center"/>
        </w:trPr>
        <w:tc>
          <w:tcPr>
            <w:tcW w:w="3199" w:type="dxa"/>
            <w:tcBorders>
              <w:left w:val="single" w:sz="12" w:space="0" w:color="auto"/>
            </w:tcBorders>
            <w:tcMar>
              <w:top w:w="0" w:type="dxa"/>
              <w:left w:w="70" w:type="dxa"/>
              <w:bottom w:w="0" w:type="dxa"/>
              <w:right w:w="70" w:type="dxa"/>
            </w:tcMar>
          </w:tcPr>
          <w:p w14:paraId="0C915D94"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Implementación de campañas de educación y seguridad vial para la prevención de accidentalidad en las vías del departamento del chocó</w:t>
            </w:r>
          </w:p>
        </w:tc>
        <w:tc>
          <w:tcPr>
            <w:tcW w:w="1640" w:type="dxa"/>
            <w:tcMar>
              <w:top w:w="0" w:type="dxa"/>
              <w:left w:w="70" w:type="dxa"/>
              <w:bottom w:w="0" w:type="dxa"/>
              <w:right w:w="70" w:type="dxa"/>
            </w:tcMar>
          </w:tcPr>
          <w:p w14:paraId="3FBF9B55" w14:textId="77777777" w:rsidR="003F01AF" w:rsidRPr="008C4F39" w:rsidRDefault="003F01AF" w:rsidP="00882E5A">
            <w:pPr>
              <w:jc w:val="center"/>
              <w:rPr>
                <w:rFonts w:ascii="Arial Narrow" w:hAnsi="Arial Narrow" w:cs="Arial"/>
                <w:sz w:val="20"/>
                <w:szCs w:val="20"/>
              </w:rPr>
            </w:pPr>
            <w:r w:rsidRPr="004D2EB0">
              <w:t>24</w:t>
            </w:r>
          </w:p>
        </w:tc>
        <w:tc>
          <w:tcPr>
            <w:tcW w:w="1161" w:type="dxa"/>
            <w:tcMar>
              <w:top w:w="0" w:type="dxa"/>
              <w:left w:w="70" w:type="dxa"/>
              <w:bottom w:w="0" w:type="dxa"/>
              <w:right w:w="70" w:type="dxa"/>
            </w:tcMar>
            <w:vAlign w:val="bottom"/>
          </w:tcPr>
          <w:p w14:paraId="34B6D7EF" w14:textId="77777777" w:rsidR="003F01AF" w:rsidRPr="008C4F39" w:rsidRDefault="003F01AF" w:rsidP="00882E5A">
            <w:pPr>
              <w:jc w:val="center"/>
              <w:rPr>
                <w:rFonts w:ascii="Arial Narrow" w:hAnsi="Arial Narrow" w:cs="Arial"/>
                <w:sz w:val="20"/>
                <w:szCs w:val="20"/>
              </w:rPr>
            </w:pPr>
            <w:r>
              <w:rPr>
                <w:rFonts w:ascii="Aptos Narrow" w:hAnsi="Aptos Narrow"/>
              </w:rPr>
              <w:t>2409</w:t>
            </w:r>
          </w:p>
        </w:tc>
        <w:tc>
          <w:tcPr>
            <w:tcW w:w="1428" w:type="dxa"/>
            <w:tcMar>
              <w:top w:w="0" w:type="dxa"/>
              <w:left w:w="70" w:type="dxa"/>
              <w:bottom w:w="0" w:type="dxa"/>
              <w:right w:w="70" w:type="dxa"/>
            </w:tcMar>
            <w:vAlign w:val="bottom"/>
          </w:tcPr>
          <w:p w14:paraId="6586AD4F" w14:textId="77777777" w:rsidR="003F01AF" w:rsidRPr="008C4F39" w:rsidRDefault="003F01AF" w:rsidP="00882E5A">
            <w:pPr>
              <w:jc w:val="center"/>
              <w:rPr>
                <w:rFonts w:ascii="Arial Narrow" w:hAnsi="Arial Narrow" w:cs="Arial"/>
                <w:sz w:val="20"/>
                <w:szCs w:val="20"/>
              </w:rPr>
            </w:pPr>
            <w:r>
              <w:rPr>
                <w:rFonts w:ascii="Aptos Narrow" w:hAnsi="Aptos Narrow"/>
              </w:rPr>
              <w:t>4</w:t>
            </w:r>
          </w:p>
        </w:tc>
        <w:tc>
          <w:tcPr>
            <w:tcW w:w="1080" w:type="dxa"/>
            <w:tcMar>
              <w:top w:w="0" w:type="dxa"/>
              <w:left w:w="70" w:type="dxa"/>
              <w:bottom w:w="0" w:type="dxa"/>
              <w:right w:w="70" w:type="dxa"/>
            </w:tcMar>
            <w:vAlign w:val="bottom"/>
          </w:tcPr>
          <w:p w14:paraId="7AB3A675" w14:textId="77777777" w:rsidR="003F01AF" w:rsidRPr="008C4F39" w:rsidRDefault="003F01AF" w:rsidP="00882E5A">
            <w:pPr>
              <w:jc w:val="center"/>
              <w:rPr>
                <w:rFonts w:ascii="Arial Narrow" w:hAnsi="Arial Narrow" w:cs="Arial"/>
                <w:sz w:val="20"/>
                <w:szCs w:val="20"/>
              </w:rPr>
            </w:pPr>
            <w:r>
              <w:rPr>
                <w:rFonts w:ascii="Aptos Narrow" w:hAnsi="Aptos Narrow"/>
              </w:rPr>
              <w:t>2409002</w:t>
            </w:r>
          </w:p>
        </w:tc>
        <w:tc>
          <w:tcPr>
            <w:tcW w:w="1667" w:type="dxa"/>
            <w:tcMar>
              <w:top w:w="0" w:type="dxa"/>
              <w:left w:w="70" w:type="dxa"/>
              <w:bottom w:w="0" w:type="dxa"/>
              <w:right w:w="70" w:type="dxa"/>
            </w:tcMar>
            <w:vAlign w:val="bottom"/>
          </w:tcPr>
          <w:p w14:paraId="5905D2E2" w14:textId="77777777" w:rsidR="003F01AF" w:rsidRPr="008C4F39" w:rsidRDefault="003F01AF" w:rsidP="00882E5A">
            <w:pPr>
              <w:jc w:val="center"/>
              <w:rPr>
                <w:rFonts w:ascii="Arial Narrow" w:hAnsi="Arial Narrow" w:cs="Arial"/>
                <w:sz w:val="20"/>
                <w:szCs w:val="20"/>
              </w:rPr>
            </w:pPr>
            <w:r>
              <w:rPr>
                <w:rFonts w:ascii="Aptos Narrow" w:hAnsi="Aptos Narrow"/>
              </w:rPr>
              <w:t>202500000000395.00</w:t>
            </w:r>
          </w:p>
        </w:tc>
        <w:tc>
          <w:tcPr>
            <w:tcW w:w="1425" w:type="dxa"/>
            <w:tcMar>
              <w:top w:w="0" w:type="dxa"/>
              <w:left w:w="70" w:type="dxa"/>
              <w:bottom w:w="0" w:type="dxa"/>
              <w:right w:w="70" w:type="dxa"/>
            </w:tcMar>
            <w:vAlign w:val="bottom"/>
          </w:tcPr>
          <w:p w14:paraId="4F781605"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right w:val="single" w:sz="12" w:space="0" w:color="auto"/>
            </w:tcBorders>
            <w:vAlign w:val="bottom"/>
          </w:tcPr>
          <w:p w14:paraId="4CF1A990" w14:textId="77777777" w:rsidR="003F01AF" w:rsidRPr="008C4F39" w:rsidRDefault="003F01AF" w:rsidP="00882E5A">
            <w:pPr>
              <w:jc w:val="center"/>
              <w:rPr>
                <w:rFonts w:ascii="Arial Narrow" w:hAnsi="Arial Narrow" w:cs="Arial"/>
                <w:sz w:val="20"/>
                <w:szCs w:val="20"/>
              </w:rPr>
            </w:pPr>
            <w:r>
              <w:rPr>
                <w:rFonts w:ascii="Arial" w:hAnsi="Arial" w:cs="Arial"/>
              </w:rPr>
              <w:t>$200.000.000</w:t>
            </w:r>
          </w:p>
        </w:tc>
      </w:tr>
      <w:tr w:rsidR="003F01AF" w:rsidRPr="008C4F39" w14:paraId="7673CF5D" w14:textId="77777777" w:rsidTr="00882E5A">
        <w:trPr>
          <w:trHeight w:val="1391"/>
          <w:jc w:val="center"/>
        </w:trPr>
        <w:tc>
          <w:tcPr>
            <w:tcW w:w="3199" w:type="dxa"/>
            <w:tcBorders>
              <w:left w:val="single" w:sz="12" w:space="0" w:color="auto"/>
            </w:tcBorders>
            <w:tcMar>
              <w:top w:w="0" w:type="dxa"/>
              <w:left w:w="70" w:type="dxa"/>
              <w:bottom w:w="0" w:type="dxa"/>
              <w:right w:w="70" w:type="dxa"/>
            </w:tcMar>
          </w:tcPr>
          <w:p w14:paraId="7E9083A5"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lastRenderedPageBreak/>
              <w:t>Prevención de accidentalidad mediante operativos de agentes de tránsito en las vías departamentales del Chocó</w:t>
            </w:r>
          </w:p>
        </w:tc>
        <w:tc>
          <w:tcPr>
            <w:tcW w:w="1640" w:type="dxa"/>
            <w:tcMar>
              <w:top w:w="0" w:type="dxa"/>
              <w:left w:w="70" w:type="dxa"/>
              <w:bottom w:w="0" w:type="dxa"/>
              <w:right w:w="70" w:type="dxa"/>
            </w:tcMar>
          </w:tcPr>
          <w:p w14:paraId="09175259" w14:textId="77777777" w:rsidR="003F01AF" w:rsidRPr="008C4F39" w:rsidRDefault="003F01AF" w:rsidP="00882E5A">
            <w:pPr>
              <w:jc w:val="center"/>
              <w:rPr>
                <w:rFonts w:ascii="Arial Narrow" w:hAnsi="Arial Narrow" w:cs="Arial"/>
                <w:sz w:val="20"/>
                <w:szCs w:val="20"/>
              </w:rPr>
            </w:pPr>
            <w:r w:rsidRPr="004D2EB0">
              <w:t>24</w:t>
            </w:r>
          </w:p>
        </w:tc>
        <w:tc>
          <w:tcPr>
            <w:tcW w:w="1161" w:type="dxa"/>
            <w:tcMar>
              <w:top w:w="0" w:type="dxa"/>
              <w:left w:w="70" w:type="dxa"/>
              <w:bottom w:w="0" w:type="dxa"/>
              <w:right w:w="70" w:type="dxa"/>
            </w:tcMar>
            <w:vAlign w:val="bottom"/>
          </w:tcPr>
          <w:p w14:paraId="5EBEC81E" w14:textId="77777777" w:rsidR="003F01AF" w:rsidRPr="008C4F39" w:rsidRDefault="003F01AF" w:rsidP="00882E5A">
            <w:pPr>
              <w:jc w:val="center"/>
              <w:rPr>
                <w:rFonts w:ascii="Arial Narrow" w:hAnsi="Arial Narrow" w:cs="Arial"/>
                <w:sz w:val="20"/>
                <w:szCs w:val="20"/>
              </w:rPr>
            </w:pPr>
            <w:r>
              <w:rPr>
                <w:rFonts w:ascii="Aptos Narrow" w:hAnsi="Aptos Narrow"/>
              </w:rPr>
              <w:t>2409</w:t>
            </w:r>
          </w:p>
        </w:tc>
        <w:tc>
          <w:tcPr>
            <w:tcW w:w="1428" w:type="dxa"/>
            <w:tcMar>
              <w:top w:w="0" w:type="dxa"/>
              <w:left w:w="70" w:type="dxa"/>
              <w:bottom w:w="0" w:type="dxa"/>
              <w:right w:w="70" w:type="dxa"/>
            </w:tcMar>
            <w:vAlign w:val="bottom"/>
          </w:tcPr>
          <w:p w14:paraId="5810120B" w14:textId="77777777" w:rsidR="003F01AF" w:rsidRPr="008C4F39" w:rsidRDefault="003F01AF" w:rsidP="00882E5A">
            <w:pPr>
              <w:jc w:val="center"/>
              <w:rPr>
                <w:rFonts w:ascii="Arial Narrow" w:hAnsi="Arial Narrow" w:cs="Arial"/>
                <w:sz w:val="20"/>
                <w:szCs w:val="20"/>
              </w:rPr>
            </w:pPr>
            <w:r>
              <w:rPr>
                <w:rFonts w:ascii="Aptos Narrow" w:hAnsi="Aptos Narrow"/>
              </w:rPr>
              <w:t>4</w:t>
            </w:r>
          </w:p>
        </w:tc>
        <w:tc>
          <w:tcPr>
            <w:tcW w:w="1080" w:type="dxa"/>
            <w:tcMar>
              <w:top w:w="0" w:type="dxa"/>
              <w:left w:w="70" w:type="dxa"/>
              <w:bottom w:w="0" w:type="dxa"/>
              <w:right w:w="70" w:type="dxa"/>
            </w:tcMar>
            <w:vAlign w:val="bottom"/>
          </w:tcPr>
          <w:p w14:paraId="7B912674" w14:textId="77777777" w:rsidR="003F01AF" w:rsidRPr="008C4F39" w:rsidRDefault="003F01AF" w:rsidP="00882E5A">
            <w:pPr>
              <w:jc w:val="center"/>
              <w:rPr>
                <w:rFonts w:ascii="Arial Narrow" w:hAnsi="Arial Narrow" w:cs="Arial"/>
                <w:sz w:val="20"/>
                <w:szCs w:val="20"/>
              </w:rPr>
            </w:pPr>
            <w:r>
              <w:rPr>
                <w:rFonts w:ascii="Aptos Narrow" w:hAnsi="Aptos Narrow"/>
              </w:rPr>
              <w:t>2409002</w:t>
            </w:r>
          </w:p>
        </w:tc>
        <w:tc>
          <w:tcPr>
            <w:tcW w:w="1667" w:type="dxa"/>
            <w:tcMar>
              <w:top w:w="0" w:type="dxa"/>
              <w:left w:w="70" w:type="dxa"/>
              <w:bottom w:w="0" w:type="dxa"/>
              <w:right w:w="70" w:type="dxa"/>
            </w:tcMar>
            <w:vAlign w:val="bottom"/>
          </w:tcPr>
          <w:p w14:paraId="0A7D3704" w14:textId="77777777" w:rsidR="003F01AF" w:rsidRPr="008C4F39" w:rsidRDefault="003F01AF" w:rsidP="00882E5A">
            <w:pPr>
              <w:jc w:val="center"/>
              <w:rPr>
                <w:rFonts w:ascii="Arial Narrow" w:hAnsi="Arial Narrow" w:cs="Arial"/>
                <w:sz w:val="20"/>
                <w:szCs w:val="20"/>
              </w:rPr>
            </w:pPr>
            <w:r>
              <w:rPr>
                <w:rFonts w:ascii="Aptos Narrow" w:hAnsi="Aptos Narrow"/>
              </w:rPr>
              <w:t>202500000000704.00</w:t>
            </w:r>
          </w:p>
        </w:tc>
        <w:tc>
          <w:tcPr>
            <w:tcW w:w="1425" w:type="dxa"/>
            <w:tcMar>
              <w:top w:w="0" w:type="dxa"/>
              <w:left w:w="70" w:type="dxa"/>
              <w:bottom w:w="0" w:type="dxa"/>
              <w:right w:w="70" w:type="dxa"/>
            </w:tcMar>
            <w:vAlign w:val="bottom"/>
          </w:tcPr>
          <w:p w14:paraId="00B44623"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right w:val="single" w:sz="12" w:space="0" w:color="auto"/>
            </w:tcBorders>
            <w:vAlign w:val="bottom"/>
          </w:tcPr>
          <w:p w14:paraId="1EF34A3D" w14:textId="77777777" w:rsidR="003F01AF" w:rsidRPr="008C4F39" w:rsidRDefault="003F01AF" w:rsidP="00882E5A">
            <w:pPr>
              <w:jc w:val="center"/>
              <w:rPr>
                <w:rFonts w:ascii="Arial Narrow" w:hAnsi="Arial Narrow" w:cs="Arial"/>
                <w:sz w:val="20"/>
                <w:szCs w:val="20"/>
              </w:rPr>
            </w:pPr>
            <w:r>
              <w:rPr>
                <w:rFonts w:ascii="Arial" w:hAnsi="Arial" w:cs="Arial"/>
              </w:rPr>
              <w:t>$251.645.753</w:t>
            </w:r>
          </w:p>
        </w:tc>
      </w:tr>
      <w:tr w:rsidR="003F01AF" w:rsidRPr="008C4F39" w14:paraId="5A58C34E" w14:textId="77777777" w:rsidTr="00882E5A">
        <w:trPr>
          <w:trHeight w:val="1391"/>
          <w:jc w:val="center"/>
        </w:trPr>
        <w:tc>
          <w:tcPr>
            <w:tcW w:w="3199" w:type="dxa"/>
            <w:tcBorders>
              <w:left w:val="single" w:sz="12" w:space="0" w:color="auto"/>
            </w:tcBorders>
            <w:tcMar>
              <w:top w:w="0" w:type="dxa"/>
              <w:left w:w="70" w:type="dxa"/>
              <w:bottom w:w="0" w:type="dxa"/>
              <w:right w:w="70" w:type="dxa"/>
            </w:tcMar>
          </w:tcPr>
          <w:p w14:paraId="53E719E2"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Mantenimiento y/o adecuación de las vías fluviales Chocó</w:t>
            </w:r>
          </w:p>
        </w:tc>
        <w:tc>
          <w:tcPr>
            <w:tcW w:w="1640" w:type="dxa"/>
            <w:tcMar>
              <w:top w:w="0" w:type="dxa"/>
              <w:left w:w="70" w:type="dxa"/>
              <w:bottom w:w="0" w:type="dxa"/>
              <w:right w:w="70" w:type="dxa"/>
            </w:tcMar>
          </w:tcPr>
          <w:p w14:paraId="63D8D555" w14:textId="77777777" w:rsidR="003F01AF" w:rsidRPr="008C4F39" w:rsidRDefault="003F01AF" w:rsidP="00882E5A">
            <w:pPr>
              <w:jc w:val="center"/>
              <w:rPr>
                <w:rFonts w:ascii="Arial Narrow" w:hAnsi="Arial Narrow" w:cs="Arial"/>
                <w:sz w:val="20"/>
                <w:szCs w:val="20"/>
              </w:rPr>
            </w:pPr>
            <w:r w:rsidRPr="004D2EB0">
              <w:t>24</w:t>
            </w:r>
          </w:p>
        </w:tc>
        <w:tc>
          <w:tcPr>
            <w:tcW w:w="1161" w:type="dxa"/>
            <w:tcMar>
              <w:top w:w="0" w:type="dxa"/>
              <w:left w:w="70" w:type="dxa"/>
              <w:bottom w:w="0" w:type="dxa"/>
              <w:right w:w="70" w:type="dxa"/>
            </w:tcMar>
            <w:vAlign w:val="bottom"/>
          </w:tcPr>
          <w:p w14:paraId="107CFCBE" w14:textId="77777777" w:rsidR="003F01AF" w:rsidRPr="008C4F39" w:rsidRDefault="003F01AF" w:rsidP="00882E5A">
            <w:pPr>
              <w:jc w:val="center"/>
              <w:rPr>
                <w:rFonts w:ascii="Arial Narrow" w:hAnsi="Arial Narrow" w:cs="Arial"/>
                <w:sz w:val="20"/>
                <w:szCs w:val="20"/>
              </w:rPr>
            </w:pPr>
            <w:r>
              <w:rPr>
                <w:rFonts w:ascii="Aptos Narrow" w:hAnsi="Aptos Narrow"/>
              </w:rPr>
              <w:t>2406</w:t>
            </w:r>
          </w:p>
        </w:tc>
        <w:tc>
          <w:tcPr>
            <w:tcW w:w="1428" w:type="dxa"/>
            <w:tcMar>
              <w:top w:w="0" w:type="dxa"/>
              <w:left w:w="70" w:type="dxa"/>
              <w:bottom w:w="0" w:type="dxa"/>
              <w:right w:w="70" w:type="dxa"/>
            </w:tcMar>
            <w:vAlign w:val="bottom"/>
          </w:tcPr>
          <w:p w14:paraId="25F8B6DA" w14:textId="77777777" w:rsidR="003F01AF" w:rsidRPr="008C4F39" w:rsidRDefault="003F01AF" w:rsidP="00882E5A">
            <w:pPr>
              <w:jc w:val="center"/>
              <w:rPr>
                <w:rFonts w:ascii="Arial Narrow" w:hAnsi="Arial Narrow" w:cs="Arial"/>
                <w:sz w:val="20"/>
                <w:szCs w:val="20"/>
              </w:rPr>
            </w:pPr>
            <w:r>
              <w:rPr>
                <w:rFonts w:ascii="Aptos Narrow" w:hAnsi="Aptos Narrow"/>
              </w:rPr>
              <w:t>1</w:t>
            </w:r>
          </w:p>
        </w:tc>
        <w:tc>
          <w:tcPr>
            <w:tcW w:w="1080" w:type="dxa"/>
            <w:tcMar>
              <w:top w:w="0" w:type="dxa"/>
              <w:left w:w="70" w:type="dxa"/>
              <w:bottom w:w="0" w:type="dxa"/>
              <w:right w:w="70" w:type="dxa"/>
            </w:tcMar>
            <w:vAlign w:val="bottom"/>
          </w:tcPr>
          <w:p w14:paraId="518B9B04" w14:textId="77777777" w:rsidR="003F01AF" w:rsidRPr="008C4F39" w:rsidRDefault="003F01AF" w:rsidP="00882E5A">
            <w:pPr>
              <w:jc w:val="center"/>
              <w:rPr>
                <w:rFonts w:ascii="Arial Narrow" w:hAnsi="Arial Narrow" w:cs="Arial"/>
                <w:sz w:val="20"/>
                <w:szCs w:val="20"/>
              </w:rPr>
            </w:pPr>
            <w:r>
              <w:rPr>
                <w:rFonts w:ascii="Aptos Narrow" w:hAnsi="Aptos Narrow"/>
              </w:rPr>
              <w:t>2406052</w:t>
            </w:r>
          </w:p>
        </w:tc>
        <w:tc>
          <w:tcPr>
            <w:tcW w:w="1667" w:type="dxa"/>
            <w:tcMar>
              <w:top w:w="0" w:type="dxa"/>
              <w:left w:w="70" w:type="dxa"/>
              <w:bottom w:w="0" w:type="dxa"/>
              <w:right w:w="70" w:type="dxa"/>
            </w:tcMar>
            <w:vAlign w:val="bottom"/>
          </w:tcPr>
          <w:p w14:paraId="73C6CFC7" w14:textId="77777777" w:rsidR="003F01AF" w:rsidRPr="008C4F39" w:rsidRDefault="003F01AF" w:rsidP="00882E5A">
            <w:pPr>
              <w:jc w:val="center"/>
              <w:rPr>
                <w:rFonts w:ascii="Arial Narrow" w:hAnsi="Arial Narrow" w:cs="Arial"/>
                <w:sz w:val="20"/>
                <w:szCs w:val="20"/>
              </w:rPr>
            </w:pPr>
            <w:r>
              <w:rPr>
                <w:rFonts w:ascii="Aptos Narrow" w:hAnsi="Aptos Narrow"/>
              </w:rPr>
              <w:t>202500000000341.00</w:t>
            </w:r>
          </w:p>
        </w:tc>
        <w:tc>
          <w:tcPr>
            <w:tcW w:w="1425" w:type="dxa"/>
            <w:tcMar>
              <w:top w:w="0" w:type="dxa"/>
              <w:left w:w="70" w:type="dxa"/>
              <w:bottom w:w="0" w:type="dxa"/>
              <w:right w:w="70" w:type="dxa"/>
            </w:tcMar>
            <w:vAlign w:val="bottom"/>
          </w:tcPr>
          <w:p w14:paraId="2D1DF1A4" w14:textId="77777777" w:rsidR="003F01AF" w:rsidRPr="008C4F39" w:rsidRDefault="003F01AF" w:rsidP="00882E5A">
            <w:pPr>
              <w:jc w:val="center"/>
              <w:rPr>
                <w:rFonts w:ascii="Arial Narrow" w:hAnsi="Arial Narrow" w:cs="Arial"/>
                <w:sz w:val="20"/>
                <w:szCs w:val="20"/>
              </w:rPr>
            </w:pPr>
            <w:r>
              <w:rPr>
                <w:rFonts w:ascii="Aptos Narrow" w:hAnsi="Aptos Narrow"/>
              </w:rPr>
              <w:t>54232</w:t>
            </w:r>
          </w:p>
        </w:tc>
        <w:tc>
          <w:tcPr>
            <w:tcW w:w="1545" w:type="dxa"/>
            <w:tcBorders>
              <w:right w:val="single" w:sz="12" w:space="0" w:color="auto"/>
            </w:tcBorders>
            <w:vAlign w:val="bottom"/>
          </w:tcPr>
          <w:p w14:paraId="70CBED3A" w14:textId="77777777" w:rsidR="003F01AF" w:rsidRPr="008C4F39" w:rsidRDefault="003F01AF" w:rsidP="00882E5A">
            <w:pPr>
              <w:jc w:val="center"/>
              <w:rPr>
                <w:rFonts w:ascii="Arial Narrow" w:hAnsi="Arial Narrow" w:cs="Arial"/>
                <w:sz w:val="20"/>
                <w:szCs w:val="20"/>
              </w:rPr>
            </w:pPr>
            <w:r>
              <w:rPr>
                <w:rFonts w:ascii="Arial" w:hAnsi="Arial" w:cs="Arial"/>
              </w:rPr>
              <w:t>$100.000.000</w:t>
            </w:r>
          </w:p>
        </w:tc>
      </w:tr>
      <w:tr w:rsidR="003F01AF" w:rsidRPr="008C4F39" w14:paraId="28F52C3D"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tcPr>
          <w:p w14:paraId="1A495D48"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Construcción de vivienda Zona Rural Chocó</w:t>
            </w:r>
          </w:p>
        </w:tc>
        <w:tc>
          <w:tcPr>
            <w:tcW w:w="1640" w:type="dxa"/>
            <w:tcBorders>
              <w:bottom w:val="single" w:sz="12" w:space="0" w:color="auto"/>
            </w:tcBorders>
            <w:tcMar>
              <w:top w:w="0" w:type="dxa"/>
              <w:left w:w="70" w:type="dxa"/>
              <w:bottom w:w="0" w:type="dxa"/>
              <w:right w:w="70" w:type="dxa"/>
            </w:tcMar>
          </w:tcPr>
          <w:p w14:paraId="0B8C53BF" w14:textId="77777777" w:rsidR="003F01AF" w:rsidRPr="008C4F39" w:rsidRDefault="003F01AF" w:rsidP="00882E5A">
            <w:pPr>
              <w:jc w:val="center"/>
              <w:rPr>
                <w:rFonts w:ascii="Arial Narrow" w:hAnsi="Arial Narrow" w:cs="Arial"/>
                <w:sz w:val="20"/>
                <w:szCs w:val="20"/>
              </w:rPr>
            </w:pPr>
            <w:r w:rsidRPr="004D2EB0">
              <w:t>40</w:t>
            </w:r>
          </w:p>
        </w:tc>
        <w:tc>
          <w:tcPr>
            <w:tcW w:w="1161" w:type="dxa"/>
            <w:tcBorders>
              <w:bottom w:val="single" w:sz="12" w:space="0" w:color="auto"/>
            </w:tcBorders>
            <w:tcMar>
              <w:top w:w="0" w:type="dxa"/>
              <w:left w:w="70" w:type="dxa"/>
              <w:bottom w:w="0" w:type="dxa"/>
              <w:right w:w="70" w:type="dxa"/>
            </w:tcMar>
            <w:vAlign w:val="bottom"/>
          </w:tcPr>
          <w:p w14:paraId="21758FE5" w14:textId="77777777" w:rsidR="003F01AF" w:rsidRPr="008C4F39" w:rsidRDefault="003F01AF" w:rsidP="00882E5A">
            <w:pPr>
              <w:jc w:val="center"/>
              <w:rPr>
                <w:rFonts w:ascii="Arial Narrow" w:hAnsi="Arial Narrow" w:cs="Arial"/>
                <w:sz w:val="20"/>
                <w:szCs w:val="20"/>
              </w:rPr>
            </w:pPr>
            <w:r>
              <w:rPr>
                <w:rFonts w:ascii="Aptos Narrow" w:hAnsi="Aptos Narrow"/>
              </w:rPr>
              <w:t>4001</w:t>
            </w:r>
          </w:p>
        </w:tc>
        <w:tc>
          <w:tcPr>
            <w:tcW w:w="1428" w:type="dxa"/>
            <w:tcBorders>
              <w:bottom w:val="single" w:sz="12" w:space="0" w:color="auto"/>
            </w:tcBorders>
            <w:tcMar>
              <w:top w:w="0" w:type="dxa"/>
              <w:left w:w="70" w:type="dxa"/>
              <w:bottom w:w="0" w:type="dxa"/>
              <w:right w:w="70" w:type="dxa"/>
            </w:tcMar>
            <w:vAlign w:val="bottom"/>
          </w:tcPr>
          <w:p w14:paraId="361DFEF0" w14:textId="77777777" w:rsidR="003F01AF" w:rsidRPr="008C4F39" w:rsidRDefault="003F01AF" w:rsidP="00882E5A">
            <w:pPr>
              <w:jc w:val="center"/>
              <w:rPr>
                <w:rFonts w:ascii="Arial Narrow" w:hAnsi="Arial Narrow" w:cs="Arial"/>
                <w:sz w:val="20"/>
                <w:szCs w:val="20"/>
              </w:rPr>
            </w:pPr>
            <w:r>
              <w:rPr>
                <w:rFonts w:ascii="Aptos Narrow" w:hAnsi="Aptos Narrow"/>
              </w:rPr>
              <w:t>1</w:t>
            </w:r>
          </w:p>
        </w:tc>
        <w:tc>
          <w:tcPr>
            <w:tcW w:w="1080" w:type="dxa"/>
            <w:tcMar>
              <w:top w:w="0" w:type="dxa"/>
              <w:left w:w="70" w:type="dxa"/>
              <w:bottom w:w="0" w:type="dxa"/>
              <w:right w:w="70" w:type="dxa"/>
            </w:tcMar>
            <w:vAlign w:val="bottom"/>
          </w:tcPr>
          <w:p w14:paraId="37CA0040" w14:textId="77777777" w:rsidR="003F01AF" w:rsidRPr="008C4F39" w:rsidRDefault="003F01AF" w:rsidP="00882E5A">
            <w:pPr>
              <w:jc w:val="center"/>
              <w:rPr>
                <w:rFonts w:ascii="Arial Narrow" w:hAnsi="Arial Narrow" w:cs="Arial"/>
                <w:sz w:val="20"/>
                <w:szCs w:val="20"/>
              </w:rPr>
            </w:pPr>
            <w:r>
              <w:rPr>
                <w:rFonts w:ascii="Aptos Narrow" w:hAnsi="Aptos Narrow"/>
              </w:rPr>
              <w:t>4001041</w:t>
            </w:r>
          </w:p>
        </w:tc>
        <w:tc>
          <w:tcPr>
            <w:tcW w:w="1667" w:type="dxa"/>
            <w:tcBorders>
              <w:bottom w:val="single" w:sz="12" w:space="0" w:color="auto"/>
            </w:tcBorders>
            <w:tcMar>
              <w:top w:w="0" w:type="dxa"/>
              <w:left w:w="70" w:type="dxa"/>
              <w:bottom w:w="0" w:type="dxa"/>
              <w:right w:w="70" w:type="dxa"/>
            </w:tcMar>
            <w:vAlign w:val="bottom"/>
          </w:tcPr>
          <w:p w14:paraId="5B786087" w14:textId="77777777" w:rsidR="003F01AF" w:rsidRPr="008C4F39" w:rsidRDefault="003F01AF" w:rsidP="00882E5A">
            <w:pPr>
              <w:jc w:val="center"/>
              <w:rPr>
                <w:rFonts w:ascii="Arial Narrow" w:hAnsi="Arial Narrow" w:cs="Arial"/>
                <w:sz w:val="20"/>
                <w:szCs w:val="20"/>
              </w:rPr>
            </w:pPr>
            <w:r>
              <w:rPr>
                <w:rFonts w:ascii="Arial" w:hAnsi="Arial" w:cs="Arial"/>
              </w:rPr>
              <w:t>202500000000349.00</w:t>
            </w:r>
          </w:p>
        </w:tc>
        <w:tc>
          <w:tcPr>
            <w:tcW w:w="1425" w:type="dxa"/>
            <w:tcBorders>
              <w:bottom w:val="single" w:sz="12" w:space="0" w:color="auto"/>
            </w:tcBorders>
            <w:tcMar>
              <w:top w:w="0" w:type="dxa"/>
              <w:left w:w="70" w:type="dxa"/>
              <w:bottom w:w="0" w:type="dxa"/>
              <w:right w:w="70" w:type="dxa"/>
            </w:tcMar>
            <w:vAlign w:val="bottom"/>
          </w:tcPr>
          <w:p w14:paraId="341C0D9C" w14:textId="77777777" w:rsidR="003F01AF" w:rsidRPr="008C4F39" w:rsidRDefault="003F01AF" w:rsidP="00882E5A">
            <w:pPr>
              <w:jc w:val="center"/>
              <w:rPr>
                <w:rFonts w:ascii="Arial Narrow" w:hAnsi="Arial Narrow" w:cs="Arial"/>
                <w:sz w:val="20"/>
                <w:szCs w:val="20"/>
              </w:rPr>
            </w:pPr>
            <w:r>
              <w:rPr>
                <w:rFonts w:ascii="Aptos Narrow" w:hAnsi="Aptos Narrow"/>
              </w:rPr>
              <w:t>5411</w:t>
            </w:r>
          </w:p>
        </w:tc>
        <w:tc>
          <w:tcPr>
            <w:tcW w:w="1545" w:type="dxa"/>
            <w:tcBorders>
              <w:bottom w:val="single" w:sz="12" w:space="0" w:color="auto"/>
              <w:right w:val="single" w:sz="12" w:space="0" w:color="auto"/>
            </w:tcBorders>
            <w:vAlign w:val="bottom"/>
          </w:tcPr>
          <w:p w14:paraId="3342E919" w14:textId="77777777" w:rsidR="003F01AF" w:rsidRPr="008C4F39" w:rsidRDefault="003F01AF" w:rsidP="00882E5A">
            <w:pPr>
              <w:jc w:val="center"/>
              <w:rPr>
                <w:rFonts w:ascii="Arial Narrow" w:hAnsi="Arial Narrow" w:cs="Arial"/>
                <w:sz w:val="20"/>
                <w:szCs w:val="20"/>
              </w:rPr>
            </w:pPr>
            <w:r>
              <w:rPr>
                <w:rFonts w:ascii="Arial" w:hAnsi="Arial" w:cs="Arial"/>
              </w:rPr>
              <w:t>$23.200.000</w:t>
            </w:r>
          </w:p>
        </w:tc>
      </w:tr>
      <w:tr w:rsidR="003F01AF" w:rsidRPr="008C4F39" w14:paraId="68BDD131"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tcPr>
          <w:p w14:paraId="60AEF6ED" w14:textId="77777777" w:rsidR="003F01AF" w:rsidRPr="00944AEF" w:rsidRDefault="003F01AF" w:rsidP="00882E5A">
            <w:pPr>
              <w:jc w:val="both"/>
              <w:rPr>
                <w:rFonts w:ascii="Arial" w:hAnsi="Arial" w:cs="Arial"/>
                <w:sz w:val="24"/>
                <w:szCs w:val="24"/>
              </w:rPr>
            </w:pPr>
            <w:r w:rsidRPr="00944AEF">
              <w:rPr>
                <w:rFonts w:ascii="Arial" w:hAnsi="Arial" w:cs="Arial"/>
                <w:sz w:val="24"/>
                <w:szCs w:val="24"/>
              </w:rPr>
              <w:t>Mantenimiento DE VIVIENDA Chocó</w:t>
            </w:r>
          </w:p>
        </w:tc>
        <w:tc>
          <w:tcPr>
            <w:tcW w:w="1640" w:type="dxa"/>
            <w:tcBorders>
              <w:bottom w:val="single" w:sz="12" w:space="0" w:color="auto"/>
            </w:tcBorders>
            <w:tcMar>
              <w:top w:w="0" w:type="dxa"/>
              <w:left w:w="70" w:type="dxa"/>
              <w:bottom w:w="0" w:type="dxa"/>
              <w:right w:w="70" w:type="dxa"/>
            </w:tcMar>
          </w:tcPr>
          <w:p w14:paraId="3343C8FA" w14:textId="77777777" w:rsidR="003F01AF" w:rsidRPr="008C4F39" w:rsidRDefault="003F01AF" w:rsidP="00882E5A">
            <w:pPr>
              <w:jc w:val="center"/>
              <w:rPr>
                <w:rFonts w:ascii="Arial Narrow" w:hAnsi="Arial Narrow" w:cs="Arial"/>
                <w:sz w:val="20"/>
                <w:szCs w:val="20"/>
              </w:rPr>
            </w:pPr>
            <w:r w:rsidRPr="004D2EB0">
              <w:t>40</w:t>
            </w:r>
          </w:p>
        </w:tc>
        <w:tc>
          <w:tcPr>
            <w:tcW w:w="1161" w:type="dxa"/>
            <w:tcBorders>
              <w:bottom w:val="single" w:sz="12" w:space="0" w:color="auto"/>
            </w:tcBorders>
            <w:tcMar>
              <w:top w:w="0" w:type="dxa"/>
              <w:left w:w="70" w:type="dxa"/>
              <w:bottom w:w="0" w:type="dxa"/>
              <w:right w:w="70" w:type="dxa"/>
            </w:tcMar>
            <w:vAlign w:val="bottom"/>
          </w:tcPr>
          <w:p w14:paraId="4A81E15B" w14:textId="77777777" w:rsidR="003F01AF" w:rsidRPr="008C4F39" w:rsidRDefault="003F01AF" w:rsidP="00882E5A">
            <w:pPr>
              <w:jc w:val="center"/>
              <w:rPr>
                <w:rFonts w:ascii="Arial Narrow" w:hAnsi="Arial Narrow" w:cs="Arial"/>
                <w:sz w:val="20"/>
                <w:szCs w:val="20"/>
              </w:rPr>
            </w:pPr>
            <w:r>
              <w:rPr>
                <w:rFonts w:ascii="Aptos Narrow" w:hAnsi="Aptos Narrow"/>
              </w:rPr>
              <w:t>4001</w:t>
            </w:r>
          </w:p>
        </w:tc>
        <w:tc>
          <w:tcPr>
            <w:tcW w:w="1428" w:type="dxa"/>
            <w:tcBorders>
              <w:bottom w:val="single" w:sz="12" w:space="0" w:color="auto"/>
            </w:tcBorders>
            <w:tcMar>
              <w:top w:w="0" w:type="dxa"/>
              <w:left w:w="70" w:type="dxa"/>
              <w:bottom w:w="0" w:type="dxa"/>
              <w:right w:w="70" w:type="dxa"/>
            </w:tcMar>
            <w:vAlign w:val="bottom"/>
          </w:tcPr>
          <w:p w14:paraId="73AF4549" w14:textId="77777777" w:rsidR="003F01AF" w:rsidRPr="008C4F39" w:rsidRDefault="003F01AF" w:rsidP="00882E5A">
            <w:pPr>
              <w:jc w:val="center"/>
              <w:rPr>
                <w:rFonts w:ascii="Arial Narrow" w:hAnsi="Arial Narrow" w:cs="Arial"/>
                <w:sz w:val="20"/>
                <w:szCs w:val="20"/>
              </w:rPr>
            </w:pPr>
            <w:r>
              <w:rPr>
                <w:rFonts w:ascii="Aptos Narrow" w:hAnsi="Aptos Narrow"/>
              </w:rPr>
              <w:t>1</w:t>
            </w:r>
          </w:p>
        </w:tc>
        <w:tc>
          <w:tcPr>
            <w:tcW w:w="1080" w:type="dxa"/>
            <w:tcMar>
              <w:top w:w="0" w:type="dxa"/>
              <w:left w:w="70" w:type="dxa"/>
              <w:bottom w:w="0" w:type="dxa"/>
              <w:right w:w="70" w:type="dxa"/>
            </w:tcMar>
            <w:vAlign w:val="bottom"/>
          </w:tcPr>
          <w:p w14:paraId="2601EA92" w14:textId="77777777" w:rsidR="003F01AF" w:rsidRPr="008C4F39" w:rsidRDefault="003F01AF" w:rsidP="00882E5A">
            <w:pPr>
              <w:jc w:val="center"/>
              <w:rPr>
                <w:rFonts w:ascii="Arial Narrow" w:hAnsi="Arial Narrow" w:cs="Arial"/>
                <w:sz w:val="20"/>
                <w:szCs w:val="20"/>
              </w:rPr>
            </w:pPr>
            <w:r>
              <w:rPr>
                <w:rFonts w:ascii="Aptos Narrow" w:hAnsi="Aptos Narrow"/>
              </w:rPr>
              <w:t>4001041</w:t>
            </w:r>
          </w:p>
        </w:tc>
        <w:tc>
          <w:tcPr>
            <w:tcW w:w="1667" w:type="dxa"/>
            <w:tcBorders>
              <w:bottom w:val="single" w:sz="12" w:space="0" w:color="auto"/>
            </w:tcBorders>
            <w:tcMar>
              <w:top w:w="0" w:type="dxa"/>
              <w:left w:w="70" w:type="dxa"/>
              <w:bottom w:w="0" w:type="dxa"/>
              <w:right w:w="70" w:type="dxa"/>
            </w:tcMar>
            <w:vAlign w:val="bottom"/>
          </w:tcPr>
          <w:p w14:paraId="3290AFFE" w14:textId="77777777" w:rsidR="003F01AF" w:rsidRPr="008C4F39" w:rsidRDefault="003F01AF" w:rsidP="00882E5A">
            <w:pPr>
              <w:jc w:val="center"/>
              <w:rPr>
                <w:rFonts w:ascii="Arial Narrow" w:hAnsi="Arial Narrow" w:cs="Arial"/>
                <w:sz w:val="20"/>
                <w:szCs w:val="20"/>
              </w:rPr>
            </w:pPr>
            <w:r>
              <w:rPr>
                <w:rFonts w:ascii="Aptos Narrow" w:hAnsi="Aptos Narrow"/>
              </w:rPr>
              <w:t>202500000000231.00</w:t>
            </w:r>
          </w:p>
        </w:tc>
        <w:tc>
          <w:tcPr>
            <w:tcW w:w="1425" w:type="dxa"/>
            <w:tcBorders>
              <w:bottom w:val="single" w:sz="12" w:space="0" w:color="auto"/>
            </w:tcBorders>
            <w:tcMar>
              <w:top w:w="0" w:type="dxa"/>
              <w:left w:w="70" w:type="dxa"/>
              <w:bottom w:w="0" w:type="dxa"/>
              <w:right w:w="70" w:type="dxa"/>
            </w:tcMar>
            <w:vAlign w:val="bottom"/>
          </w:tcPr>
          <w:p w14:paraId="73BC6BA7" w14:textId="77777777" w:rsidR="003F01AF" w:rsidRPr="008C4F39" w:rsidRDefault="003F01AF" w:rsidP="00882E5A">
            <w:pPr>
              <w:jc w:val="center"/>
              <w:rPr>
                <w:rFonts w:ascii="Arial Narrow" w:hAnsi="Arial Narrow" w:cs="Arial"/>
                <w:sz w:val="20"/>
                <w:szCs w:val="20"/>
              </w:rPr>
            </w:pPr>
            <w:r>
              <w:rPr>
                <w:rFonts w:ascii="Aptos Narrow" w:hAnsi="Aptos Narrow"/>
              </w:rPr>
              <w:t>5411</w:t>
            </w:r>
          </w:p>
        </w:tc>
        <w:tc>
          <w:tcPr>
            <w:tcW w:w="1545" w:type="dxa"/>
            <w:tcBorders>
              <w:bottom w:val="single" w:sz="12" w:space="0" w:color="auto"/>
              <w:right w:val="single" w:sz="12" w:space="0" w:color="auto"/>
            </w:tcBorders>
            <w:vAlign w:val="bottom"/>
          </w:tcPr>
          <w:p w14:paraId="1E7AD158" w14:textId="77777777" w:rsidR="003F01AF" w:rsidRPr="008C4F39" w:rsidRDefault="003F01AF" w:rsidP="00882E5A">
            <w:pPr>
              <w:jc w:val="center"/>
              <w:rPr>
                <w:rFonts w:ascii="Arial Narrow" w:hAnsi="Arial Narrow" w:cs="Arial"/>
                <w:sz w:val="20"/>
                <w:szCs w:val="20"/>
              </w:rPr>
            </w:pPr>
            <w:r>
              <w:rPr>
                <w:rFonts w:ascii="Arial" w:hAnsi="Arial" w:cs="Arial"/>
              </w:rPr>
              <w:t>$308.000.000</w:t>
            </w:r>
          </w:p>
        </w:tc>
      </w:tr>
      <w:tr w:rsidR="003F01AF" w:rsidRPr="008C4F39" w14:paraId="202DA077"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tcPr>
          <w:p w14:paraId="550F35CB" w14:textId="77777777" w:rsidR="003F01AF" w:rsidRPr="00944AEF" w:rsidRDefault="003F01AF" w:rsidP="00882E5A">
            <w:pPr>
              <w:jc w:val="both"/>
              <w:rPr>
                <w:rFonts w:ascii="Arial" w:hAnsi="Arial" w:cs="Arial"/>
                <w:color w:val="000000"/>
                <w:sz w:val="24"/>
                <w:szCs w:val="24"/>
              </w:rPr>
            </w:pPr>
            <w:r w:rsidRPr="00944AEF">
              <w:rPr>
                <w:rFonts w:ascii="Arial" w:hAnsi="Arial" w:cs="Arial"/>
                <w:sz w:val="24"/>
                <w:szCs w:val="24"/>
              </w:rPr>
              <w:t>Estudios y diseños para el mejoramiento de la infraestructura vial del departamento del Chocó</w:t>
            </w:r>
          </w:p>
        </w:tc>
        <w:tc>
          <w:tcPr>
            <w:tcW w:w="1640" w:type="dxa"/>
            <w:tcBorders>
              <w:bottom w:val="single" w:sz="12" w:space="0" w:color="auto"/>
            </w:tcBorders>
            <w:tcMar>
              <w:top w:w="0" w:type="dxa"/>
              <w:left w:w="70" w:type="dxa"/>
              <w:bottom w:w="0" w:type="dxa"/>
              <w:right w:w="70" w:type="dxa"/>
            </w:tcMar>
          </w:tcPr>
          <w:p w14:paraId="438F834A" w14:textId="77777777" w:rsidR="003F01AF" w:rsidRPr="008C4F39" w:rsidRDefault="003F01AF" w:rsidP="00882E5A">
            <w:pPr>
              <w:jc w:val="center"/>
              <w:rPr>
                <w:rFonts w:ascii="Arial Narrow" w:hAnsi="Arial Narrow" w:cs="Arial"/>
                <w:sz w:val="20"/>
                <w:szCs w:val="20"/>
              </w:rPr>
            </w:pPr>
            <w:r w:rsidRPr="004D2EB0">
              <w:t>24</w:t>
            </w:r>
          </w:p>
        </w:tc>
        <w:tc>
          <w:tcPr>
            <w:tcW w:w="1161" w:type="dxa"/>
            <w:tcBorders>
              <w:bottom w:val="single" w:sz="12" w:space="0" w:color="auto"/>
            </w:tcBorders>
            <w:tcMar>
              <w:top w:w="0" w:type="dxa"/>
              <w:left w:w="70" w:type="dxa"/>
              <w:bottom w:w="0" w:type="dxa"/>
              <w:right w:w="70" w:type="dxa"/>
            </w:tcMar>
            <w:vAlign w:val="bottom"/>
          </w:tcPr>
          <w:p w14:paraId="73AC7FDA" w14:textId="77777777" w:rsidR="003F01AF" w:rsidRPr="008C4F39" w:rsidRDefault="003F01AF" w:rsidP="00882E5A">
            <w:pPr>
              <w:jc w:val="center"/>
              <w:rPr>
                <w:rFonts w:ascii="Arial Narrow" w:hAnsi="Arial Narrow" w:cs="Arial"/>
                <w:sz w:val="20"/>
                <w:szCs w:val="20"/>
              </w:rPr>
            </w:pPr>
            <w:r>
              <w:rPr>
                <w:rFonts w:ascii="Aptos Narrow" w:hAnsi="Aptos Narrow"/>
              </w:rPr>
              <w:t>2402</w:t>
            </w:r>
          </w:p>
        </w:tc>
        <w:tc>
          <w:tcPr>
            <w:tcW w:w="1428" w:type="dxa"/>
            <w:tcBorders>
              <w:bottom w:val="single" w:sz="12" w:space="0" w:color="auto"/>
            </w:tcBorders>
            <w:tcMar>
              <w:top w:w="0" w:type="dxa"/>
              <w:left w:w="70" w:type="dxa"/>
              <w:bottom w:w="0" w:type="dxa"/>
              <w:right w:w="70" w:type="dxa"/>
            </w:tcMar>
            <w:vAlign w:val="bottom"/>
          </w:tcPr>
          <w:p w14:paraId="3BB1C375" w14:textId="77777777" w:rsidR="003F01AF" w:rsidRPr="008C4F39" w:rsidRDefault="003F01AF" w:rsidP="00882E5A">
            <w:pPr>
              <w:jc w:val="center"/>
              <w:rPr>
                <w:rFonts w:ascii="Arial Narrow" w:hAnsi="Arial Narrow" w:cs="Arial"/>
                <w:sz w:val="20"/>
                <w:szCs w:val="20"/>
              </w:rPr>
            </w:pPr>
            <w:r>
              <w:rPr>
                <w:rFonts w:ascii="Aptos Narrow" w:hAnsi="Aptos Narrow"/>
              </w:rPr>
              <w:t>3</w:t>
            </w:r>
          </w:p>
        </w:tc>
        <w:tc>
          <w:tcPr>
            <w:tcW w:w="1080" w:type="dxa"/>
            <w:tcMar>
              <w:top w:w="0" w:type="dxa"/>
              <w:left w:w="70" w:type="dxa"/>
              <w:bottom w:w="0" w:type="dxa"/>
              <w:right w:w="70" w:type="dxa"/>
            </w:tcMar>
            <w:vAlign w:val="bottom"/>
          </w:tcPr>
          <w:p w14:paraId="2DA443AF" w14:textId="77777777" w:rsidR="003F01AF" w:rsidRPr="008C4F39" w:rsidRDefault="003F01AF" w:rsidP="00882E5A">
            <w:pPr>
              <w:jc w:val="center"/>
              <w:rPr>
                <w:rFonts w:ascii="Arial Narrow" w:hAnsi="Arial Narrow" w:cs="Arial"/>
                <w:sz w:val="20"/>
                <w:szCs w:val="20"/>
              </w:rPr>
            </w:pPr>
            <w:r>
              <w:rPr>
                <w:rFonts w:ascii="Aptos Narrow" w:hAnsi="Aptos Narrow"/>
              </w:rPr>
              <w:t>2402140</w:t>
            </w:r>
          </w:p>
        </w:tc>
        <w:tc>
          <w:tcPr>
            <w:tcW w:w="1667" w:type="dxa"/>
            <w:tcBorders>
              <w:bottom w:val="single" w:sz="12" w:space="0" w:color="auto"/>
            </w:tcBorders>
            <w:tcMar>
              <w:top w:w="0" w:type="dxa"/>
              <w:left w:w="70" w:type="dxa"/>
              <w:bottom w:w="0" w:type="dxa"/>
              <w:right w:w="70" w:type="dxa"/>
            </w:tcMar>
            <w:vAlign w:val="bottom"/>
          </w:tcPr>
          <w:p w14:paraId="11C564CC" w14:textId="77777777" w:rsidR="003F01AF" w:rsidRPr="008C4F39" w:rsidRDefault="003F01AF" w:rsidP="00882E5A">
            <w:pPr>
              <w:jc w:val="center"/>
              <w:rPr>
                <w:rFonts w:ascii="Arial Narrow" w:hAnsi="Arial Narrow" w:cs="Arial"/>
                <w:sz w:val="20"/>
                <w:szCs w:val="20"/>
              </w:rPr>
            </w:pPr>
            <w:r>
              <w:rPr>
                <w:rFonts w:ascii="Aptos Narrow" w:hAnsi="Aptos Narrow"/>
              </w:rPr>
              <w:t>202500000000236.00</w:t>
            </w:r>
          </w:p>
        </w:tc>
        <w:tc>
          <w:tcPr>
            <w:tcW w:w="1425" w:type="dxa"/>
            <w:tcBorders>
              <w:bottom w:val="single" w:sz="12" w:space="0" w:color="auto"/>
            </w:tcBorders>
            <w:tcMar>
              <w:top w:w="0" w:type="dxa"/>
              <w:left w:w="70" w:type="dxa"/>
              <w:bottom w:w="0" w:type="dxa"/>
              <w:right w:w="70" w:type="dxa"/>
            </w:tcMar>
            <w:vAlign w:val="bottom"/>
          </w:tcPr>
          <w:p w14:paraId="5CB89FE1"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bottom w:val="single" w:sz="12" w:space="0" w:color="auto"/>
              <w:right w:val="single" w:sz="12" w:space="0" w:color="auto"/>
            </w:tcBorders>
            <w:vAlign w:val="bottom"/>
          </w:tcPr>
          <w:p w14:paraId="31DA564D" w14:textId="77777777" w:rsidR="003F01AF" w:rsidRPr="008C4F39" w:rsidRDefault="003F01AF" w:rsidP="00882E5A">
            <w:pPr>
              <w:jc w:val="center"/>
              <w:rPr>
                <w:rFonts w:ascii="Arial Narrow" w:hAnsi="Arial Narrow" w:cs="Arial"/>
                <w:sz w:val="20"/>
                <w:szCs w:val="20"/>
              </w:rPr>
            </w:pPr>
            <w:r>
              <w:rPr>
                <w:rFonts w:ascii="Arial" w:hAnsi="Arial" w:cs="Arial"/>
              </w:rPr>
              <w:t>$100.000.000</w:t>
            </w:r>
          </w:p>
        </w:tc>
      </w:tr>
      <w:tr w:rsidR="003F01AF" w:rsidRPr="008C4F39" w14:paraId="12DDB5E9"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tcPr>
          <w:p w14:paraId="1171BC91" w14:textId="77777777" w:rsidR="003F01AF" w:rsidRPr="00944AEF" w:rsidRDefault="003F01AF" w:rsidP="00882E5A">
            <w:pPr>
              <w:jc w:val="both"/>
              <w:rPr>
                <w:rFonts w:ascii="Arial" w:hAnsi="Arial" w:cs="Arial"/>
                <w:color w:val="000000"/>
                <w:sz w:val="24"/>
                <w:szCs w:val="24"/>
              </w:rPr>
            </w:pPr>
            <w:r w:rsidRPr="00944AEF">
              <w:rPr>
                <w:rFonts w:ascii="Arial" w:hAnsi="Arial" w:cs="Arial"/>
                <w:sz w:val="24"/>
                <w:szCs w:val="24"/>
              </w:rPr>
              <w:t>Mantenimiento rutinario en las vías secundarias del Departamento del Chocó</w:t>
            </w:r>
          </w:p>
        </w:tc>
        <w:tc>
          <w:tcPr>
            <w:tcW w:w="1640" w:type="dxa"/>
            <w:tcBorders>
              <w:bottom w:val="single" w:sz="12" w:space="0" w:color="auto"/>
            </w:tcBorders>
            <w:tcMar>
              <w:top w:w="0" w:type="dxa"/>
              <w:left w:w="70" w:type="dxa"/>
              <w:bottom w:w="0" w:type="dxa"/>
              <w:right w:w="70" w:type="dxa"/>
            </w:tcMar>
          </w:tcPr>
          <w:p w14:paraId="535BB727" w14:textId="77777777" w:rsidR="003F01AF" w:rsidRPr="008C4F39" w:rsidRDefault="003F01AF" w:rsidP="00882E5A">
            <w:pPr>
              <w:jc w:val="center"/>
              <w:rPr>
                <w:rFonts w:ascii="Arial Narrow" w:hAnsi="Arial Narrow" w:cs="Arial"/>
                <w:sz w:val="20"/>
                <w:szCs w:val="20"/>
              </w:rPr>
            </w:pPr>
            <w:r w:rsidRPr="004D2EB0">
              <w:t>24</w:t>
            </w:r>
          </w:p>
        </w:tc>
        <w:tc>
          <w:tcPr>
            <w:tcW w:w="1161" w:type="dxa"/>
            <w:tcBorders>
              <w:bottom w:val="single" w:sz="12" w:space="0" w:color="auto"/>
            </w:tcBorders>
            <w:tcMar>
              <w:top w:w="0" w:type="dxa"/>
              <w:left w:w="70" w:type="dxa"/>
              <w:bottom w:w="0" w:type="dxa"/>
              <w:right w:w="70" w:type="dxa"/>
            </w:tcMar>
            <w:vAlign w:val="bottom"/>
          </w:tcPr>
          <w:p w14:paraId="008E4104" w14:textId="77777777" w:rsidR="003F01AF" w:rsidRPr="008C4F39" w:rsidRDefault="003F01AF" w:rsidP="00882E5A">
            <w:pPr>
              <w:jc w:val="center"/>
              <w:rPr>
                <w:rFonts w:ascii="Arial Narrow" w:hAnsi="Arial Narrow" w:cs="Arial"/>
                <w:sz w:val="20"/>
                <w:szCs w:val="20"/>
              </w:rPr>
            </w:pPr>
            <w:r>
              <w:rPr>
                <w:rFonts w:ascii="Aptos Narrow" w:hAnsi="Aptos Narrow"/>
              </w:rPr>
              <w:t>2402</w:t>
            </w:r>
          </w:p>
        </w:tc>
        <w:tc>
          <w:tcPr>
            <w:tcW w:w="1428" w:type="dxa"/>
            <w:tcBorders>
              <w:bottom w:val="single" w:sz="12" w:space="0" w:color="auto"/>
            </w:tcBorders>
            <w:tcMar>
              <w:top w:w="0" w:type="dxa"/>
              <w:left w:w="70" w:type="dxa"/>
              <w:bottom w:w="0" w:type="dxa"/>
              <w:right w:w="70" w:type="dxa"/>
            </w:tcMar>
            <w:vAlign w:val="bottom"/>
          </w:tcPr>
          <w:p w14:paraId="6C60F4DE" w14:textId="77777777" w:rsidR="003F01AF" w:rsidRPr="008C4F39" w:rsidRDefault="003F01AF" w:rsidP="00882E5A">
            <w:pPr>
              <w:jc w:val="center"/>
              <w:rPr>
                <w:rFonts w:ascii="Arial Narrow" w:hAnsi="Arial Narrow" w:cs="Arial"/>
                <w:sz w:val="20"/>
                <w:szCs w:val="20"/>
              </w:rPr>
            </w:pPr>
            <w:r>
              <w:rPr>
                <w:rFonts w:ascii="Aptos Narrow" w:hAnsi="Aptos Narrow"/>
              </w:rPr>
              <w:t>1</w:t>
            </w:r>
          </w:p>
        </w:tc>
        <w:tc>
          <w:tcPr>
            <w:tcW w:w="1080" w:type="dxa"/>
            <w:tcMar>
              <w:top w:w="0" w:type="dxa"/>
              <w:left w:w="70" w:type="dxa"/>
              <w:bottom w:w="0" w:type="dxa"/>
              <w:right w:w="70" w:type="dxa"/>
            </w:tcMar>
            <w:vAlign w:val="bottom"/>
          </w:tcPr>
          <w:p w14:paraId="5E9ECE40" w14:textId="77777777" w:rsidR="003F01AF" w:rsidRPr="008C4F39" w:rsidRDefault="003F01AF" w:rsidP="00882E5A">
            <w:pPr>
              <w:jc w:val="center"/>
              <w:rPr>
                <w:rFonts w:ascii="Arial Narrow" w:hAnsi="Arial Narrow" w:cs="Arial"/>
                <w:sz w:val="20"/>
                <w:szCs w:val="20"/>
              </w:rPr>
            </w:pPr>
            <w:r>
              <w:rPr>
                <w:rFonts w:ascii="Aptos Narrow" w:hAnsi="Aptos Narrow"/>
              </w:rPr>
              <w:t>2402007</w:t>
            </w:r>
          </w:p>
        </w:tc>
        <w:tc>
          <w:tcPr>
            <w:tcW w:w="1667" w:type="dxa"/>
            <w:tcBorders>
              <w:bottom w:val="single" w:sz="12" w:space="0" w:color="auto"/>
            </w:tcBorders>
            <w:tcMar>
              <w:top w:w="0" w:type="dxa"/>
              <w:left w:w="70" w:type="dxa"/>
              <w:bottom w:w="0" w:type="dxa"/>
              <w:right w:w="70" w:type="dxa"/>
            </w:tcMar>
            <w:vAlign w:val="bottom"/>
          </w:tcPr>
          <w:p w14:paraId="0D5B5E52" w14:textId="77777777" w:rsidR="003F01AF" w:rsidRPr="008C4F39" w:rsidRDefault="003F01AF" w:rsidP="00882E5A">
            <w:pPr>
              <w:jc w:val="center"/>
              <w:rPr>
                <w:rFonts w:ascii="Arial Narrow" w:hAnsi="Arial Narrow" w:cs="Arial"/>
                <w:sz w:val="20"/>
                <w:szCs w:val="20"/>
              </w:rPr>
            </w:pPr>
            <w:r>
              <w:rPr>
                <w:rFonts w:ascii="Aptos Narrow" w:hAnsi="Aptos Narrow"/>
              </w:rPr>
              <w:t>202500000000382.00</w:t>
            </w:r>
          </w:p>
        </w:tc>
        <w:tc>
          <w:tcPr>
            <w:tcW w:w="1425" w:type="dxa"/>
            <w:tcBorders>
              <w:bottom w:val="single" w:sz="12" w:space="0" w:color="auto"/>
            </w:tcBorders>
            <w:tcMar>
              <w:top w:w="0" w:type="dxa"/>
              <w:left w:w="70" w:type="dxa"/>
              <w:bottom w:w="0" w:type="dxa"/>
              <w:right w:w="70" w:type="dxa"/>
            </w:tcMar>
            <w:vAlign w:val="bottom"/>
          </w:tcPr>
          <w:p w14:paraId="053E26F1"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bottom w:val="single" w:sz="12" w:space="0" w:color="auto"/>
              <w:right w:val="single" w:sz="12" w:space="0" w:color="auto"/>
            </w:tcBorders>
            <w:vAlign w:val="bottom"/>
          </w:tcPr>
          <w:p w14:paraId="3C68930A" w14:textId="77777777" w:rsidR="003F01AF" w:rsidRPr="008C4F39" w:rsidRDefault="003F01AF" w:rsidP="00882E5A">
            <w:pPr>
              <w:jc w:val="center"/>
              <w:rPr>
                <w:rFonts w:ascii="Arial Narrow" w:hAnsi="Arial Narrow" w:cs="Arial"/>
                <w:sz w:val="20"/>
                <w:szCs w:val="20"/>
              </w:rPr>
            </w:pPr>
            <w:r>
              <w:rPr>
                <w:rFonts w:ascii="Arial" w:hAnsi="Arial" w:cs="Arial"/>
              </w:rPr>
              <w:t>$1.000.000.000</w:t>
            </w:r>
          </w:p>
        </w:tc>
      </w:tr>
      <w:tr w:rsidR="003F01AF" w:rsidRPr="008C4F39" w14:paraId="6CD23776"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tcPr>
          <w:p w14:paraId="5E9865DD" w14:textId="77777777" w:rsidR="003F01AF" w:rsidRPr="00944AEF" w:rsidRDefault="003F01AF" w:rsidP="00882E5A">
            <w:pPr>
              <w:jc w:val="both"/>
              <w:rPr>
                <w:rFonts w:ascii="Arial" w:hAnsi="Arial" w:cs="Arial"/>
                <w:color w:val="000000"/>
                <w:sz w:val="24"/>
                <w:szCs w:val="24"/>
              </w:rPr>
            </w:pPr>
            <w:r w:rsidRPr="00944AEF">
              <w:rPr>
                <w:rFonts w:ascii="Arial" w:hAnsi="Arial" w:cs="Arial"/>
                <w:sz w:val="24"/>
                <w:szCs w:val="24"/>
              </w:rPr>
              <w:lastRenderedPageBreak/>
              <w:t>Mantenimiento rutinario de vías terciarias en el Departamento del Chocó</w:t>
            </w:r>
          </w:p>
        </w:tc>
        <w:tc>
          <w:tcPr>
            <w:tcW w:w="1640" w:type="dxa"/>
            <w:tcBorders>
              <w:bottom w:val="single" w:sz="12" w:space="0" w:color="auto"/>
            </w:tcBorders>
            <w:tcMar>
              <w:top w:w="0" w:type="dxa"/>
              <w:left w:w="70" w:type="dxa"/>
              <w:bottom w:w="0" w:type="dxa"/>
              <w:right w:w="70" w:type="dxa"/>
            </w:tcMar>
          </w:tcPr>
          <w:p w14:paraId="1788AE4C" w14:textId="77777777" w:rsidR="003F01AF" w:rsidRPr="008C4F39" w:rsidRDefault="003F01AF" w:rsidP="00882E5A">
            <w:pPr>
              <w:jc w:val="center"/>
              <w:rPr>
                <w:rFonts w:ascii="Arial Narrow" w:hAnsi="Arial Narrow" w:cs="Arial"/>
                <w:sz w:val="20"/>
                <w:szCs w:val="20"/>
              </w:rPr>
            </w:pPr>
            <w:r w:rsidRPr="004D2EB0">
              <w:t>24</w:t>
            </w:r>
          </w:p>
        </w:tc>
        <w:tc>
          <w:tcPr>
            <w:tcW w:w="1161" w:type="dxa"/>
            <w:tcBorders>
              <w:bottom w:val="single" w:sz="12" w:space="0" w:color="auto"/>
            </w:tcBorders>
            <w:tcMar>
              <w:top w:w="0" w:type="dxa"/>
              <w:left w:w="70" w:type="dxa"/>
              <w:bottom w:w="0" w:type="dxa"/>
              <w:right w:w="70" w:type="dxa"/>
            </w:tcMar>
            <w:vAlign w:val="bottom"/>
          </w:tcPr>
          <w:p w14:paraId="7193595F" w14:textId="77777777" w:rsidR="003F01AF" w:rsidRPr="008C4F39" w:rsidRDefault="003F01AF" w:rsidP="00882E5A">
            <w:pPr>
              <w:jc w:val="center"/>
              <w:rPr>
                <w:rFonts w:ascii="Arial Narrow" w:hAnsi="Arial Narrow" w:cs="Arial"/>
                <w:sz w:val="20"/>
                <w:szCs w:val="20"/>
              </w:rPr>
            </w:pPr>
            <w:r>
              <w:rPr>
                <w:rFonts w:ascii="Aptos Narrow" w:hAnsi="Aptos Narrow"/>
              </w:rPr>
              <w:t>2402</w:t>
            </w:r>
          </w:p>
        </w:tc>
        <w:tc>
          <w:tcPr>
            <w:tcW w:w="1428" w:type="dxa"/>
            <w:tcBorders>
              <w:bottom w:val="single" w:sz="12" w:space="0" w:color="auto"/>
            </w:tcBorders>
            <w:tcMar>
              <w:top w:w="0" w:type="dxa"/>
              <w:left w:w="70" w:type="dxa"/>
              <w:bottom w:w="0" w:type="dxa"/>
              <w:right w:w="70" w:type="dxa"/>
            </w:tcMar>
            <w:vAlign w:val="bottom"/>
          </w:tcPr>
          <w:p w14:paraId="3CD88175" w14:textId="77777777" w:rsidR="003F01AF" w:rsidRPr="008C4F39" w:rsidRDefault="003F01AF" w:rsidP="00882E5A">
            <w:pPr>
              <w:jc w:val="center"/>
              <w:rPr>
                <w:rFonts w:ascii="Arial Narrow" w:hAnsi="Arial Narrow" w:cs="Arial"/>
                <w:sz w:val="20"/>
                <w:szCs w:val="20"/>
              </w:rPr>
            </w:pPr>
            <w:r>
              <w:rPr>
                <w:rFonts w:ascii="Aptos Narrow" w:hAnsi="Aptos Narrow"/>
              </w:rPr>
              <w:t>2</w:t>
            </w:r>
          </w:p>
        </w:tc>
        <w:tc>
          <w:tcPr>
            <w:tcW w:w="1080" w:type="dxa"/>
            <w:tcBorders>
              <w:bottom w:val="single" w:sz="12" w:space="0" w:color="auto"/>
            </w:tcBorders>
            <w:tcMar>
              <w:top w:w="0" w:type="dxa"/>
              <w:left w:w="70" w:type="dxa"/>
              <w:bottom w:w="0" w:type="dxa"/>
              <w:right w:w="70" w:type="dxa"/>
            </w:tcMar>
            <w:vAlign w:val="bottom"/>
          </w:tcPr>
          <w:p w14:paraId="58EB275D" w14:textId="77777777" w:rsidR="003F01AF" w:rsidRPr="008C4F39" w:rsidRDefault="003F01AF" w:rsidP="00882E5A">
            <w:pPr>
              <w:jc w:val="center"/>
              <w:rPr>
                <w:rFonts w:ascii="Arial Narrow" w:hAnsi="Arial Narrow" w:cs="Arial"/>
                <w:sz w:val="20"/>
                <w:szCs w:val="20"/>
              </w:rPr>
            </w:pPr>
            <w:r>
              <w:rPr>
                <w:rFonts w:ascii="Aptos Narrow" w:hAnsi="Aptos Narrow"/>
              </w:rPr>
              <w:t>2402041</w:t>
            </w:r>
          </w:p>
        </w:tc>
        <w:tc>
          <w:tcPr>
            <w:tcW w:w="1667" w:type="dxa"/>
            <w:tcBorders>
              <w:bottom w:val="single" w:sz="12" w:space="0" w:color="auto"/>
            </w:tcBorders>
            <w:tcMar>
              <w:top w:w="0" w:type="dxa"/>
              <w:left w:w="70" w:type="dxa"/>
              <w:bottom w:w="0" w:type="dxa"/>
              <w:right w:w="70" w:type="dxa"/>
            </w:tcMar>
            <w:vAlign w:val="bottom"/>
          </w:tcPr>
          <w:p w14:paraId="50520E06" w14:textId="77777777" w:rsidR="003F01AF" w:rsidRPr="008C4F39" w:rsidRDefault="003F01AF" w:rsidP="00882E5A">
            <w:pPr>
              <w:jc w:val="center"/>
              <w:rPr>
                <w:rFonts w:ascii="Arial Narrow" w:hAnsi="Arial Narrow" w:cs="Arial"/>
                <w:sz w:val="20"/>
                <w:szCs w:val="20"/>
              </w:rPr>
            </w:pPr>
            <w:r>
              <w:rPr>
                <w:rFonts w:ascii="Aptos Narrow" w:hAnsi="Aptos Narrow"/>
              </w:rPr>
              <w:t>202500000000632.00</w:t>
            </w:r>
          </w:p>
        </w:tc>
        <w:tc>
          <w:tcPr>
            <w:tcW w:w="1425" w:type="dxa"/>
            <w:tcBorders>
              <w:bottom w:val="single" w:sz="12" w:space="0" w:color="auto"/>
            </w:tcBorders>
            <w:tcMar>
              <w:top w:w="0" w:type="dxa"/>
              <w:left w:w="70" w:type="dxa"/>
              <w:bottom w:w="0" w:type="dxa"/>
              <w:right w:w="70" w:type="dxa"/>
            </w:tcMar>
            <w:vAlign w:val="bottom"/>
          </w:tcPr>
          <w:p w14:paraId="76F0E3F4"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bottom w:val="single" w:sz="12" w:space="0" w:color="auto"/>
              <w:right w:val="single" w:sz="12" w:space="0" w:color="auto"/>
            </w:tcBorders>
            <w:vAlign w:val="bottom"/>
          </w:tcPr>
          <w:p w14:paraId="1265F770" w14:textId="77777777" w:rsidR="003F01AF" w:rsidRPr="008C4F39" w:rsidRDefault="003F01AF" w:rsidP="00882E5A">
            <w:pPr>
              <w:jc w:val="center"/>
              <w:rPr>
                <w:rFonts w:ascii="Arial Narrow" w:hAnsi="Arial Narrow" w:cs="Arial"/>
                <w:sz w:val="20"/>
                <w:szCs w:val="20"/>
              </w:rPr>
            </w:pPr>
            <w:r>
              <w:rPr>
                <w:rFonts w:ascii="Arial" w:hAnsi="Arial" w:cs="Arial"/>
              </w:rPr>
              <w:t>$300.000.000</w:t>
            </w:r>
          </w:p>
        </w:tc>
      </w:tr>
      <w:tr w:rsidR="003F01AF" w:rsidRPr="008C4F39" w14:paraId="5F60BFEE" w14:textId="77777777" w:rsidTr="00882E5A">
        <w:trPr>
          <w:trHeight w:val="1391"/>
          <w:jc w:val="center"/>
        </w:trPr>
        <w:tc>
          <w:tcPr>
            <w:tcW w:w="3199" w:type="dxa"/>
            <w:tcBorders>
              <w:left w:val="single" w:sz="12" w:space="0" w:color="auto"/>
              <w:bottom w:val="single" w:sz="12" w:space="0" w:color="auto"/>
            </w:tcBorders>
            <w:tcMar>
              <w:top w:w="0" w:type="dxa"/>
              <w:left w:w="70" w:type="dxa"/>
              <w:bottom w:w="0" w:type="dxa"/>
              <w:right w:w="70" w:type="dxa"/>
            </w:tcMar>
            <w:vAlign w:val="center"/>
          </w:tcPr>
          <w:p w14:paraId="57A69769" w14:textId="77777777" w:rsidR="003F01AF" w:rsidRPr="00944AEF" w:rsidRDefault="003F01AF" w:rsidP="00882E5A">
            <w:pPr>
              <w:jc w:val="both"/>
              <w:rPr>
                <w:rFonts w:ascii="Arial" w:hAnsi="Arial" w:cs="Arial"/>
                <w:color w:val="000000"/>
                <w:sz w:val="24"/>
                <w:szCs w:val="24"/>
              </w:rPr>
            </w:pPr>
            <w:r w:rsidRPr="00944AEF">
              <w:rPr>
                <w:rFonts w:ascii="Arial" w:hAnsi="Arial" w:cs="Arial"/>
                <w:color w:val="000000"/>
                <w:sz w:val="24"/>
                <w:szCs w:val="24"/>
              </w:rPr>
              <w:t>Mantenimiento de vías terciarias por emergencia en el departamento del chocó</w:t>
            </w:r>
          </w:p>
        </w:tc>
        <w:tc>
          <w:tcPr>
            <w:tcW w:w="1640" w:type="dxa"/>
            <w:tcBorders>
              <w:bottom w:val="single" w:sz="12" w:space="0" w:color="auto"/>
            </w:tcBorders>
            <w:tcMar>
              <w:top w:w="0" w:type="dxa"/>
              <w:left w:w="70" w:type="dxa"/>
              <w:bottom w:w="0" w:type="dxa"/>
              <w:right w:w="70" w:type="dxa"/>
            </w:tcMar>
          </w:tcPr>
          <w:p w14:paraId="2D0B8690" w14:textId="77777777" w:rsidR="003F01AF" w:rsidRPr="008C4F39" w:rsidRDefault="003F01AF" w:rsidP="00882E5A">
            <w:pPr>
              <w:jc w:val="center"/>
              <w:rPr>
                <w:rFonts w:ascii="Arial Narrow" w:hAnsi="Arial Narrow" w:cs="Arial"/>
                <w:sz w:val="20"/>
                <w:szCs w:val="20"/>
              </w:rPr>
            </w:pPr>
            <w:r w:rsidRPr="004D2EB0">
              <w:t>24</w:t>
            </w:r>
          </w:p>
        </w:tc>
        <w:tc>
          <w:tcPr>
            <w:tcW w:w="1161" w:type="dxa"/>
            <w:tcBorders>
              <w:bottom w:val="single" w:sz="12" w:space="0" w:color="auto"/>
            </w:tcBorders>
            <w:tcMar>
              <w:top w:w="0" w:type="dxa"/>
              <w:left w:w="70" w:type="dxa"/>
              <w:bottom w:w="0" w:type="dxa"/>
              <w:right w:w="70" w:type="dxa"/>
            </w:tcMar>
            <w:vAlign w:val="bottom"/>
          </w:tcPr>
          <w:p w14:paraId="2E361FF9" w14:textId="77777777" w:rsidR="003F01AF" w:rsidRPr="008C4F39" w:rsidRDefault="003F01AF" w:rsidP="00882E5A">
            <w:pPr>
              <w:jc w:val="center"/>
              <w:rPr>
                <w:rFonts w:ascii="Arial Narrow" w:hAnsi="Arial Narrow" w:cs="Arial"/>
                <w:sz w:val="20"/>
                <w:szCs w:val="20"/>
              </w:rPr>
            </w:pPr>
            <w:r>
              <w:rPr>
                <w:rFonts w:ascii="Aptos Narrow" w:hAnsi="Aptos Narrow"/>
              </w:rPr>
              <w:t>4002</w:t>
            </w:r>
          </w:p>
        </w:tc>
        <w:tc>
          <w:tcPr>
            <w:tcW w:w="1428" w:type="dxa"/>
            <w:tcBorders>
              <w:bottom w:val="single" w:sz="12" w:space="0" w:color="auto"/>
            </w:tcBorders>
            <w:tcMar>
              <w:top w:w="0" w:type="dxa"/>
              <w:left w:w="70" w:type="dxa"/>
              <w:bottom w:w="0" w:type="dxa"/>
              <w:right w:w="70" w:type="dxa"/>
            </w:tcMar>
            <w:vAlign w:val="bottom"/>
          </w:tcPr>
          <w:p w14:paraId="6D756F3E" w14:textId="77777777" w:rsidR="003F01AF" w:rsidRPr="008C4F39" w:rsidRDefault="003F01AF" w:rsidP="00882E5A">
            <w:pPr>
              <w:jc w:val="center"/>
              <w:rPr>
                <w:rFonts w:ascii="Arial Narrow" w:hAnsi="Arial Narrow" w:cs="Arial"/>
                <w:sz w:val="20"/>
                <w:szCs w:val="20"/>
              </w:rPr>
            </w:pPr>
            <w:r>
              <w:rPr>
                <w:rFonts w:ascii="Aptos Narrow" w:hAnsi="Aptos Narrow"/>
              </w:rPr>
              <w:t>2</w:t>
            </w:r>
          </w:p>
        </w:tc>
        <w:tc>
          <w:tcPr>
            <w:tcW w:w="1080" w:type="dxa"/>
            <w:tcBorders>
              <w:bottom w:val="single" w:sz="12" w:space="0" w:color="auto"/>
            </w:tcBorders>
            <w:tcMar>
              <w:top w:w="0" w:type="dxa"/>
              <w:left w:w="70" w:type="dxa"/>
              <w:bottom w:w="0" w:type="dxa"/>
              <w:right w:w="70" w:type="dxa"/>
            </w:tcMar>
            <w:vAlign w:val="bottom"/>
          </w:tcPr>
          <w:p w14:paraId="4D398AEB" w14:textId="77777777" w:rsidR="003F01AF" w:rsidRPr="008C4F39" w:rsidRDefault="003F01AF" w:rsidP="00882E5A">
            <w:pPr>
              <w:jc w:val="center"/>
              <w:rPr>
                <w:rFonts w:ascii="Arial Narrow" w:hAnsi="Arial Narrow" w:cs="Arial"/>
                <w:sz w:val="20"/>
                <w:szCs w:val="20"/>
              </w:rPr>
            </w:pPr>
            <w:r>
              <w:rPr>
                <w:rFonts w:ascii="Aptos Narrow" w:hAnsi="Aptos Narrow"/>
              </w:rPr>
              <w:t>4002015</w:t>
            </w:r>
          </w:p>
        </w:tc>
        <w:tc>
          <w:tcPr>
            <w:tcW w:w="1667" w:type="dxa"/>
            <w:tcBorders>
              <w:bottom w:val="single" w:sz="12" w:space="0" w:color="auto"/>
            </w:tcBorders>
            <w:tcMar>
              <w:top w:w="0" w:type="dxa"/>
              <w:left w:w="70" w:type="dxa"/>
              <w:bottom w:w="0" w:type="dxa"/>
              <w:right w:w="70" w:type="dxa"/>
            </w:tcMar>
            <w:vAlign w:val="bottom"/>
          </w:tcPr>
          <w:p w14:paraId="33933AB4" w14:textId="77777777" w:rsidR="003F01AF" w:rsidRPr="008C4F39" w:rsidRDefault="003F01AF" w:rsidP="00882E5A">
            <w:pPr>
              <w:jc w:val="center"/>
              <w:rPr>
                <w:rFonts w:ascii="Arial Narrow" w:hAnsi="Arial Narrow" w:cs="Arial"/>
                <w:sz w:val="20"/>
                <w:szCs w:val="20"/>
              </w:rPr>
            </w:pPr>
            <w:r>
              <w:rPr>
                <w:rFonts w:ascii="Aptos Narrow" w:hAnsi="Aptos Narrow"/>
              </w:rPr>
              <w:t>202500000000652.00</w:t>
            </w:r>
          </w:p>
        </w:tc>
        <w:tc>
          <w:tcPr>
            <w:tcW w:w="1425" w:type="dxa"/>
            <w:tcBorders>
              <w:bottom w:val="single" w:sz="12" w:space="0" w:color="auto"/>
            </w:tcBorders>
            <w:tcMar>
              <w:top w:w="0" w:type="dxa"/>
              <w:left w:w="70" w:type="dxa"/>
              <w:bottom w:w="0" w:type="dxa"/>
              <w:right w:w="70" w:type="dxa"/>
            </w:tcMar>
            <w:vAlign w:val="bottom"/>
          </w:tcPr>
          <w:p w14:paraId="323FE35C" w14:textId="77777777" w:rsidR="003F01AF" w:rsidRPr="008C4F39" w:rsidRDefault="003F01AF" w:rsidP="00882E5A">
            <w:pPr>
              <w:jc w:val="center"/>
              <w:rPr>
                <w:rFonts w:ascii="Arial Narrow" w:hAnsi="Arial Narrow" w:cs="Arial"/>
                <w:sz w:val="20"/>
                <w:szCs w:val="20"/>
              </w:rPr>
            </w:pPr>
            <w:r>
              <w:rPr>
                <w:rFonts w:ascii="Aptos Narrow" w:hAnsi="Aptos Narrow"/>
              </w:rPr>
              <w:t>54211</w:t>
            </w:r>
          </w:p>
        </w:tc>
        <w:tc>
          <w:tcPr>
            <w:tcW w:w="1545" w:type="dxa"/>
            <w:tcBorders>
              <w:bottom w:val="single" w:sz="12" w:space="0" w:color="auto"/>
              <w:right w:val="single" w:sz="12" w:space="0" w:color="auto"/>
            </w:tcBorders>
            <w:vAlign w:val="bottom"/>
          </w:tcPr>
          <w:p w14:paraId="5801FD56" w14:textId="77777777" w:rsidR="003F01AF" w:rsidRPr="008C4F39" w:rsidRDefault="003F01AF" w:rsidP="00882E5A">
            <w:pPr>
              <w:jc w:val="center"/>
              <w:rPr>
                <w:rFonts w:ascii="Arial Narrow" w:hAnsi="Arial Narrow" w:cs="Arial"/>
                <w:sz w:val="20"/>
                <w:szCs w:val="20"/>
              </w:rPr>
            </w:pPr>
            <w:r>
              <w:rPr>
                <w:rFonts w:ascii="Arial" w:hAnsi="Arial" w:cs="Arial"/>
              </w:rPr>
              <w:t>$169.600.000</w:t>
            </w:r>
          </w:p>
        </w:tc>
      </w:tr>
    </w:tbl>
    <w:p w14:paraId="1DAFF8B0" w14:textId="77777777" w:rsidR="003F01AF" w:rsidRDefault="003F01AF" w:rsidP="003F01AF"/>
    <w:p w14:paraId="1DD819D1" w14:textId="77777777" w:rsidR="003F01AF" w:rsidRDefault="003F01AF" w:rsidP="003F01AF"/>
    <w:p w14:paraId="4EC30BEA" w14:textId="77777777" w:rsidR="002F4EC9" w:rsidRDefault="002F4EC9" w:rsidP="003F01AF"/>
    <w:p w14:paraId="7E535314" w14:textId="77777777" w:rsidR="005236F6" w:rsidRDefault="005236F6" w:rsidP="003F01AF"/>
    <w:p w14:paraId="6EE92D72" w14:textId="77777777" w:rsidR="005236F6" w:rsidRDefault="005236F6" w:rsidP="003F01AF"/>
    <w:p w14:paraId="35F14999" w14:textId="77777777" w:rsidR="005236F6" w:rsidRDefault="005236F6" w:rsidP="003F01AF"/>
    <w:p w14:paraId="3A2BDD5A" w14:textId="77777777" w:rsidR="005236F6" w:rsidRDefault="005236F6" w:rsidP="003F01AF"/>
    <w:p w14:paraId="4BBA3757" w14:textId="77777777" w:rsidR="005236F6" w:rsidRDefault="005236F6" w:rsidP="003F01AF"/>
    <w:p w14:paraId="45F0371A" w14:textId="77777777" w:rsidR="005236F6" w:rsidRDefault="005236F6" w:rsidP="003F01AF"/>
    <w:p w14:paraId="362AE64C" w14:textId="77777777" w:rsidR="005236F6" w:rsidRDefault="005236F6" w:rsidP="003F01AF"/>
    <w:p w14:paraId="2406F655" w14:textId="77777777" w:rsidR="002F4EC9" w:rsidRDefault="002F4EC9" w:rsidP="003F01AF"/>
    <w:p w14:paraId="3506DCF3" w14:textId="77777777" w:rsidR="002F4EC9" w:rsidRDefault="002F4EC9" w:rsidP="003F01AF"/>
    <w:p w14:paraId="0663317C" w14:textId="77777777" w:rsidR="003F01AF" w:rsidRDefault="003F01AF" w:rsidP="003F01AF"/>
    <w:p w14:paraId="32D2B2BE" w14:textId="77777777" w:rsidR="003F01AF" w:rsidRPr="00BA23A0" w:rsidRDefault="003F01AF" w:rsidP="003F01AF">
      <w:pPr>
        <w:jc w:val="center"/>
        <w:rPr>
          <w:b/>
          <w:bCs/>
        </w:rPr>
      </w:pPr>
      <w:r w:rsidRPr="00BA23A0">
        <w:rPr>
          <w:b/>
          <w:bCs/>
        </w:rPr>
        <w:lastRenderedPageBreak/>
        <w:t>POAI 2026</w:t>
      </w:r>
      <w:r>
        <w:rPr>
          <w:b/>
          <w:bCs/>
        </w:rPr>
        <w:t>.  SECRETARÍA DE INTEGRACIÓN SOCIAL</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95"/>
        <w:gridCol w:w="1170"/>
        <w:gridCol w:w="1170"/>
        <w:gridCol w:w="1440"/>
        <w:gridCol w:w="1080"/>
        <w:gridCol w:w="1667"/>
        <w:gridCol w:w="1425"/>
        <w:gridCol w:w="1698"/>
      </w:tblGrid>
      <w:tr w:rsidR="003F01AF" w14:paraId="2554DA69" w14:textId="77777777" w:rsidTr="00882E5A">
        <w:trPr>
          <w:trHeight w:val="451"/>
          <w:jc w:val="center"/>
        </w:trPr>
        <w:tc>
          <w:tcPr>
            <w:tcW w:w="3495"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581FE5DC"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5AC203A9"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601342F5"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667" w:type="dxa"/>
            <w:tcBorders>
              <w:top w:val="single" w:sz="12" w:space="0" w:color="auto"/>
            </w:tcBorders>
            <w:shd w:val="clear" w:color="auto" w:fill="FFFF00"/>
            <w:noWrap/>
            <w:tcMar>
              <w:top w:w="0" w:type="dxa"/>
              <w:left w:w="70" w:type="dxa"/>
              <w:bottom w:w="0" w:type="dxa"/>
              <w:right w:w="70" w:type="dxa"/>
            </w:tcMar>
            <w:vAlign w:val="center"/>
          </w:tcPr>
          <w:p w14:paraId="5DFCA5AA"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406C63D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98" w:type="dxa"/>
            <w:tcBorders>
              <w:top w:val="single" w:sz="12" w:space="0" w:color="auto"/>
              <w:right w:val="single" w:sz="12" w:space="0" w:color="auto"/>
            </w:tcBorders>
            <w:shd w:val="clear" w:color="auto" w:fill="FFD966"/>
          </w:tcPr>
          <w:p w14:paraId="193F1D5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49CDB7CE" w14:textId="77777777" w:rsidTr="002F4EC9">
        <w:trPr>
          <w:trHeight w:val="953"/>
          <w:jc w:val="center"/>
        </w:trPr>
        <w:tc>
          <w:tcPr>
            <w:tcW w:w="3495"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434BBF24"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4BF0AF7B"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6B88CEA2"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7A6C0B98"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1E05B20B"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667" w:type="dxa"/>
            <w:shd w:val="clear" w:color="auto" w:fill="833C0C"/>
            <w:tcMar>
              <w:top w:w="0" w:type="dxa"/>
              <w:left w:w="70" w:type="dxa"/>
              <w:bottom w:w="0" w:type="dxa"/>
              <w:right w:w="70" w:type="dxa"/>
            </w:tcMar>
            <w:vAlign w:val="center"/>
          </w:tcPr>
          <w:p w14:paraId="5B8C1228"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27A17148"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98" w:type="dxa"/>
            <w:tcBorders>
              <w:right w:val="single" w:sz="12" w:space="0" w:color="auto"/>
            </w:tcBorders>
            <w:shd w:val="clear" w:color="auto" w:fill="FFD966"/>
            <w:vAlign w:val="center"/>
          </w:tcPr>
          <w:p w14:paraId="7783AE72"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11C83CB5"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8C4F39" w14:paraId="218BD893"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741141AF" w14:textId="77777777" w:rsidR="003F01AF" w:rsidRPr="00257647" w:rsidRDefault="003F01AF" w:rsidP="00882E5A">
            <w:pPr>
              <w:jc w:val="center"/>
              <w:rPr>
                <w:rFonts w:ascii="Arial Narrow" w:hAnsi="Arial Narrow" w:cs="Arial"/>
              </w:rPr>
            </w:pPr>
            <w:r w:rsidRPr="00257647">
              <w:rPr>
                <w:rFonts w:ascii="Arial Narrow" w:hAnsi="Arial Narrow" w:cs="Arial"/>
              </w:rPr>
              <w:t>DESARROLLO Y FORTALECIMIENTO DE ENTORNOS PROTECTORES QUE FOMENTEN LA CALIDAD DE VIDA, EL DESARROLLO INTEGRAL Y LA SEGURIDAD DE LA POBLACIÓN EN CONDICIONES DE VULNERABILIDAD; PROMOVIENDO UNA CULTURA DE PAZ, INCLUSIÓN Y EQUIDAD EN EL DEPARTAMENTO DEL CHOCÓ</w:t>
            </w:r>
          </w:p>
        </w:tc>
        <w:tc>
          <w:tcPr>
            <w:tcW w:w="1170" w:type="dxa"/>
            <w:tcMar>
              <w:top w:w="0" w:type="dxa"/>
              <w:left w:w="70" w:type="dxa"/>
              <w:bottom w:w="0" w:type="dxa"/>
              <w:right w:w="70" w:type="dxa"/>
            </w:tcMar>
            <w:vAlign w:val="center"/>
          </w:tcPr>
          <w:p w14:paraId="5511CD56" w14:textId="77777777" w:rsidR="003F01AF" w:rsidRPr="00257647" w:rsidRDefault="003F01AF" w:rsidP="00882E5A">
            <w:pPr>
              <w:jc w:val="center"/>
              <w:rPr>
                <w:rFonts w:ascii="Arial Narrow" w:hAnsi="Arial Narrow" w:cs="Arial"/>
              </w:rPr>
            </w:pPr>
            <w:r w:rsidRPr="00257647">
              <w:rPr>
                <w:rFonts w:ascii="Arial Narrow" w:hAnsi="Arial Narrow" w:cs="Arial"/>
              </w:rPr>
              <w:t>41</w:t>
            </w:r>
          </w:p>
        </w:tc>
        <w:tc>
          <w:tcPr>
            <w:tcW w:w="1170" w:type="dxa"/>
            <w:tcMar>
              <w:top w:w="0" w:type="dxa"/>
              <w:left w:w="70" w:type="dxa"/>
              <w:bottom w:w="0" w:type="dxa"/>
              <w:right w:w="70" w:type="dxa"/>
            </w:tcMar>
            <w:vAlign w:val="center"/>
          </w:tcPr>
          <w:p w14:paraId="26FF3256" w14:textId="77777777" w:rsidR="003F01AF" w:rsidRPr="00257647" w:rsidRDefault="003F01AF" w:rsidP="00882E5A">
            <w:pPr>
              <w:jc w:val="center"/>
              <w:rPr>
                <w:rFonts w:ascii="Arial Narrow" w:hAnsi="Arial Narrow" w:cs="Arial"/>
              </w:rPr>
            </w:pPr>
            <w:r w:rsidRPr="00257647">
              <w:rPr>
                <w:rFonts w:ascii="Arial Narrow" w:hAnsi="Arial Narrow" w:cs="Arial"/>
              </w:rPr>
              <w:t>4104</w:t>
            </w:r>
          </w:p>
        </w:tc>
        <w:tc>
          <w:tcPr>
            <w:tcW w:w="1440" w:type="dxa"/>
            <w:tcMar>
              <w:top w:w="0" w:type="dxa"/>
              <w:left w:w="70" w:type="dxa"/>
              <w:bottom w:w="0" w:type="dxa"/>
              <w:right w:w="70" w:type="dxa"/>
            </w:tcMar>
            <w:vAlign w:val="center"/>
          </w:tcPr>
          <w:p w14:paraId="273ADBC5" w14:textId="77777777" w:rsidR="003F01AF" w:rsidRPr="00257647" w:rsidRDefault="003F01AF" w:rsidP="00882E5A">
            <w:pPr>
              <w:jc w:val="center"/>
              <w:rPr>
                <w:rFonts w:ascii="Arial Narrow" w:hAnsi="Arial Narrow" w:cs="Arial"/>
              </w:rPr>
            </w:pPr>
            <w:r w:rsidRPr="00257647">
              <w:rPr>
                <w:rFonts w:ascii="Arial Narrow" w:hAnsi="Arial Narrow" w:cs="Arial"/>
              </w:rPr>
              <w:t>2</w:t>
            </w:r>
          </w:p>
        </w:tc>
        <w:tc>
          <w:tcPr>
            <w:tcW w:w="1080" w:type="dxa"/>
            <w:tcMar>
              <w:top w:w="0" w:type="dxa"/>
              <w:left w:w="70" w:type="dxa"/>
              <w:bottom w:w="0" w:type="dxa"/>
              <w:right w:w="70" w:type="dxa"/>
            </w:tcMar>
            <w:vAlign w:val="center"/>
          </w:tcPr>
          <w:p w14:paraId="180DD5D5" w14:textId="77777777" w:rsidR="003F01AF" w:rsidRPr="00257647" w:rsidRDefault="003F01AF" w:rsidP="00882E5A">
            <w:pPr>
              <w:jc w:val="center"/>
              <w:rPr>
                <w:rFonts w:ascii="Arial Narrow" w:hAnsi="Arial Narrow" w:cs="Arial"/>
              </w:rPr>
            </w:pPr>
            <w:r w:rsidRPr="00257647">
              <w:rPr>
                <w:rFonts w:ascii="Arial Narrow" w:hAnsi="Arial Narrow" w:cs="Arial"/>
              </w:rPr>
              <w:t>4102048</w:t>
            </w:r>
          </w:p>
        </w:tc>
        <w:tc>
          <w:tcPr>
            <w:tcW w:w="1667" w:type="dxa"/>
            <w:tcMar>
              <w:top w:w="0" w:type="dxa"/>
              <w:left w:w="70" w:type="dxa"/>
              <w:bottom w:w="0" w:type="dxa"/>
              <w:right w:w="70" w:type="dxa"/>
            </w:tcMar>
            <w:vAlign w:val="center"/>
          </w:tcPr>
          <w:p w14:paraId="65D107DF" w14:textId="77777777" w:rsidR="003F01AF" w:rsidRPr="00257647" w:rsidRDefault="003F01AF" w:rsidP="00882E5A">
            <w:pPr>
              <w:jc w:val="center"/>
              <w:rPr>
                <w:rFonts w:ascii="Arial Narrow" w:hAnsi="Arial Narrow" w:cs="Arial"/>
              </w:rPr>
            </w:pPr>
            <w:r w:rsidRPr="00257647">
              <w:rPr>
                <w:rFonts w:ascii="Arial Narrow" w:hAnsi="Arial Narrow" w:cs="Arial"/>
              </w:rPr>
              <w:t>202500000000969</w:t>
            </w:r>
          </w:p>
        </w:tc>
        <w:tc>
          <w:tcPr>
            <w:tcW w:w="1425" w:type="dxa"/>
            <w:tcMar>
              <w:top w:w="0" w:type="dxa"/>
              <w:left w:w="70" w:type="dxa"/>
              <w:bottom w:w="0" w:type="dxa"/>
              <w:right w:w="70" w:type="dxa"/>
            </w:tcMar>
            <w:vAlign w:val="center"/>
          </w:tcPr>
          <w:p w14:paraId="1F27D865" w14:textId="77777777" w:rsidR="003F01AF" w:rsidRPr="00257647" w:rsidRDefault="003F01AF" w:rsidP="00882E5A">
            <w:pPr>
              <w:jc w:val="center"/>
              <w:rPr>
                <w:rFonts w:ascii="Arial Narrow" w:hAnsi="Arial Narrow" w:cs="Arial"/>
              </w:rPr>
            </w:pPr>
            <w:r w:rsidRPr="00257647">
              <w:rPr>
                <w:rFonts w:ascii="Arial Narrow" w:hAnsi="Arial Narrow" w:cs="Arial"/>
              </w:rPr>
              <w:t>97230</w:t>
            </w:r>
          </w:p>
        </w:tc>
        <w:tc>
          <w:tcPr>
            <w:tcW w:w="1698" w:type="dxa"/>
            <w:tcBorders>
              <w:right w:val="single" w:sz="12" w:space="0" w:color="auto"/>
            </w:tcBorders>
            <w:vAlign w:val="center"/>
          </w:tcPr>
          <w:p w14:paraId="56A5611F" w14:textId="77777777" w:rsidR="003F01AF" w:rsidRPr="00257647" w:rsidRDefault="003F01AF" w:rsidP="00882E5A">
            <w:pPr>
              <w:jc w:val="center"/>
              <w:rPr>
                <w:rFonts w:ascii="Arial Narrow" w:hAnsi="Arial Narrow" w:cs="Arial"/>
              </w:rPr>
            </w:pPr>
            <w:r w:rsidRPr="00257647">
              <w:rPr>
                <w:rFonts w:ascii="Arial Narrow" w:hAnsi="Arial Narrow" w:cs="Arial"/>
              </w:rPr>
              <w:t>$220.000.000</w:t>
            </w:r>
          </w:p>
        </w:tc>
      </w:tr>
      <w:tr w:rsidR="003F01AF" w:rsidRPr="008C4F39" w14:paraId="22308BEB"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0D0051FA" w14:textId="77777777" w:rsidR="003F01AF" w:rsidRPr="00257647" w:rsidRDefault="003F01AF" w:rsidP="00882E5A">
            <w:pPr>
              <w:spacing w:line="240" w:lineRule="auto"/>
              <w:jc w:val="center"/>
              <w:rPr>
                <w:rFonts w:ascii="Arial Narrow" w:hAnsi="Arial Narrow" w:cs="Arial"/>
                <w:color w:val="000000"/>
              </w:rPr>
            </w:pPr>
            <w:r w:rsidRPr="00257647">
              <w:rPr>
                <w:rFonts w:ascii="Arial Narrow" w:hAnsi="Arial Narrow" w:cs="Arial"/>
                <w:color w:val="000000"/>
              </w:rPr>
              <w:t>CONSTRUCCIÓN Y/O DOTACIÓN DE CENTRO VIDA DE ACUERDO A PRIORIZACIÓN EN EL DEPARTAMENTO DEL CHOCÓ</w:t>
            </w:r>
          </w:p>
        </w:tc>
        <w:tc>
          <w:tcPr>
            <w:tcW w:w="1170" w:type="dxa"/>
            <w:tcMar>
              <w:top w:w="0" w:type="dxa"/>
              <w:left w:w="70" w:type="dxa"/>
              <w:bottom w:w="0" w:type="dxa"/>
              <w:right w:w="70" w:type="dxa"/>
            </w:tcMar>
            <w:vAlign w:val="center"/>
          </w:tcPr>
          <w:p w14:paraId="60559DBD" w14:textId="77777777" w:rsidR="003F01AF" w:rsidRPr="00257647" w:rsidRDefault="003F01AF" w:rsidP="00882E5A">
            <w:pPr>
              <w:jc w:val="center"/>
              <w:rPr>
                <w:rFonts w:ascii="Arial Narrow" w:hAnsi="Arial Narrow" w:cs="Arial"/>
              </w:rPr>
            </w:pPr>
            <w:r w:rsidRPr="00257647">
              <w:rPr>
                <w:rFonts w:ascii="Arial Narrow" w:hAnsi="Arial Narrow" w:cs="Arial"/>
              </w:rPr>
              <w:t>41</w:t>
            </w:r>
          </w:p>
        </w:tc>
        <w:tc>
          <w:tcPr>
            <w:tcW w:w="1170" w:type="dxa"/>
            <w:tcMar>
              <w:top w:w="0" w:type="dxa"/>
              <w:left w:w="70" w:type="dxa"/>
              <w:bottom w:w="0" w:type="dxa"/>
              <w:right w:w="70" w:type="dxa"/>
            </w:tcMar>
            <w:vAlign w:val="center"/>
          </w:tcPr>
          <w:p w14:paraId="4F914529" w14:textId="77777777" w:rsidR="003F01AF" w:rsidRPr="00257647" w:rsidRDefault="003F01AF" w:rsidP="00882E5A">
            <w:pPr>
              <w:jc w:val="center"/>
              <w:rPr>
                <w:rFonts w:ascii="Arial Narrow" w:hAnsi="Arial Narrow" w:cs="Arial"/>
              </w:rPr>
            </w:pPr>
            <w:r w:rsidRPr="00257647">
              <w:rPr>
                <w:rFonts w:ascii="Arial Narrow" w:hAnsi="Arial Narrow" w:cs="Arial"/>
              </w:rPr>
              <w:t>4104</w:t>
            </w:r>
          </w:p>
        </w:tc>
        <w:tc>
          <w:tcPr>
            <w:tcW w:w="1440" w:type="dxa"/>
            <w:tcMar>
              <w:top w:w="0" w:type="dxa"/>
              <w:left w:w="70" w:type="dxa"/>
              <w:bottom w:w="0" w:type="dxa"/>
              <w:right w:w="70" w:type="dxa"/>
            </w:tcMar>
            <w:vAlign w:val="center"/>
          </w:tcPr>
          <w:p w14:paraId="13170625" w14:textId="77777777" w:rsidR="003F01AF" w:rsidRPr="00257647" w:rsidRDefault="003F01AF" w:rsidP="00882E5A">
            <w:pPr>
              <w:jc w:val="center"/>
              <w:rPr>
                <w:rFonts w:ascii="Arial Narrow" w:hAnsi="Arial Narrow" w:cs="Arial"/>
              </w:rPr>
            </w:pPr>
            <w:r w:rsidRPr="00257647">
              <w:rPr>
                <w:rFonts w:ascii="Arial Narrow" w:hAnsi="Arial Narrow" w:cs="Arial"/>
              </w:rPr>
              <w:t>1</w:t>
            </w:r>
          </w:p>
        </w:tc>
        <w:tc>
          <w:tcPr>
            <w:tcW w:w="1080" w:type="dxa"/>
            <w:tcMar>
              <w:top w:w="0" w:type="dxa"/>
              <w:left w:w="70" w:type="dxa"/>
              <w:bottom w:w="0" w:type="dxa"/>
              <w:right w:w="70" w:type="dxa"/>
            </w:tcMar>
            <w:vAlign w:val="center"/>
          </w:tcPr>
          <w:p w14:paraId="75538185" w14:textId="77777777" w:rsidR="003F01AF" w:rsidRPr="00257647" w:rsidRDefault="003F01AF" w:rsidP="00882E5A">
            <w:pPr>
              <w:jc w:val="center"/>
              <w:rPr>
                <w:rFonts w:ascii="Arial Narrow" w:hAnsi="Arial Narrow" w:cs="Arial"/>
              </w:rPr>
            </w:pPr>
            <w:r w:rsidRPr="00257647">
              <w:rPr>
                <w:rFonts w:ascii="Arial Narrow" w:hAnsi="Arial Narrow" w:cs="Arial"/>
              </w:rPr>
              <w:t>4104007</w:t>
            </w:r>
          </w:p>
        </w:tc>
        <w:tc>
          <w:tcPr>
            <w:tcW w:w="1667" w:type="dxa"/>
            <w:tcMar>
              <w:top w:w="0" w:type="dxa"/>
              <w:left w:w="70" w:type="dxa"/>
              <w:bottom w:w="0" w:type="dxa"/>
              <w:right w:w="70" w:type="dxa"/>
            </w:tcMar>
            <w:vAlign w:val="center"/>
          </w:tcPr>
          <w:p w14:paraId="1F9CC17B" w14:textId="77777777" w:rsidR="003F01AF" w:rsidRPr="00257647" w:rsidRDefault="003F01AF" w:rsidP="00882E5A">
            <w:pPr>
              <w:jc w:val="center"/>
              <w:rPr>
                <w:rFonts w:ascii="Arial Narrow" w:hAnsi="Arial Narrow" w:cs="Arial"/>
              </w:rPr>
            </w:pPr>
            <w:r w:rsidRPr="00257647">
              <w:rPr>
                <w:rFonts w:ascii="Arial Narrow" w:hAnsi="Arial Narrow" w:cs="Arial"/>
              </w:rPr>
              <w:t>202500000001008</w:t>
            </w:r>
          </w:p>
        </w:tc>
        <w:tc>
          <w:tcPr>
            <w:tcW w:w="1425" w:type="dxa"/>
            <w:tcMar>
              <w:top w:w="0" w:type="dxa"/>
              <w:left w:w="70" w:type="dxa"/>
              <w:bottom w:w="0" w:type="dxa"/>
              <w:right w:w="70" w:type="dxa"/>
            </w:tcMar>
            <w:vAlign w:val="center"/>
          </w:tcPr>
          <w:p w14:paraId="5BB75064" w14:textId="77777777" w:rsidR="003F01AF" w:rsidRPr="00257647" w:rsidRDefault="003F01AF" w:rsidP="00882E5A">
            <w:pPr>
              <w:jc w:val="center"/>
              <w:rPr>
                <w:rFonts w:ascii="Arial Narrow" w:hAnsi="Arial Narrow" w:cs="Arial"/>
              </w:rPr>
            </w:pPr>
            <w:r w:rsidRPr="00257647">
              <w:rPr>
                <w:rFonts w:ascii="Arial Narrow" w:hAnsi="Arial Narrow" w:cs="Arial"/>
              </w:rPr>
              <w:t>83321</w:t>
            </w:r>
          </w:p>
        </w:tc>
        <w:tc>
          <w:tcPr>
            <w:tcW w:w="1698" w:type="dxa"/>
            <w:tcBorders>
              <w:right w:val="single" w:sz="12" w:space="0" w:color="auto"/>
            </w:tcBorders>
            <w:vAlign w:val="center"/>
          </w:tcPr>
          <w:p w14:paraId="2293FBD3" w14:textId="77777777" w:rsidR="003F01AF" w:rsidRPr="00257647" w:rsidRDefault="003F01AF" w:rsidP="00882E5A">
            <w:pPr>
              <w:jc w:val="center"/>
              <w:rPr>
                <w:rFonts w:ascii="Arial Narrow" w:hAnsi="Arial Narrow" w:cs="Arial"/>
              </w:rPr>
            </w:pPr>
            <w:r w:rsidRPr="00257647">
              <w:rPr>
                <w:rFonts w:ascii="Arial Narrow" w:hAnsi="Arial Narrow" w:cs="Arial"/>
              </w:rPr>
              <w:t>$0</w:t>
            </w:r>
          </w:p>
        </w:tc>
      </w:tr>
      <w:tr w:rsidR="003F01AF" w:rsidRPr="008C4F39" w14:paraId="0FD9D208"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3B748E0A" w14:textId="77777777" w:rsidR="003F01AF" w:rsidRPr="00257647" w:rsidRDefault="003F01AF" w:rsidP="00882E5A">
            <w:pPr>
              <w:jc w:val="center"/>
              <w:rPr>
                <w:rFonts w:ascii="Arial Narrow" w:hAnsi="Arial Narrow" w:cs="Arial"/>
              </w:rPr>
            </w:pPr>
            <w:r w:rsidRPr="00257647">
              <w:rPr>
                <w:rFonts w:ascii="Arial Narrow" w:hAnsi="Arial Narrow" w:cs="Arial"/>
              </w:rPr>
              <w:t xml:space="preserve">ELABORACIÓN Y FUNCIONAMIENTO LA SECRETARÍA DE LA MUJER, EQUIDAD DE GÉNERO Y DIVERSIDAD SEXUAL, CON EL FIN DE PROMOVER LA IGUALDAD DE GÉNERO, GARANTIZAR LOS DERECHOS DE LAS MUJERES Y LAS PERSONAS LGBTIQ+, Y FOMENTAR UN ENTORNO INCLUSIVO Y LIBRE DE </w:t>
            </w:r>
            <w:r w:rsidRPr="00257647">
              <w:rPr>
                <w:rFonts w:ascii="Arial Narrow" w:hAnsi="Arial Narrow" w:cs="Arial"/>
              </w:rPr>
              <w:lastRenderedPageBreak/>
              <w:t>DISCRIMINACIÓN EN EL DEPARTAMENTO DEL CHOCÓ</w:t>
            </w:r>
          </w:p>
        </w:tc>
        <w:tc>
          <w:tcPr>
            <w:tcW w:w="1170" w:type="dxa"/>
            <w:tcMar>
              <w:top w:w="0" w:type="dxa"/>
              <w:left w:w="70" w:type="dxa"/>
              <w:bottom w:w="0" w:type="dxa"/>
              <w:right w:w="70" w:type="dxa"/>
            </w:tcMar>
            <w:vAlign w:val="center"/>
          </w:tcPr>
          <w:p w14:paraId="0179DD0B" w14:textId="77777777" w:rsidR="003F01AF" w:rsidRPr="00257647" w:rsidRDefault="003F01AF" w:rsidP="00882E5A">
            <w:pPr>
              <w:jc w:val="center"/>
              <w:rPr>
                <w:rFonts w:ascii="Arial Narrow" w:hAnsi="Arial Narrow" w:cs="Arial"/>
              </w:rPr>
            </w:pPr>
            <w:r w:rsidRPr="00257647">
              <w:rPr>
                <w:rFonts w:ascii="Arial Narrow" w:hAnsi="Arial Narrow" w:cs="Arial"/>
              </w:rPr>
              <w:lastRenderedPageBreak/>
              <w:t>45</w:t>
            </w:r>
          </w:p>
        </w:tc>
        <w:tc>
          <w:tcPr>
            <w:tcW w:w="1170" w:type="dxa"/>
            <w:tcMar>
              <w:top w:w="0" w:type="dxa"/>
              <w:left w:w="70" w:type="dxa"/>
              <w:bottom w:w="0" w:type="dxa"/>
              <w:right w:w="70" w:type="dxa"/>
            </w:tcMar>
            <w:vAlign w:val="center"/>
          </w:tcPr>
          <w:p w14:paraId="3B21A672" w14:textId="77777777" w:rsidR="003F01AF" w:rsidRPr="00257647" w:rsidRDefault="003F01AF" w:rsidP="00882E5A">
            <w:pPr>
              <w:jc w:val="center"/>
              <w:rPr>
                <w:rFonts w:ascii="Arial Narrow" w:hAnsi="Arial Narrow" w:cs="Arial"/>
              </w:rPr>
            </w:pPr>
            <w:r w:rsidRPr="00257647">
              <w:rPr>
                <w:rFonts w:ascii="Arial Narrow" w:hAnsi="Arial Narrow" w:cs="Arial"/>
              </w:rPr>
              <w:t>4502</w:t>
            </w:r>
          </w:p>
        </w:tc>
        <w:tc>
          <w:tcPr>
            <w:tcW w:w="1440" w:type="dxa"/>
            <w:tcMar>
              <w:top w:w="0" w:type="dxa"/>
              <w:left w:w="70" w:type="dxa"/>
              <w:bottom w:w="0" w:type="dxa"/>
              <w:right w:w="70" w:type="dxa"/>
            </w:tcMar>
            <w:vAlign w:val="center"/>
          </w:tcPr>
          <w:p w14:paraId="14FB26C7" w14:textId="77777777" w:rsidR="003F01AF" w:rsidRPr="00257647" w:rsidRDefault="003F01AF" w:rsidP="00882E5A">
            <w:pPr>
              <w:jc w:val="center"/>
              <w:rPr>
                <w:rFonts w:ascii="Arial Narrow" w:hAnsi="Arial Narrow" w:cs="Arial"/>
              </w:rPr>
            </w:pPr>
            <w:r w:rsidRPr="00257647">
              <w:rPr>
                <w:rFonts w:ascii="Arial Narrow" w:hAnsi="Arial Narrow" w:cs="Arial"/>
              </w:rPr>
              <w:t>1</w:t>
            </w:r>
          </w:p>
        </w:tc>
        <w:tc>
          <w:tcPr>
            <w:tcW w:w="1080" w:type="dxa"/>
            <w:tcMar>
              <w:top w:w="0" w:type="dxa"/>
              <w:left w:w="70" w:type="dxa"/>
              <w:bottom w:w="0" w:type="dxa"/>
              <w:right w:w="70" w:type="dxa"/>
            </w:tcMar>
            <w:vAlign w:val="center"/>
          </w:tcPr>
          <w:p w14:paraId="020B6A8D" w14:textId="77777777" w:rsidR="003F01AF" w:rsidRPr="00257647" w:rsidRDefault="003F01AF" w:rsidP="00882E5A">
            <w:pPr>
              <w:jc w:val="center"/>
              <w:rPr>
                <w:rFonts w:ascii="Arial Narrow" w:hAnsi="Arial Narrow" w:cs="Arial"/>
              </w:rPr>
            </w:pPr>
            <w:r w:rsidRPr="00257647">
              <w:rPr>
                <w:rFonts w:ascii="Arial Narrow" w:hAnsi="Arial Narrow" w:cs="Arial"/>
              </w:rPr>
              <w:t>450215</w:t>
            </w:r>
          </w:p>
        </w:tc>
        <w:tc>
          <w:tcPr>
            <w:tcW w:w="1667" w:type="dxa"/>
            <w:tcMar>
              <w:top w:w="0" w:type="dxa"/>
              <w:left w:w="70" w:type="dxa"/>
              <w:bottom w:w="0" w:type="dxa"/>
              <w:right w:w="70" w:type="dxa"/>
            </w:tcMar>
            <w:vAlign w:val="center"/>
          </w:tcPr>
          <w:p w14:paraId="0B0356ED" w14:textId="77777777" w:rsidR="003F01AF" w:rsidRPr="00257647" w:rsidRDefault="003F01AF" w:rsidP="00882E5A">
            <w:pPr>
              <w:jc w:val="center"/>
              <w:rPr>
                <w:rFonts w:ascii="Arial Narrow" w:hAnsi="Arial Narrow" w:cs="Arial"/>
              </w:rPr>
            </w:pPr>
            <w:r w:rsidRPr="00257647">
              <w:rPr>
                <w:rFonts w:ascii="Arial Narrow" w:hAnsi="Arial Narrow" w:cs="Arial"/>
              </w:rPr>
              <w:t>202500000000773</w:t>
            </w:r>
          </w:p>
        </w:tc>
        <w:tc>
          <w:tcPr>
            <w:tcW w:w="1425" w:type="dxa"/>
            <w:tcMar>
              <w:top w:w="0" w:type="dxa"/>
              <w:left w:w="70" w:type="dxa"/>
              <w:bottom w:w="0" w:type="dxa"/>
              <w:right w:w="70" w:type="dxa"/>
            </w:tcMar>
            <w:vAlign w:val="center"/>
          </w:tcPr>
          <w:p w14:paraId="1A2A8251" w14:textId="77777777" w:rsidR="003F01AF" w:rsidRPr="00257647" w:rsidRDefault="003F01AF" w:rsidP="00882E5A">
            <w:pPr>
              <w:jc w:val="center"/>
              <w:rPr>
                <w:rFonts w:ascii="Arial Narrow" w:hAnsi="Arial Narrow" w:cs="Arial"/>
              </w:rPr>
            </w:pPr>
            <w:r w:rsidRPr="00257647">
              <w:rPr>
                <w:rFonts w:ascii="Arial Narrow" w:hAnsi="Arial Narrow" w:cs="Arial"/>
              </w:rPr>
              <w:t>95991</w:t>
            </w:r>
          </w:p>
        </w:tc>
        <w:tc>
          <w:tcPr>
            <w:tcW w:w="1698" w:type="dxa"/>
            <w:tcBorders>
              <w:right w:val="single" w:sz="12" w:space="0" w:color="auto"/>
            </w:tcBorders>
            <w:vAlign w:val="center"/>
          </w:tcPr>
          <w:p w14:paraId="6BD61B14" w14:textId="7168A648" w:rsidR="003F01AF" w:rsidRPr="00257647" w:rsidRDefault="003F01AF" w:rsidP="00882E5A">
            <w:pPr>
              <w:jc w:val="center"/>
              <w:rPr>
                <w:rFonts w:ascii="Arial Narrow" w:hAnsi="Arial Narrow" w:cs="Arial"/>
              </w:rPr>
            </w:pPr>
            <w:r w:rsidRPr="00257647">
              <w:rPr>
                <w:rFonts w:ascii="Arial Narrow" w:hAnsi="Arial Narrow" w:cs="Arial"/>
              </w:rPr>
              <w:t>$</w:t>
            </w:r>
            <w:r w:rsidR="002F4EC9">
              <w:rPr>
                <w:rFonts w:ascii="Arial Narrow" w:hAnsi="Arial Narrow" w:cs="Arial"/>
              </w:rPr>
              <w:t>541</w:t>
            </w:r>
            <w:r w:rsidRPr="00257647">
              <w:rPr>
                <w:rFonts w:ascii="Arial Narrow" w:hAnsi="Arial Narrow" w:cs="Arial"/>
              </w:rPr>
              <w:t>.000.000</w:t>
            </w:r>
          </w:p>
        </w:tc>
      </w:tr>
      <w:tr w:rsidR="003F01AF" w:rsidRPr="008C4F39" w14:paraId="0A0A11DD"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325B2D3C" w14:textId="77777777" w:rsidR="003F01AF" w:rsidRPr="00257647" w:rsidRDefault="003F01AF" w:rsidP="00882E5A">
            <w:pPr>
              <w:jc w:val="center"/>
              <w:rPr>
                <w:rFonts w:ascii="Arial Narrow" w:hAnsi="Arial Narrow" w:cs="Arial"/>
              </w:rPr>
            </w:pPr>
            <w:r w:rsidRPr="00257647">
              <w:rPr>
                <w:rFonts w:ascii="Arial Narrow" w:hAnsi="Arial Narrow" w:cs="Arial"/>
              </w:rPr>
              <w:lastRenderedPageBreak/>
              <w:t>CONSTRUCCIÓN Y OPERATIVIDAD DE LA CASA DE PROTECCIÓN PARA LA MUJER, PARA PROPORCIONAR UN ENTORNO SEGURO Y APOYO INTEGRAL A LAS MUJERES VÍCTIMAS DE VIOLENCIA, PROMOVIENDO SU SEGURIDAD, RECUPERACIÓN Y EMPODERAMIENTO; EN LOS MUNICIPIOS PRIORIZADOS EN EL DEPARTAMENTO DEL CHOCÓ</w:t>
            </w:r>
          </w:p>
        </w:tc>
        <w:tc>
          <w:tcPr>
            <w:tcW w:w="1170" w:type="dxa"/>
            <w:tcMar>
              <w:top w:w="0" w:type="dxa"/>
              <w:left w:w="70" w:type="dxa"/>
              <w:bottom w:w="0" w:type="dxa"/>
              <w:right w:w="70" w:type="dxa"/>
            </w:tcMar>
            <w:vAlign w:val="center"/>
          </w:tcPr>
          <w:p w14:paraId="6EE336B4" w14:textId="77777777" w:rsidR="003F01AF" w:rsidRPr="00257647" w:rsidRDefault="003F01AF" w:rsidP="00882E5A">
            <w:pPr>
              <w:jc w:val="center"/>
              <w:rPr>
                <w:rFonts w:ascii="Arial Narrow" w:hAnsi="Arial Narrow" w:cs="Arial"/>
              </w:rPr>
            </w:pPr>
            <w:r w:rsidRPr="00257647">
              <w:rPr>
                <w:rFonts w:ascii="Arial Narrow" w:hAnsi="Arial Narrow" w:cs="Arial"/>
              </w:rPr>
              <w:t>45</w:t>
            </w:r>
          </w:p>
        </w:tc>
        <w:tc>
          <w:tcPr>
            <w:tcW w:w="1170" w:type="dxa"/>
            <w:tcMar>
              <w:top w:w="0" w:type="dxa"/>
              <w:left w:w="70" w:type="dxa"/>
              <w:bottom w:w="0" w:type="dxa"/>
              <w:right w:w="70" w:type="dxa"/>
            </w:tcMar>
            <w:vAlign w:val="center"/>
          </w:tcPr>
          <w:p w14:paraId="1DB6846A" w14:textId="77777777" w:rsidR="003F01AF" w:rsidRPr="00257647" w:rsidRDefault="003F01AF" w:rsidP="00882E5A">
            <w:pPr>
              <w:jc w:val="center"/>
              <w:rPr>
                <w:rFonts w:ascii="Arial Narrow" w:hAnsi="Arial Narrow" w:cs="Arial"/>
              </w:rPr>
            </w:pPr>
            <w:r w:rsidRPr="00257647">
              <w:rPr>
                <w:rFonts w:ascii="Arial Narrow" w:hAnsi="Arial Narrow" w:cs="Arial"/>
              </w:rPr>
              <w:t>4502</w:t>
            </w:r>
          </w:p>
        </w:tc>
        <w:tc>
          <w:tcPr>
            <w:tcW w:w="1440" w:type="dxa"/>
            <w:tcMar>
              <w:top w:w="0" w:type="dxa"/>
              <w:left w:w="70" w:type="dxa"/>
              <w:bottom w:w="0" w:type="dxa"/>
              <w:right w:w="70" w:type="dxa"/>
            </w:tcMar>
            <w:vAlign w:val="center"/>
          </w:tcPr>
          <w:p w14:paraId="7E029512" w14:textId="77777777" w:rsidR="003F01AF" w:rsidRPr="00257647" w:rsidRDefault="003F01AF" w:rsidP="00882E5A">
            <w:pPr>
              <w:jc w:val="center"/>
              <w:rPr>
                <w:rFonts w:ascii="Arial Narrow" w:hAnsi="Arial Narrow" w:cs="Arial"/>
              </w:rPr>
            </w:pPr>
            <w:r w:rsidRPr="00257647">
              <w:rPr>
                <w:rFonts w:ascii="Arial Narrow" w:hAnsi="Arial Narrow" w:cs="Arial"/>
              </w:rPr>
              <w:t>1</w:t>
            </w:r>
          </w:p>
        </w:tc>
        <w:tc>
          <w:tcPr>
            <w:tcW w:w="1080" w:type="dxa"/>
            <w:tcMar>
              <w:top w:w="0" w:type="dxa"/>
              <w:left w:w="70" w:type="dxa"/>
              <w:bottom w:w="0" w:type="dxa"/>
              <w:right w:w="70" w:type="dxa"/>
            </w:tcMar>
            <w:vAlign w:val="center"/>
          </w:tcPr>
          <w:p w14:paraId="441DC714" w14:textId="77777777" w:rsidR="003F01AF" w:rsidRPr="00257647" w:rsidRDefault="003F01AF" w:rsidP="00882E5A">
            <w:pPr>
              <w:jc w:val="center"/>
              <w:rPr>
                <w:rFonts w:ascii="Arial Narrow" w:hAnsi="Arial Narrow" w:cs="Arial"/>
              </w:rPr>
            </w:pPr>
            <w:r w:rsidRPr="00257647">
              <w:rPr>
                <w:rFonts w:ascii="Arial Narrow" w:hAnsi="Arial Narrow" w:cs="Arial"/>
              </w:rPr>
              <w:t>4502024</w:t>
            </w:r>
          </w:p>
        </w:tc>
        <w:tc>
          <w:tcPr>
            <w:tcW w:w="1667" w:type="dxa"/>
            <w:tcMar>
              <w:top w:w="0" w:type="dxa"/>
              <w:left w:w="70" w:type="dxa"/>
              <w:bottom w:w="0" w:type="dxa"/>
              <w:right w:w="70" w:type="dxa"/>
            </w:tcMar>
            <w:vAlign w:val="center"/>
          </w:tcPr>
          <w:p w14:paraId="456B27B4" w14:textId="77777777" w:rsidR="003F01AF" w:rsidRPr="00257647" w:rsidRDefault="003F01AF" w:rsidP="00882E5A">
            <w:pPr>
              <w:jc w:val="center"/>
              <w:rPr>
                <w:rFonts w:ascii="Arial Narrow" w:hAnsi="Arial Narrow" w:cs="Arial"/>
              </w:rPr>
            </w:pPr>
            <w:r w:rsidRPr="00257647">
              <w:rPr>
                <w:rFonts w:ascii="Arial Narrow" w:hAnsi="Arial Narrow" w:cs="Arial"/>
              </w:rPr>
              <w:t>202500000000987</w:t>
            </w:r>
          </w:p>
        </w:tc>
        <w:tc>
          <w:tcPr>
            <w:tcW w:w="1425" w:type="dxa"/>
            <w:tcMar>
              <w:top w:w="0" w:type="dxa"/>
              <w:left w:w="70" w:type="dxa"/>
              <w:bottom w:w="0" w:type="dxa"/>
              <w:right w:w="70" w:type="dxa"/>
            </w:tcMar>
            <w:vAlign w:val="center"/>
          </w:tcPr>
          <w:p w14:paraId="3ADEEB46" w14:textId="77777777" w:rsidR="003F01AF" w:rsidRPr="00257647" w:rsidRDefault="003F01AF" w:rsidP="00882E5A">
            <w:pPr>
              <w:jc w:val="center"/>
              <w:rPr>
                <w:rFonts w:ascii="Arial Narrow" w:hAnsi="Arial Narrow" w:cs="Arial"/>
              </w:rPr>
            </w:pPr>
            <w:r w:rsidRPr="00257647">
              <w:rPr>
                <w:rFonts w:ascii="Arial Narrow" w:hAnsi="Arial Narrow" w:cs="Arial"/>
              </w:rPr>
              <w:t>95991</w:t>
            </w:r>
          </w:p>
        </w:tc>
        <w:tc>
          <w:tcPr>
            <w:tcW w:w="1698" w:type="dxa"/>
            <w:tcBorders>
              <w:right w:val="single" w:sz="12" w:space="0" w:color="auto"/>
            </w:tcBorders>
            <w:vAlign w:val="center"/>
          </w:tcPr>
          <w:p w14:paraId="14F4AFD4" w14:textId="77777777" w:rsidR="003F01AF" w:rsidRPr="00257647" w:rsidRDefault="003F01AF" w:rsidP="00882E5A">
            <w:pPr>
              <w:jc w:val="center"/>
              <w:rPr>
                <w:rFonts w:ascii="Arial Narrow" w:hAnsi="Arial Narrow" w:cs="Arial"/>
              </w:rPr>
            </w:pPr>
            <w:r w:rsidRPr="00257647">
              <w:rPr>
                <w:rFonts w:ascii="Arial Narrow" w:hAnsi="Arial Narrow" w:cs="Arial"/>
              </w:rPr>
              <w:t>$125.000.000</w:t>
            </w:r>
          </w:p>
        </w:tc>
      </w:tr>
      <w:tr w:rsidR="003F01AF" w:rsidRPr="008C4F39" w14:paraId="1EBDA59D"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3F5C0774" w14:textId="77777777" w:rsidR="003F01AF" w:rsidRPr="00257647" w:rsidRDefault="003F01AF" w:rsidP="00882E5A">
            <w:pPr>
              <w:jc w:val="center"/>
              <w:rPr>
                <w:rFonts w:ascii="Arial Narrow" w:hAnsi="Arial Narrow" w:cs="Arial"/>
              </w:rPr>
            </w:pPr>
            <w:r w:rsidRPr="00257647">
              <w:rPr>
                <w:rFonts w:ascii="Arial Narrow" w:hAnsi="Arial Narrow" w:cs="Arial"/>
              </w:rPr>
              <w:t>APOYO Y ATENCIÓN INTEGRAL A NIÑOS, NIÑAS, ADOLESCENTES Y JÓVENES; CON EL FIN DE PROMOVER SU BIENESTAR FÍSICO, EMOCIONAL, EDUCATIVO Y SOCIAL, GARANTIZANDO SU DESARROLLO PLENO EN UN ENTORNO SEGURO Y PROTECTOR EN EL DEPARTAMENTO DEL CHOCÓ</w:t>
            </w:r>
          </w:p>
        </w:tc>
        <w:tc>
          <w:tcPr>
            <w:tcW w:w="1170" w:type="dxa"/>
            <w:tcMar>
              <w:top w:w="0" w:type="dxa"/>
              <w:left w:w="70" w:type="dxa"/>
              <w:bottom w:w="0" w:type="dxa"/>
              <w:right w:w="70" w:type="dxa"/>
            </w:tcMar>
            <w:vAlign w:val="center"/>
          </w:tcPr>
          <w:p w14:paraId="4896C182" w14:textId="77777777" w:rsidR="003F01AF" w:rsidRPr="00257647" w:rsidRDefault="003F01AF" w:rsidP="00882E5A">
            <w:pPr>
              <w:jc w:val="center"/>
              <w:rPr>
                <w:rFonts w:ascii="Arial Narrow" w:hAnsi="Arial Narrow" w:cs="Arial"/>
              </w:rPr>
            </w:pPr>
            <w:r w:rsidRPr="00257647">
              <w:rPr>
                <w:rFonts w:ascii="Arial Narrow" w:hAnsi="Arial Narrow" w:cs="Arial"/>
              </w:rPr>
              <w:t>22</w:t>
            </w:r>
          </w:p>
        </w:tc>
        <w:tc>
          <w:tcPr>
            <w:tcW w:w="1170" w:type="dxa"/>
            <w:tcMar>
              <w:top w:w="0" w:type="dxa"/>
              <w:left w:w="70" w:type="dxa"/>
              <w:bottom w:w="0" w:type="dxa"/>
              <w:right w:w="70" w:type="dxa"/>
            </w:tcMar>
            <w:vAlign w:val="center"/>
          </w:tcPr>
          <w:p w14:paraId="5A8A864C" w14:textId="77777777" w:rsidR="003F01AF" w:rsidRPr="00257647" w:rsidRDefault="003F01AF" w:rsidP="00882E5A">
            <w:pPr>
              <w:jc w:val="center"/>
              <w:rPr>
                <w:rFonts w:ascii="Arial Narrow" w:hAnsi="Arial Narrow" w:cs="Arial"/>
              </w:rPr>
            </w:pPr>
            <w:r w:rsidRPr="00257647">
              <w:rPr>
                <w:rFonts w:ascii="Arial Narrow" w:hAnsi="Arial Narrow" w:cs="Arial"/>
              </w:rPr>
              <w:t>2202</w:t>
            </w:r>
          </w:p>
        </w:tc>
        <w:tc>
          <w:tcPr>
            <w:tcW w:w="1440" w:type="dxa"/>
            <w:tcMar>
              <w:top w:w="0" w:type="dxa"/>
              <w:left w:w="70" w:type="dxa"/>
              <w:bottom w:w="0" w:type="dxa"/>
              <w:right w:w="70" w:type="dxa"/>
            </w:tcMar>
            <w:vAlign w:val="center"/>
          </w:tcPr>
          <w:p w14:paraId="0F4EE4EF" w14:textId="77777777" w:rsidR="003F01AF" w:rsidRPr="00257647" w:rsidRDefault="003F01AF" w:rsidP="00882E5A">
            <w:pPr>
              <w:jc w:val="center"/>
              <w:rPr>
                <w:rFonts w:ascii="Arial Narrow" w:hAnsi="Arial Narrow" w:cs="Arial"/>
              </w:rPr>
            </w:pPr>
            <w:r w:rsidRPr="00257647">
              <w:rPr>
                <w:rFonts w:ascii="Arial Narrow" w:hAnsi="Arial Narrow" w:cs="Arial"/>
              </w:rPr>
              <w:t>1</w:t>
            </w:r>
          </w:p>
        </w:tc>
        <w:tc>
          <w:tcPr>
            <w:tcW w:w="1080" w:type="dxa"/>
            <w:tcMar>
              <w:top w:w="0" w:type="dxa"/>
              <w:left w:w="70" w:type="dxa"/>
              <w:bottom w:w="0" w:type="dxa"/>
              <w:right w:w="70" w:type="dxa"/>
            </w:tcMar>
            <w:vAlign w:val="center"/>
          </w:tcPr>
          <w:p w14:paraId="60B157B3" w14:textId="77777777" w:rsidR="003F01AF" w:rsidRPr="00257647" w:rsidRDefault="003F01AF" w:rsidP="00882E5A">
            <w:pPr>
              <w:jc w:val="center"/>
              <w:rPr>
                <w:rFonts w:ascii="Arial Narrow" w:hAnsi="Arial Narrow" w:cs="Arial"/>
              </w:rPr>
            </w:pPr>
            <w:r w:rsidRPr="00257647">
              <w:rPr>
                <w:rFonts w:ascii="Arial Narrow" w:hAnsi="Arial Narrow" w:cs="Arial"/>
              </w:rPr>
              <w:t>2202062</w:t>
            </w:r>
          </w:p>
        </w:tc>
        <w:tc>
          <w:tcPr>
            <w:tcW w:w="1667" w:type="dxa"/>
            <w:tcMar>
              <w:top w:w="0" w:type="dxa"/>
              <w:left w:w="70" w:type="dxa"/>
              <w:bottom w:w="0" w:type="dxa"/>
              <w:right w:w="70" w:type="dxa"/>
            </w:tcMar>
            <w:vAlign w:val="center"/>
          </w:tcPr>
          <w:p w14:paraId="0E7E54AF" w14:textId="77777777" w:rsidR="003F01AF" w:rsidRPr="00257647" w:rsidRDefault="003F01AF" w:rsidP="00882E5A">
            <w:pPr>
              <w:jc w:val="center"/>
              <w:rPr>
                <w:rFonts w:ascii="Arial Narrow" w:hAnsi="Arial Narrow" w:cs="Arial"/>
              </w:rPr>
            </w:pPr>
            <w:r w:rsidRPr="00257647">
              <w:rPr>
                <w:rFonts w:ascii="Arial Narrow" w:hAnsi="Arial Narrow" w:cs="Arial"/>
              </w:rPr>
              <w:t>202500000000788</w:t>
            </w:r>
          </w:p>
        </w:tc>
        <w:tc>
          <w:tcPr>
            <w:tcW w:w="1425" w:type="dxa"/>
            <w:tcMar>
              <w:top w:w="0" w:type="dxa"/>
              <w:left w:w="70" w:type="dxa"/>
              <w:bottom w:w="0" w:type="dxa"/>
              <w:right w:w="70" w:type="dxa"/>
            </w:tcMar>
            <w:vAlign w:val="center"/>
          </w:tcPr>
          <w:p w14:paraId="1F836B35" w14:textId="77777777" w:rsidR="003F01AF" w:rsidRPr="00257647" w:rsidRDefault="003F01AF" w:rsidP="00882E5A">
            <w:pPr>
              <w:jc w:val="center"/>
              <w:rPr>
                <w:rFonts w:ascii="Arial Narrow" w:hAnsi="Arial Narrow" w:cs="Arial"/>
              </w:rPr>
            </w:pPr>
            <w:r w:rsidRPr="00257647">
              <w:rPr>
                <w:rFonts w:ascii="Arial Narrow" w:hAnsi="Arial Narrow" w:cs="Arial"/>
              </w:rPr>
              <w:t>97230</w:t>
            </w:r>
          </w:p>
        </w:tc>
        <w:tc>
          <w:tcPr>
            <w:tcW w:w="1698" w:type="dxa"/>
            <w:tcBorders>
              <w:right w:val="single" w:sz="12" w:space="0" w:color="auto"/>
            </w:tcBorders>
            <w:vAlign w:val="center"/>
          </w:tcPr>
          <w:p w14:paraId="0FB49B7C" w14:textId="77777777" w:rsidR="003F01AF" w:rsidRPr="00257647" w:rsidRDefault="003F01AF" w:rsidP="00882E5A">
            <w:pPr>
              <w:jc w:val="center"/>
              <w:rPr>
                <w:rFonts w:ascii="Arial Narrow" w:hAnsi="Arial Narrow" w:cs="Arial"/>
              </w:rPr>
            </w:pPr>
            <w:r w:rsidRPr="00257647">
              <w:rPr>
                <w:rFonts w:ascii="Arial Narrow" w:hAnsi="Arial Narrow" w:cs="Arial"/>
              </w:rPr>
              <w:t>$360.000.000</w:t>
            </w:r>
          </w:p>
        </w:tc>
      </w:tr>
      <w:tr w:rsidR="003F01AF" w:rsidRPr="008C4F39" w14:paraId="1069CAA4" w14:textId="77777777" w:rsidTr="002F4EC9">
        <w:trPr>
          <w:trHeight w:val="703"/>
          <w:jc w:val="center"/>
        </w:trPr>
        <w:tc>
          <w:tcPr>
            <w:tcW w:w="3495" w:type="dxa"/>
            <w:tcBorders>
              <w:left w:val="single" w:sz="12" w:space="0" w:color="auto"/>
            </w:tcBorders>
            <w:tcMar>
              <w:top w:w="0" w:type="dxa"/>
              <w:left w:w="70" w:type="dxa"/>
              <w:bottom w:w="0" w:type="dxa"/>
              <w:right w:w="70" w:type="dxa"/>
            </w:tcMar>
            <w:vAlign w:val="center"/>
          </w:tcPr>
          <w:p w14:paraId="6C872909" w14:textId="77777777" w:rsidR="003F01AF" w:rsidRPr="00257647" w:rsidRDefault="003F01AF" w:rsidP="00882E5A">
            <w:pPr>
              <w:jc w:val="center"/>
              <w:rPr>
                <w:rFonts w:ascii="Arial Narrow" w:hAnsi="Arial Narrow" w:cs="Arial"/>
              </w:rPr>
            </w:pPr>
            <w:r w:rsidRPr="00257647">
              <w:rPr>
                <w:rFonts w:ascii="Arial Narrow" w:hAnsi="Arial Narrow" w:cs="Arial"/>
              </w:rPr>
              <w:t xml:space="preserve">FORTALECIMIENTO DE LA PERMANENCIA ESCOLAR DE LOS NIÑOS, NIÑAS, ADOLESCENTES Y JÓVENES A TRAVÉS DEL SUMINISTRO DEL COMPLEMENTO </w:t>
            </w:r>
            <w:r w:rsidRPr="00257647">
              <w:rPr>
                <w:rFonts w:ascii="Arial Narrow" w:hAnsi="Arial Narrow" w:cs="Arial"/>
              </w:rPr>
              <w:lastRenderedPageBreak/>
              <w:t>ALIMENTARIO, EN 30 MUNICIPIOS DEL DEPARTAMENTO DEL CHOCÓ</w:t>
            </w:r>
          </w:p>
        </w:tc>
        <w:tc>
          <w:tcPr>
            <w:tcW w:w="1170" w:type="dxa"/>
            <w:tcMar>
              <w:top w:w="0" w:type="dxa"/>
              <w:left w:w="70" w:type="dxa"/>
              <w:bottom w:w="0" w:type="dxa"/>
              <w:right w:w="70" w:type="dxa"/>
            </w:tcMar>
            <w:vAlign w:val="center"/>
          </w:tcPr>
          <w:p w14:paraId="183E3688" w14:textId="77777777" w:rsidR="003F01AF" w:rsidRPr="00257647" w:rsidRDefault="003F01AF" w:rsidP="00882E5A">
            <w:pPr>
              <w:jc w:val="center"/>
              <w:rPr>
                <w:rFonts w:ascii="Arial Narrow" w:hAnsi="Arial Narrow" w:cs="Arial"/>
              </w:rPr>
            </w:pPr>
            <w:r w:rsidRPr="00257647">
              <w:rPr>
                <w:rFonts w:ascii="Arial Narrow" w:hAnsi="Arial Narrow" w:cs="Arial"/>
              </w:rPr>
              <w:lastRenderedPageBreak/>
              <w:t>22</w:t>
            </w:r>
          </w:p>
        </w:tc>
        <w:tc>
          <w:tcPr>
            <w:tcW w:w="1170" w:type="dxa"/>
            <w:tcMar>
              <w:top w:w="0" w:type="dxa"/>
              <w:left w:w="70" w:type="dxa"/>
              <w:bottom w:w="0" w:type="dxa"/>
              <w:right w:w="70" w:type="dxa"/>
            </w:tcMar>
            <w:vAlign w:val="center"/>
          </w:tcPr>
          <w:p w14:paraId="25BEC76A" w14:textId="77777777" w:rsidR="003F01AF" w:rsidRPr="00257647" w:rsidRDefault="003F01AF" w:rsidP="00882E5A">
            <w:pPr>
              <w:jc w:val="center"/>
              <w:rPr>
                <w:rFonts w:ascii="Arial Narrow" w:hAnsi="Arial Narrow" w:cs="Arial"/>
              </w:rPr>
            </w:pPr>
            <w:r w:rsidRPr="00257647">
              <w:rPr>
                <w:rFonts w:ascii="Arial Narrow" w:hAnsi="Arial Narrow" w:cs="Arial"/>
              </w:rPr>
              <w:t>2201</w:t>
            </w:r>
          </w:p>
        </w:tc>
        <w:tc>
          <w:tcPr>
            <w:tcW w:w="1440" w:type="dxa"/>
            <w:tcMar>
              <w:top w:w="0" w:type="dxa"/>
              <w:left w:w="70" w:type="dxa"/>
              <w:bottom w:w="0" w:type="dxa"/>
              <w:right w:w="70" w:type="dxa"/>
            </w:tcMar>
            <w:vAlign w:val="center"/>
          </w:tcPr>
          <w:p w14:paraId="22F4F657" w14:textId="77777777" w:rsidR="003F01AF" w:rsidRPr="00257647" w:rsidRDefault="003F01AF" w:rsidP="00882E5A">
            <w:pPr>
              <w:jc w:val="center"/>
              <w:rPr>
                <w:rFonts w:ascii="Arial Narrow" w:hAnsi="Arial Narrow" w:cs="Arial"/>
              </w:rPr>
            </w:pPr>
            <w:r w:rsidRPr="00257647">
              <w:rPr>
                <w:rFonts w:ascii="Arial Narrow" w:hAnsi="Arial Narrow" w:cs="Arial"/>
              </w:rPr>
              <w:t>2</w:t>
            </w:r>
          </w:p>
        </w:tc>
        <w:tc>
          <w:tcPr>
            <w:tcW w:w="1080" w:type="dxa"/>
            <w:tcMar>
              <w:top w:w="0" w:type="dxa"/>
              <w:left w:w="70" w:type="dxa"/>
              <w:bottom w:w="0" w:type="dxa"/>
              <w:right w:w="70" w:type="dxa"/>
            </w:tcMar>
            <w:vAlign w:val="center"/>
          </w:tcPr>
          <w:p w14:paraId="2A9B305D" w14:textId="77777777" w:rsidR="003F01AF" w:rsidRPr="00257647" w:rsidRDefault="003F01AF" w:rsidP="00882E5A">
            <w:pPr>
              <w:jc w:val="center"/>
              <w:rPr>
                <w:rFonts w:ascii="Arial Narrow" w:hAnsi="Arial Narrow" w:cs="Arial"/>
              </w:rPr>
            </w:pPr>
            <w:r w:rsidRPr="00257647">
              <w:rPr>
                <w:rFonts w:ascii="Arial Narrow" w:hAnsi="Arial Narrow" w:cs="Arial"/>
              </w:rPr>
              <w:t>2201028</w:t>
            </w:r>
          </w:p>
        </w:tc>
        <w:tc>
          <w:tcPr>
            <w:tcW w:w="1667" w:type="dxa"/>
            <w:tcMar>
              <w:top w:w="0" w:type="dxa"/>
              <w:left w:w="70" w:type="dxa"/>
              <w:bottom w:w="0" w:type="dxa"/>
              <w:right w:w="70" w:type="dxa"/>
            </w:tcMar>
            <w:vAlign w:val="center"/>
          </w:tcPr>
          <w:p w14:paraId="1E9B2193" w14:textId="77777777" w:rsidR="003F01AF" w:rsidRPr="00257647" w:rsidRDefault="003F01AF" w:rsidP="00882E5A">
            <w:pPr>
              <w:jc w:val="center"/>
              <w:rPr>
                <w:rFonts w:ascii="Arial Narrow" w:hAnsi="Arial Narrow" w:cs="Arial"/>
              </w:rPr>
            </w:pPr>
            <w:r w:rsidRPr="00257647">
              <w:rPr>
                <w:rFonts w:ascii="Arial Narrow" w:hAnsi="Arial Narrow" w:cs="Arial"/>
              </w:rPr>
              <w:t>202500000000672</w:t>
            </w:r>
          </w:p>
        </w:tc>
        <w:tc>
          <w:tcPr>
            <w:tcW w:w="1425" w:type="dxa"/>
            <w:tcMar>
              <w:top w:w="0" w:type="dxa"/>
              <w:left w:w="70" w:type="dxa"/>
              <w:bottom w:w="0" w:type="dxa"/>
              <w:right w:w="70" w:type="dxa"/>
            </w:tcMar>
            <w:vAlign w:val="center"/>
          </w:tcPr>
          <w:p w14:paraId="4063CA50" w14:textId="77777777" w:rsidR="003F01AF" w:rsidRPr="00257647" w:rsidRDefault="003F01AF" w:rsidP="00882E5A">
            <w:pPr>
              <w:jc w:val="center"/>
              <w:rPr>
                <w:rFonts w:ascii="Arial Narrow" w:hAnsi="Arial Narrow" w:cs="Arial"/>
              </w:rPr>
            </w:pPr>
            <w:r w:rsidRPr="00257647">
              <w:rPr>
                <w:rFonts w:ascii="Arial Narrow" w:hAnsi="Arial Narrow" w:cs="Arial"/>
              </w:rPr>
              <w:t>92101, 92102, 92200, 92310</w:t>
            </w:r>
          </w:p>
        </w:tc>
        <w:tc>
          <w:tcPr>
            <w:tcW w:w="1698" w:type="dxa"/>
            <w:tcBorders>
              <w:right w:val="single" w:sz="12" w:space="0" w:color="auto"/>
            </w:tcBorders>
            <w:vAlign w:val="center"/>
          </w:tcPr>
          <w:p w14:paraId="4F552498" w14:textId="77777777" w:rsidR="003F01AF" w:rsidRPr="00257647" w:rsidRDefault="003F01AF" w:rsidP="00882E5A">
            <w:pPr>
              <w:jc w:val="center"/>
              <w:rPr>
                <w:rFonts w:ascii="Arial Narrow" w:hAnsi="Arial Narrow" w:cs="Arial"/>
              </w:rPr>
            </w:pPr>
            <w:r w:rsidRPr="00257647">
              <w:rPr>
                <w:rFonts w:ascii="Arial Narrow" w:hAnsi="Arial Narrow" w:cs="Arial"/>
              </w:rPr>
              <w:t>$69.271.047.180</w:t>
            </w:r>
          </w:p>
        </w:tc>
      </w:tr>
      <w:tr w:rsidR="003F01AF" w:rsidRPr="008C4F39" w14:paraId="39DA2637" w14:textId="77777777" w:rsidTr="00882E5A">
        <w:trPr>
          <w:trHeight w:val="1391"/>
          <w:jc w:val="center"/>
        </w:trPr>
        <w:tc>
          <w:tcPr>
            <w:tcW w:w="3495" w:type="dxa"/>
            <w:tcBorders>
              <w:left w:val="single" w:sz="12" w:space="0" w:color="auto"/>
            </w:tcBorders>
            <w:tcMar>
              <w:top w:w="0" w:type="dxa"/>
              <w:left w:w="70" w:type="dxa"/>
              <w:bottom w:w="0" w:type="dxa"/>
              <w:right w:w="70" w:type="dxa"/>
            </w:tcMar>
            <w:vAlign w:val="center"/>
          </w:tcPr>
          <w:p w14:paraId="458FACE0" w14:textId="77777777" w:rsidR="003F01AF" w:rsidRPr="00257647" w:rsidRDefault="003F01AF" w:rsidP="00882E5A">
            <w:pPr>
              <w:jc w:val="center"/>
              <w:rPr>
                <w:rFonts w:ascii="Arial Narrow" w:hAnsi="Arial Narrow" w:cs="Arial"/>
              </w:rPr>
            </w:pPr>
            <w:r w:rsidRPr="00257647">
              <w:rPr>
                <w:rFonts w:ascii="Arial Narrow" w:hAnsi="Arial Narrow" w:cs="Arial"/>
              </w:rPr>
              <w:lastRenderedPageBreak/>
              <w:t>FORTALECIMIENTO DEL CICLO COMPLETO DE LAS POLÍTICAS PÚBLICAS ORIENTADAS A LA POBLACIÓN VULNERABLE, MEDIANTE LA EVALUACIÓN, FORMULACIÓN, IMPLEMENTACIÓN Y SEGUIMIENTO DE INICIATIVAS QUE PROMUEVAN EL BIENESTAR, MEJOREN LA CALIDAD DE VIDA, GARANTICEN LA INCLUSIÓN SOCIAL, FOMENTEN LA EQUIDAD Y AMPLÍEN EL ACCESO A OPORTUNIDADES DE DESARROLLO INTEGRAL EN EL DEPARTAMENTO DEL CHOCÓ</w:t>
            </w:r>
          </w:p>
        </w:tc>
        <w:tc>
          <w:tcPr>
            <w:tcW w:w="1170" w:type="dxa"/>
            <w:tcMar>
              <w:top w:w="0" w:type="dxa"/>
              <w:left w:w="70" w:type="dxa"/>
              <w:bottom w:w="0" w:type="dxa"/>
              <w:right w:w="70" w:type="dxa"/>
            </w:tcMar>
            <w:vAlign w:val="center"/>
          </w:tcPr>
          <w:p w14:paraId="33E7E92A" w14:textId="77777777" w:rsidR="003F01AF" w:rsidRPr="00257647" w:rsidRDefault="003F01AF" w:rsidP="00882E5A">
            <w:pPr>
              <w:jc w:val="center"/>
              <w:rPr>
                <w:rFonts w:ascii="Arial Narrow" w:hAnsi="Arial Narrow" w:cs="Arial"/>
              </w:rPr>
            </w:pPr>
            <w:r w:rsidRPr="00257647">
              <w:rPr>
                <w:rFonts w:ascii="Arial Narrow" w:hAnsi="Arial Narrow" w:cs="Arial"/>
              </w:rPr>
              <w:t>41</w:t>
            </w:r>
          </w:p>
        </w:tc>
        <w:tc>
          <w:tcPr>
            <w:tcW w:w="1170" w:type="dxa"/>
            <w:tcMar>
              <w:top w:w="0" w:type="dxa"/>
              <w:left w:w="70" w:type="dxa"/>
              <w:bottom w:w="0" w:type="dxa"/>
              <w:right w:w="70" w:type="dxa"/>
            </w:tcMar>
            <w:vAlign w:val="center"/>
          </w:tcPr>
          <w:p w14:paraId="62E8B74A" w14:textId="77777777" w:rsidR="003F01AF" w:rsidRPr="00257647" w:rsidRDefault="003F01AF" w:rsidP="00882E5A">
            <w:pPr>
              <w:jc w:val="center"/>
              <w:rPr>
                <w:rFonts w:ascii="Arial Narrow" w:hAnsi="Arial Narrow" w:cs="Arial"/>
              </w:rPr>
            </w:pPr>
            <w:r w:rsidRPr="00257647">
              <w:rPr>
                <w:rFonts w:ascii="Arial Narrow" w:hAnsi="Arial Narrow" w:cs="Arial"/>
              </w:rPr>
              <w:t>4102</w:t>
            </w:r>
          </w:p>
        </w:tc>
        <w:tc>
          <w:tcPr>
            <w:tcW w:w="1440" w:type="dxa"/>
            <w:tcMar>
              <w:top w:w="0" w:type="dxa"/>
              <w:left w:w="70" w:type="dxa"/>
              <w:bottom w:w="0" w:type="dxa"/>
              <w:right w:w="70" w:type="dxa"/>
            </w:tcMar>
            <w:vAlign w:val="center"/>
          </w:tcPr>
          <w:p w14:paraId="14CC7338" w14:textId="77777777" w:rsidR="003F01AF" w:rsidRPr="00257647" w:rsidRDefault="003F01AF" w:rsidP="00882E5A">
            <w:pPr>
              <w:jc w:val="center"/>
              <w:rPr>
                <w:rFonts w:ascii="Arial Narrow" w:hAnsi="Arial Narrow" w:cs="Arial"/>
              </w:rPr>
            </w:pPr>
            <w:r w:rsidRPr="00257647">
              <w:rPr>
                <w:rFonts w:ascii="Arial Narrow" w:hAnsi="Arial Narrow" w:cs="Arial"/>
              </w:rPr>
              <w:t>2</w:t>
            </w:r>
          </w:p>
        </w:tc>
        <w:tc>
          <w:tcPr>
            <w:tcW w:w="1080" w:type="dxa"/>
            <w:tcMar>
              <w:top w:w="0" w:type="dxa"/>
              <w:left w:w="70" w:type="dxa"/>
              <w:bottom w:w="0" w:type="dxa"/>
              <w:right w:w="70" w:type="dxa"/>
            </w:tcMar>
            <w:vAlign w:val="center"/>
          </w:tcPr>
          <w:p w14:paraId="026CDCF3" w14:textId="77777777" w:rsidR="003F01AF" w:rsidRPr="00257647" w:rsidRDefault="003F01AF" w:rsidP="00882E5A">
            <w:pPr>
              <w:jc w:val="center"/>
              <w:rPr>
                <w:rFonts w:ascii="Arial Narrow" w:hAnsi="Arial Narrow" w:cs="Arial"/>
              </w:rPr>
            </w:pPr>
            <w:r w:rsidRPr="00257647">
              <w:rPr>
                <w:rFonts w:ascii="Arial Narrow" w:hAnsi="Arial Narrow" w:cs="Arial"/>
              </w:rPr>
              <w:t>4102041</w:t>
            </w:r>
          </w:p>
        </w:tc>
        <w:tc>
          <w:tcPr>
            <w:tcW w:w="1667" w:type="dxa"/>
            <w:tcMar>
              <w:top w:w="0" w:type="dxa"/>
              <w:left w:w="70" w:type="dxa"/>
              <w:bottom w:w="0" w:type="dxa"/>
              <w:right w:w="70" w:type="dxa"/>
            </w:tcMar>
            <w:vAlign w:val="center"/>
          </w:tcPr>
          <w:p w14:paraId="25651332" w14:textId="77777777" w:rsidR="003F01AF" w:rsidRPr="00257647" w:rsidRDefault="003F01AF" w:rsidP="00882E5A">
            <w:pPr>
              <w:jc w:val="center"/>
              <w:rPr>
                <w:rFonts w:ascii="Arial Narrow" w:hAnsi="Arial Narrow" w:cs="Arial"/>
              </w:rPr>
            </w:pPr>
            <w:r w:rsidRPr="00257647">
              <w:rPr>
                <w:rFonts w:ascii="Arial Narrow" w:hAnsi="Arial Narrow" w:cs="Arial"/>
              </w:rPr>
              <w:t>202500000000661</w:t>
            </w:r>
          </w:p>
        </w:tc>
        <w:tc>
          <w:tcPr>
            <w:tcW w:w="1425" w:type="dxa"/>
            <w:tcMar>
              <w:top w:w="0" w:type="dxa"/>
              <w:left w:w="70" w:type="dxa"/>
              <w:bottom w:w="0" w:type="dxa"/>
              <w:right w:w="70" w:type="dxa"/>
            </w:tcMar>
            <w:vAlign w:val="center"/>
          </w:tcPr>
          <w:p w14:paraId="319E327E" w14:textId="77777777" w:rsidR="003F01AF" w:rsidRPr="00257647" w:rsidRDefault="003F01AF" w:rsidP="00882E5A">
            <w:pPr>
              <w:jc w:val="center"/>
              <w:rPr>
                <w:rFonts w:ascii="Arial Narrow" w:hAnsi="Arial Narrow" w:cs="Arial"/>
              </w:rPr>
            </w:pPr>
            <w:r w:rsidRPr="00257647">
              <w:rPr>
                <w:rFonts w:ascii="Arial Narrow" w:hAnsi="Arial Narrow" w:cs="Arial"/>
              </w:rPr>
              <w:t>91121</w:t>
            </w:r>
          </w:p>
        </w:tc>
        <w:tc>
          <w:tcPr>
            <w:tcW w:w="1698" w:type="dxa"/>
            <w:tcBorders>
              <w:right w:val="single" w:sz="12" w:space="0" w:color="auto"/>
            </w:tcBorders>
            <w:vAlign w:val="center"/>
          </w:tcPr>
          <w:p w14:paraId="1D03E7A3" w14:textId="77777777" w:rsidR="003F01AF" w:rsidRPr="00257647" w:rsidRDefault="003F01AF" w:rsidP="00882E5A">
            <w:pPr>
              <w:jc w:val="center"/>
              <w:rPr>
                <w:rFonts w:ascii="Arial Narrow" w:hAnsi="Arial Narrow" w:cs="Arial"/>
              </w:rPr>
            </w:pPr>
            <w:r w:rsidRPr="00257647">
              <w:rPr>
                <w:rFonts w:ascii="Arial Narrow" w:hAnsi="Arial Narrow" w:cs="Arial"/>
              </w:rPr>
              <w:t>$462.521.595</w:t>
            </w:r>
          </w:p>
        </w:tc>
      </w:tr>
      <w:tr w:rsidR="003F01AF" w:rsidRPr="008C4F39" w14:paraId="6DF0DF14" w14:textId="77777777" w:rsidTr="00882E5A">
        <w:trPr>
          <w:trHeight w:val="1391"/>
          <w:jc w:val="center"/>
        </w:trPr>
        <w:tc>
          <w:tcPr>
            <w:tcW w:w="3495" w:type="dxa"/>
            <w:tcBorders>
              <w:left w:val="single" w:sz="12" w:space="0" w:color="auto"/>
              <w:bottom w:val="single" w:sz="12" w:space="0" w:color="auto"/>
            </w:tcBorders>
            <w:tcMar>
              <w:top w:w="0" w:type="dxa"/>
              <w:left w:w="70" w:type="dxa"/>
              <w:bottom w:w="0" w:type="dxa"/>
              <w:right w:w="70" w:type="dxa"/>
            </w:tcMar>
            <w:vAlign w:val="center"/>
          </w:tcPr>
          <w:p w14:paraId="00F8E932" w14:textId="77777777" w:rsidR="003F01AF" w:rsidRPr="00257647" w:rsidRDefault="003F01AF" w:rsidP="00882E5A">
            <w:pPr>
              <w:jc w:val="center"/>
              <w:rPr>
                <w:rFonts w:ascii="Arial Narrow" w:hAnsi="Arial Narrow" w:cs="Arial"/>
              </w:rPr>
            </w:pPr>
            <w:r w:rsidRPr="00257647">
              <w:rPr>
                <w:rFonts w:ascii="Arial Narrow" w:hAnsi="Arial Narrow" w:cs="Arial"/>
              </w:rPr>
              <w:t>IMPLEMENTACIÓN DE UNA RED INTEGRAL DE FORTALECIMIENTO INSTITUCIONAL PARA POTENCIAR LAS CAPACIDADES TÉCNICAS, OPERATIVAS Y DE GESTIÓN DE LAS ENTIDADES, CON EL FIN DE OPTIMIZAR LA EFICIENCIA, COORDINACIÓN Y SOSTENIBILIDAD EN LA ATENCIÓN Y RESPUESTA A LAS NECESIDADES DE LA POBLACIÓN VULNERABLE EN EL DEPARTAMENTO DEL CHOCÓ</w:t>
            </w:r>
          </w:p>
        </w:tc>
        <w:tc>
          <w:tcPr>
            <w:tcW w:w="1170" w:type="dxa"/>
            <w:tcBorders>
              <w:bottom w:val="single" w:sz="12" w:space="0" w:color="auto"/>
            </w:tcBorders>
            <w:tcMar>
              <w:top w:w="0" w:type="dxa"/>
              <w:left w:w="70" w:type="dxa"/>
              <w:bottom w:w="0" w:type="dxa"/>
              <w:right w:w="70" w:type="dxa"/>
            </w:tcMar>
            <w:vAlign w:val="center"/>
          </w:tcPr>
          <w:p w14:paraId="6816D524" w14:textId="77777777" w:rsidR="003F01AF" w:rsidRPr="00257647" w:rsidRDefault="003F01AF" w:rsidP="00882E5A">
            <w:pPr>
              <w:jc w:val="center"/>
              <w:rPr>
                <w:rFonts w:ascii="Arial Narrow" w:hAnsi="Arial Narrow" w:cs="Arial"/>
              </w:rPr>
            </w:pPr>
            <w:r w:rsidRPr="00257647">
              <w:rPr>
                <w:rFonts w:ascii="Arial Narrow" w:hAnsi="Arial Narrow" w:cs="Arial"/>
              </w:rPr>
              <w:t>41</w:t>
            </w:r>
          </w:p>
        </w:tc>
        <w:tc>
          <w:tcPr>
            <w:tcW w:w="1170" w:type="dxa"/>
            <w:tcBorders>
              <w:bottom w:val="single" w:sz="12" w:space="0" w:color="auto"/>
            </w:tcBorders>
            <w:tcMar>
              <w:top w:w="0" w:type="dxa"/>
              <w:left w:w="70" w:type="dxa"/>
              <w:bottom w:w="0" w:type="dxa"/>
              <w:right w:w="70" w:type="dxa"/>
            </w:tcMar>
            <w:vAlign w:val="center"/>
          </w:tcPr>
          <w:p w14:paraId="4EFBA5D6" w14:textId="77777777" w:rsidR="003F01AF" w:rsidRPr="00257647" w:rsidRDefault="003F01AF" w:rsidP="00882E5A">
            <w:pPr>
              <w:jc w:val="center"/>
              <w:rPr>
                <w:rFonts w:ascii="Arial Narrow" w:hAnsi="Arial Narrow" w:cs="Arial"/>
              </w:rPr>
            </w:pPr>
            <w:r w:rsidRPr="00257647">
              <w:rPr>
                <w:rFonts w:ascii="Arial Narrow" w:hAnsi="Arial Narrow" w:cs="Arial"/>
              </w:rPr>
              <w:t>4102</w:t>
            </w:r>
          </w:p>
        </w:tc>
        <w:tc>
          <w:tcPr>
            <w:tcW w:w="1440" w:type="dxa"/>
            <w:tcBorders>
              <w:bottom w:val="single" w:sz="12" w:space="0" w:color="auto"/>
            </w:tcBorders>
            <w:tcMar>
              <w:top w:w="0" w:type="dxa"/>
              <w:left w:w="70" w:type="dxa"/>
              <w:bottom w:w="0" w:type="dxa"/>
              <w:right w:w="70" w:type="dxa"/>
            </w:tcMar>
            <w:vAlign w:val="center"/>
          </w:tcPr>
          <w:p w14:paraId="2715ED4B" w14:textId="77777777" w:rsidR="003F01AF" w:rsidRPr="00257647" w:rsidRDefault="003F01AF" w:rsidP="00882E5A">
            <w:pPr>
              <w:jc w:val="center"/>
              <w:rPr>
                <w:rFonts w:ascii="Arial Narrow" w:hAnsi="Arial Narrow" w:cs="Arial"/>
              </w:rPr>
            </w:pPr>
            <w:r w:rsidRPr="00257647">
              <w:rPr>
                <w:rFonts w:ascii="Arial Narrow" w:hAnsi="Arial Narrow" w:cs="Arial"/>
              </w:rPr>
              <w:t>1</w:t>
            </w:r>
          </w:p>
        </w:tc>
        <w:tc>
          <w:tcPr>
            <w:tcW w:w="1080" w:type="dxa"/>
            <w:tcBorders>
              <w:bottom w:val="single" w:sz="12" w:space="0" w:color="auto"/>
            </w:tcBorders>
            <w:tcMar>
              <w:top w:w="0" w:type="dxa"/>
              <w:left w:w="70" w:type="dxa"/>
              <w:bottom w:w="0" w:type="dxa"/>
              <w:right w:w="70" w:type="dxa"/>
            </w:tcMar>
            <w:vAlign w:val="center"/>
          </w:tcPr>
          <w:p w14:paraId="0F3D14F7" w14:textId="77777777" w:rsidR="003F01AF" w:rsidRPr="00257647" w:rsidRDefault="003F01AF" w:rsidP="00882E5A">
            <w:pPr>
              <w:jc w:val="center"/>
              <w:rPr>
                <w:rFonts w:ascii="Arial Narrow" w:hAnsi="Arial Narrow" w:cs="Arial"/>
              </w:rPr>
            </w:pPr>
            <w:r w:rsidRPr="00257647">
              <w:rPr>
                <w:rFonts w:ascii="Arial Narrow" w:hAnsi="Arial Narrow" w:cs="Arial"/>
              </w:rPr>
              <w:t>4102041</w:t>
            </w:r>
          </w:p>
        </w:tc>
        <w:tc>
          <w:tcPr>
            <w:tcW w:w="1667" w:type="dxa"/>
            <w:tcBorders>
              <w:bottom w:val="single" w:sz="12" w:space="0" w:color="auto"/>
            </w:tcBorders>
            <w:tcMar>
              <w:top w:w="0" w:type="dxa"/>
              <w:left w:w="70" w:type="dxa"/>
              <w:bottom w:w="0" w:type="dxa"/>
              <w:right w:w="70" w:type="dxa"/>
            </w:tcMar>
            <w:vAlign w:val="center"/>
          </w:tcPr>
          <w:p w14:paraId="3559FC7B" w14:textId="77777777" w:rsidR="003F01AF" w:rsidRPr="00257647" w:rsidRDefault="003F01AF" w:rsidP="00882E5A">
            <w:pPr>
              <w:jc w:val="center"/>
              <w:rPr>
                <w:rFonts w:ascii="Arial Narrow" w:hAnsi="Arial Narrow" w:cs="Arial"/>
              </w:rPr>
            </w:pPr>
            <w:r w:rsidRPr="00257647">
              <w:rPr>
                <w:rFonts w:ascii="Arial Narrow" w:hAnsi="Arial Narrow" w:cs="Arial"/>
              </w:rPr>
              <w:t>202500000001865</w:t>
            </w:r>
          </w:p>
        </w:tc>
        <w:tc>
          <w:tcPr>
            <w:tcW w:w="1425" w:type="dxa"/>
            <w:tcBorders>
              <w:bottom w:val="single" w:sz="12" w:space="0" w:color="auto"/>
            </w:tcBorders>
            <w:tcMar>
              <w:top w:w="0" w:type="dxa"/>
              <w:left w:w="70" w:type="dxa"/>
              <w:bottom w:w="0" w:type="dxa"/>
              <w:right w:w="70" w:type="dxa"/>
            </w:tcMar>
            <w:vAlign w:val="center"/>
          </w:tcPr>
          <w:p w14:paraId="5837CFBA" w14:textId="77777777" w:rsidR="003F01AF" w:rsidRPr="00257647" w:rsidRDefault="003F01AF" w:rsidP="00882E5A">
            <w:pPr>
              <w:jc w:val="center"/>
              <w:rPr>
                <w:rFonts w:ascii="Arial Narrow" w:hAnsi="Arial Narrow" w:cs="Arial"/>
              </w:rPr>
            </w:pPr>
            <w:r w:rsidRPr="00257647">
              <w:rPr>
                <w:rFonts w:ascii="Arial Narrow" w:hAnsi="Arial Narrow" w:cs="Arial"/>
              </w:rPr>
              <w:t>91142</w:t>
            </w:r>
          </w:p>
        </w:tc>
        <w:tc>
          <w:tcPr>
            <w:tcW w:w="1698" w:type="dxa"/>
            <w:tcBorders>
              <w:bottom w:val="single" w:sz="12" w:space="0" w:color="auto"/>
              <w:right w:val="single" w:sz="12" w:space="0" w:color="auto"/>
            </w:tcBorders>
            <w:vAlign w:val="center"/>
          </w:tcPr>
          <w:p w14:paraId="7028F2A0" w14:textId="77777777" w:rsidR="003F01AF" w:rsidRPr="00257647" w:rsidRDefault="003F01AF" w:rsidP="00882E5A">
            <w:pPr>
              <w:jc w:val="center"/>
              <w:rPr>
                <w:rFonts w:ascii="Arial Narrow" w:hAnsi="Arial Narrow" w:cs="Arial"/>
              </w:rPr>
            </w:pPr>
            <w:r w:rsidRPr="00257647">
              <w:rPr>
                <w:rFonts w:ascii="Arial Narrow" w:hAnsi="Arial Narrow" w:cs="Arial"/>
              </w:rPr>
              <w:t>$3.601.627.709</w:t>
            </w:r>
          </w:p>
        </w:tc>
      </w:tr>
    </w:tbl>
    <w:p w14:paraId="599F0AA3" w14:textId="77777777" w:rsidR="005236F6" w:rsidRDefault="005236F6" w:rsidP="003F01AF">
      <w:pPr>
        <w:jc w:val="center"/>
        <w:rPr>
          <w:rFonts w:ascii="Arial Narrow" w:hAnsi="Arial Narrow"/>
          <w:b/>
          <w:bCs/>
        </w:rPr>
      </w:pPr>
    </w:p>
    <w:p w14:paraId="4D8D4028" w14:textId="26D1CC80" w:rsidR="003F01AF" w:rsidRPr="000E7A29" w:rsidRDefault="003F01AF" w:rsidP="003F01AF">
      <w:pPr>
        <w:jc w:val="center"/>
        <w:rPr>
          <w:rFonts w:ascii="Arial Narrow" w:hAnsi="Arial Narrow"/>
          <w:b/>
          <w:bCs/>
        </w:rPr>
      </w:pPr>
      <w:r w:rsidRPr="000E7A29">
        <w:rPr>
          <w:rFonts w:ascii="Arial Narrow" w:hAnsi="Arial Narrow"/>
          <w:b/>
          <w:bCs/>
        </w:rPr>
        <w:lastRenderedPageBreak/>
        <w:t>POAI 2026 – SECRETARIA DEL INTERIOR</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9"/>
        <w:gridCol w:w="1147"/>
        <w:gridCol w:w="1213"/>
        <w:gridCol w:w="1483"/>
        <w:gridCol w:w="1173"/>
        <w:gridCol w:w="1737"/>
        <w:gridCol w:w="1553"/>
        <w:gridCol w:w="1630"/>
      </w:tblGrid>
      <w:tr w:rsidR="003F01AF" w:rsidRPr="000E7A29" w14:paraId="7C3B8765" w14:textId="77777777" w:rsidTr="00882E5A">
        <w:trPr>
          <w:trHeight w:val="451"/>
          <w:jc w:val="center"/>
        </w:trPr>
        <w:tc>
          <w:tcPr>
            <w:tcW w:w="3440"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vAlign w:val="center"/>
          </w:tcPr>
          <w:p w14:paraId="3EE32EA0" w14:textId="77777777" w:rsidR="003F01AF" w:rsidRPr="000E7A29" w:rsidRDefault="003F01AF" w:rsidP="00882E5A">
            <w:pPr>
              <w:spacing w:after="0" w:line="240" w:lineRule="auto"/>
              <w:jc w:val="center"/>
              <w:rPr>
                <w:rFonts w:ascii="Arial Narrow" w:eastAsia="Times New Roman" w:hAnsi="Arial Narrow" w:cs="Calibri"/>
                <w:b/>
                <w:bCs/>
                <w:lang w:eastAsia="es-CO"/>
              </w:rPr>
            </w:pPr>
          </w:p>
          <w:p w14:paraId="2C807FC6" w14:textId="77777777" w:rsidR="003F01AF" w:rsidRPr="000E7A29" w:rsidRDefault="003F01AF" w:rsidP="00882E5A">
            <w:pPr>
              <w:spacing w:after="0" w:line="240" w:lineRule="auto"/>
              <w:jc w:val="center"/>
              <w:rPr>
                <w:rFonts w:ascii="Arial Narrow" w:eastAsia="Times New Roman" w:hAnsi="Arial Narrow" w:cs="Calibri"/>
                <w:b/>
                <w:bCs/>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58B2ABFD" w14:textId="77777777" w:rsidR="003F01AF" w:rsidRPr="000E7A29" w:rsidRDefault="003F01AF" w:rsidP="00882E5A">
            <w:pPr>
              <w:spacing w:after="0" w:line="240" w:lineRule="auto"/>
              <w:jc w:val="center"/>
              <w:rPr>
                <w:rFonts w:ascii="Arial Narrow" w:eastAsia="Times New Roman" w:hAnsi="Arial Narrow" w:cs="Arial"/>
                <w:b/>
                <w:bCs/>
                <w:lang w:eastAsia="es-CO"/>
              </w:rPr>
            </w:pPr>
            <w:r w:rsidRPr="000E7A29">
              <w:rPr>
                <w:rFonts w:ascii="Arial Narrow" w:eastAsia="Times New Roman" w:hAnsi="Arial Narrow" w:cs="Arial"/>
                <w:b/>
                <w:bCs/>
                <w:lang w:eastAsia="es-CO"/>
              </w:rPr>
              <w:t>PROGRAMATICO INVERSIÓN</w:t>
            </w:r>
          </w:p>
        </w:tc>
        <w:tc>
          <w:tcPr>
            <w:tcW w:w="1737" w:type="dxa"/>
            <w:tcBorders>
              <w:top w:val="single" w:sz="12" w:space="0" w:color="auto"/>
            </w:tcBorders>
            <w:shd w:val="clear" w:color="auto" w:fill="FFFF00"/>
            <w:noWrap/>
            <w:tcMar>
              <w:top w:w="0" w:type="dxa"/>
              <w:left w:w="70" w:type="dxa"/>
              <w:bottom w:w="0" w:type="dxa"/>
              <w:right w:w="70" w:type="dxa"/>
            </w:tcMar>
            <w:vAlign w:val="center"/>
          </w:tcPr>
          <w:p w14:paraId="597CF9AD" w14:textId="77777777" w:rsidR="003F01AF" w:rsidRPr="000E7A29" w:rsidRDefault="003F01AF" w:rsidP="00882E5A">
            <w:pPr>
              <w:spacing w:after="0" w:line="240" w:lineRule="auto"/>
              <w:jc w:val="center"/>
              <w:rPr>
                <w:rFonts w:ascii="Arial Narrow" w:eastAsia="Times New Roman" w:hAnsi="Arial Narrow" w:cs="Arial"/>
                <w:b/>
                <w:bCs/>
                <w:lang w:eastAsia="es-CO"/>
              </w:rPr>
            </w:pP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2A8349DA" w14:textId="77777777" w:rsidR="003F01AF" w:rsidRPr="000E7A29" w:rsidRDefault="003F01AF" w:rsidP="00882E5A">
            <w:pPr>
              <w:spacing w:after="0" w:line="240" w:lineRule="auto"/>
              <w:jc w:val="center"/>
              <w:rPr>
                <w:rFonts w:ascii="Arial Narrow" w:eastAsia="Times New Roman" w:hAnsi="Arial Narrow" w:cs="Arial"/>
                <w:b/>
                <w:bCs/>
                <w:lang w:eastAsia="es-CO"/>
              </w:rPr>
            </w:pPr>
            <w:r w:rsidRPr="000E7A29">
              <w:rPr>
                <w:rFonts w:ascii="Arial Narrow" w:eastAsia="Times New Roman" w:hAnsi="Arial Narrow" w:cs="Arial"/>
                <w:b/>
                <w:bCs/>
                <w:lang w:eastAsia="es-CO"/>
              </w:rPr>
              <w:t>CPC - DANE</w:t>
            </w:r>
          </w:p>
        </w:tc>
        <w:tc>
          <w:tcPr>
            <w:tcW w:w="1683" w:type="dxa"/>
            <w:tcBorders>
              <w:top w:val="single" w:sz="12" w:space="0" w:color="auto"/>
              <w:right w:val="single" w:sz="12" w:space="0" w:color="auto"/>
            </w:tcBorders>
            <w:shd w:val="clear" w:color="auto" w:fill="FFD966"/>
            <w:vAlign w:val="center"/>
          </w:tcPr>
          <w:p w14:paraId="09B4E82C" w14:textId="77777777" w:rsidR="003F01AF" w:rsidRPr="000E7A29" w:rsidRDefault="003F01AF" w:rsidP="00882E5A">
            <w:pPr>
              <w:spacing w:after="0" w:line="240" w:lineRule="auto"/>
              <w:jc w:val="center"/>
              <w:rPr>
                <w:rFonts w:ascii="Arial Narrow" w:eastAsia="Times New Roman" w:hAnsi="Arial Narrow" w:cs="Arial"/>
                <w:b/>
                <w:bCs/>
                <w:lang w:eastAsia="es-CO"/>
              </w:rPr>
            </w:pPr>
          </w:p>
        </w:tc>
      </w:tr>
      <w:tr w:rsidR="003F01AF" w:rsidRPr="000E7A29" w14:paraId="19F84C30" w14:textId="77777777" w:rsidTr="00882E5A">
        <w:trPr>
          <w:trHeight w:val="1523"/>
          <w:jc w:val="center"/>
        </w:trPr>
        <w:tc>
          <w:tcPr>
            <w:tcW w:w="3440"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12C61C5D" w14:textId="77777777" w:rsidR="003F01AF" w:rsidRPr="000E7A29" w:rsidRDefault="003F01AF" w:rsidP="00882E5A">
            <w:pPr>
              <w:spacing w:after="0" w:line="240" w:lineRule="auto"/>
              <w:jc w:val="center"/>
              <w:rPr>
                <w:rFonts w:ascii="Arial Narrow" w:eastAsia="Times New Roman" w:hAnsi="Arial Narrow" w:cs="Calibri"/>
                <w:b/>
                <w:bCs/>
                <w:color w:val="FFFFFF" w:themeColor="background1"/>
                <w:lang w:eastAsia="es-CO"/>
              </w:rPr>
            </w:pPr>
            <w:r w:rsidRPr="000E7A29">
              <w:rPr>
                <w:rFonts w:ascii="Arial Narrow" w:hAnsi="Arial Narrow"/>
                <w:b/>
                <w:bCs/>
                <w:color w:val="FFFFFF" w:themeColor="background1"/>
              </w:rPr>
              <w:t>NOMBRE DEL PROYECTO DE INVERSION</w:t>
            </w:r>
          </w:p>
        </w:tc>
        <w:tc>
          <w:tcPr>
            <w:tcW w:w="1170" w:type="dxa"/>
            <w:shd w:val="clear" w:color="auto" w:fill="833C0C"/>
            <w:tcMar>
              <w:top w:w="0" w:type="dxa"/>
              <w:left w:w="70" w:type="dxa"/>
              <w:bottom w:w="0" w:type="dxa"/>
              <w:right w:w="70" w:type="dxa"/>
            </w:tcMar>
            <w:vAlign w:val="center"/>
          </w:tcPr>
          <w:p w14:paraId="553ADA33" w14:textId="77777777" w:rsidR="003F01AF" w:rsidRPr="000E7A29" w:rsidRDefault="003F01AF" w:rsidP="00882E5A">
            <w:pPr>
              <w:spacing w:after="0" w:line="240" w:lineRule="auto"/>
              <w:jc w:val="center"/>
              <w:rPr>
                <w:rFonts w:ascii="Arial Narrow" w:eastAsia="Times New Roman" w:hAnsi="Arial Narrow" w:cs="Calibri"/>
                <w:b/>
                <w:bCs/>
                <w:color w:val="FFFFFF"/>
                <w:lang w:eastAsia="es-CO"/>
              </w:rPr>
            </w:pPr>
            <w:r w:rsidRPr="000E7A29">
              <w:rPr>
                <w:rFonts w:ascii="Arial Narrow" w:eastAsia="Times New Roman" w:hAnsi="Arial Narrow" w:cs="Calibri"/>
                <w:b/>
                <w:bCs/>
                <w:color w:val="FFFFFF"/>
                <w:lang w:eastAsia="es-CO"/>
              </w:rPr>
              <w:t>SECTOR</w:t>
            </w:r>
            <w:r w:rsidRPr="000E7A29">
              <w:rPr>
                <w:rFonts w:ascii="Arial Narrow" w:eastAsia="Times New Roman" w:hAnsi="Arial Narrow" w:cs="Calibri"/>
                <w:b/>
                <w:bCs/>
                <w:color w:val="FFFFFF"/>
                <w:lang w:eastAsia="es-CO"/>
              </w:rPr>
              <w:br/>
              <w:t>12</w:t>
            </w:r>
          </w:p>
        </w:tc>
        <w:tc>
          <w:tcPr>
            <w:tcW w:w="1170" w:type="dxa"/>
            <w:shd w:val="clear" w:color="auto" w:fill="833C0C"/>
            <w:tcMar>
              <w:top w:w="0" w:type="dxa"/>
              <w:left w:w="70" w:type="dxa"/>
              <w:bottom w:w="0" w:type="dxa"/>
              <w:right w:w="70" w:type="dxa"/>
            </w:tcMar>
            <w:vAlign w:val="center"/>
          </w:tcPr>
          <w:p w14:paraId="4DD1BC21" w14:textId="77777777" w:rsidR="003F01AF" w:rsidRPr="000E7A29" w:rsidRDefault="003F01AF" w:rsidP="00882E5A">
            <w:pPr>
              <w:spacing w:after="0" w:line="240" w:lineRule="auto"/>
              <w:jc w:val="center"/>
              <w:rPr>
                <w:rFonts w:ascii="Arial Narrow" w:eastAsia="Times New Roman" w:hAnsi="Arial Narrow" w:cs="Calibri"/>
                <w:b/>
                <w:bCs/>
                <w:color w:val="FFFFFF"/>
                <w:lang w:eastAsia="es-CO"/>
              </w:rPr>
            </w:pPr>
            <w:r w:rsidRPr="000E7A29">
              <w:rPr>
                <w:rFonts w:ascii="Arial Narrow" w:eastAsia="Times New Roman" w:hAnsi="Arial Narrow" w:cs="Calibri"/>
                <w:b/>
                <w:bCs/>
                <w:color w:val="FFFFFF"/>
                <w:lang w:eastAsia="es-CO"/>
              </w:rPr>
              <w:t>PROGRAMA</w:t>
            </w:r>
            <w:r w:rsidRPr="000E7A29">
              <w:rPr>
                <w:rFonts w:ascii="Arial Narrow" w:eastAsia="Times New Roman" w:hAnsi="Arial Narrow" w:cs="Calibri"/>
                <w:b/>
                <w:bCs/>
                <w:color w:val="FFFFFF"/>
                <w:lang w:eastAsia="es-CO"/>
              </w:rPr>
              <w:br/>
              <w:t>13</w:t>
            </w:r>
          </w:p>
        </w:tc>
        <w:tc>
          <w:tcPr>
            <w:tcW w:w="1440" w:type="dxa"/>
            <w:shd w:val="clear" w:color="auto" w:fill="833C0C"/>
            <w:tcMar>
              <w:top w:w="0" w:type="dxa"/>
              <w:left w:w="70" w:type="dxa"/>
              <w:bottom w:w="0" w:type="dxa"/>
              <w:right w:w="70" w:type="dxa"/>
            </w:tcMar>
            <w:vAlign w:val="center"/>
          </w:tcPr>
          <w:p w14:paraId="022B2385" w14:textId="77777777" w:rsidR="003F01AF" w:rsidRPr="000E7A29" w:rsidRDefault="003F01AF" w:rsidP="00882E5A">
            <w:pPr>
              <w:spacing w:after="0" w:line="240" w:lineRule="auto"/>
              <w:jc w:val="center"/>
              <w:rPr>
                <w:rFonts w:ascii="Arial Narrow" w:eastAsia="Times New Roman" w:hAnsi="Arial Narrow" w:cs="Arial"/>
                <w:b/>
                <w:bCs/>
                <w:color w:val="FFFFFF"/>
                <w:lang w:eastAsia="es-CO"/>
              </w:rPr>
            </w:pPr>
            <w:r w:rsidRPr="000E7A29">
              <w:rPr>
                <w:rFonts w:ascii="Arial Narrow" w:eastAsia="Times New Roman" w:hAnsi="Arial Narrow" w:cs="Arial"/>
                <w:b/>
                <w:bCs/>
                <w:color w:val="FFFFFF"/>
                <w:lang w:eastAsia="es-CO"/>
              </w:rPr>
              <w:t>ELEMENTO CONSTITUTIVO</w:t>
            </w:r>
            <w:r w:rsidRPr="000E7A29">
              <w:rPr>
                <w:rFonts w:ascii="Arial Narrow" w:eastAsia="Times New Roman" w:hAnsi="Arial Narrow" w:cs="Arial"/>
                <w:b/>
                <w:bCs/>
                <w:color w:val="FFFFFF"/>
                <w:lang w:eastAsia="es-CO"/>
              </w:rPr>
              <w:br/>
              <w:t>14</w:t>
            </w:r>
          </w:p>
        </w:tc>
        <w:tc>
          <w:tcPr>
            <w:tcW w:w="1080" w:type="dxa"/>
            <w:shd w:val="clear" w:color="auto" w:fill="833C0C"/>
            <w:tcMar>
              <w:top w:w="0" w:type="dxa"/>
              <w:left w:w="70" w:type="dxa"/>
              <w:bottom w:w="0" w:type="dxa"/>
              <w:right w:w="70" w:type="dxa"/>
            </w:tcMar>
            <w:vAlign w:val="center"/>
          </w:tcPr>
          <w:p w14:paraId="4BFE5D83" w14:textId="77777777" w:rsidR="003F01AF" w:rsidRPr="000E7A29" w:rsidRDefault="003F01AF" w:rsidP="00882E5A">
            <w:pPr>
              <w:spacing w:after="0" w:line="240" w:lineRule="auto"/>
              <w:jc w:val="center"/>
              <w:rPr>
                <w:rFonts w:ascii="Arial Narrow" w:eastAsia="Times New Roman" w:hAnsi="Arial Narrow" w:cs="Arial"/>
                <w:b/>
                <w:bCs/>
                <w:color w:val="FFFFFF"/>
                <w:lang w:eastAsia="es-CO"/>
              </w:rPr>
            </w:pPr>
            <w:r w:rsidRPr="000E7A29">
              <w:rPr>
                <w:rFonts w:ascii="Arial Narrow" w:eastAsia="Times New Roman" w:hAnsi="Arial Narrow" w:cs="Arial"/>
                <w:b/>
                <w:bCs/>
                <w:color w:val="FFFFFF"/>
                <w:lang w:eastAsia="es-CO"/>
              </w:rPr>
              <w:t>PRODUCTO</w:t>
            </w:r>
            <w:r w:rsidRPr="000E7A29">
              <w:rPr>
                <w:rFonts w:ascii="Arial Narrow" w:eastAsia="Times New Roman" w:hAnsi="Arial Narrow" w:cs="Arial"/>
                <w:b/>
                <w:bCs/>
                <w:color w:val="FFFFFF"/>
                <w:lang w:eastAsia="es-CO"/>
              </w:rPr>
              <w:br/>
              <w:t>15</w:t>
            </w:r>
          </w:p>
        </w:tc>
        <w:tc>
          <w:tcPr>
            <w:tcW w:w="1737" w:type="dxa"/>
            <w:shd w:val="clear" w:color="auto" w:fill="833C0C"/>
            <w:tcMar>
              <w:top w:w="0" w:type="dxa"/>
              <w:left w:w="70" w:type="dxa"/>
              <w:bottom w:w="0" w:type="dxa"/>
              <w:right w:w="70" w:type="dxa"/>
            </w:tcMar>
            <w:vAlign w:val="center"/>
          </w:tcPr>
          <w:p w14:paraId="78564D45" w14:textId="77777777" w:rsidR="003F01AF" w:rsidRPr="000E7A29" w:rsidRDefault="003F01AF" w:rsidP="00882E5A">
            <w:pPr>
              <w:spacing w:after="0" w:line="240" w:lineRule="auto"/>
              <w:jc w:val="center"/>
              <w:rPr>
                <w:rFonts w:ascii="Arial Narrow" w:eastAsia="Times New Roman" w:hAnsi="Arial Narrow" w:cs="Arial"/>
                <w:b/>
                <w:bCs/>
                <w:color w:val="FFFFFF"/>
                <w:lang w:eastAsia="es-CO"/>
              </w:rPr>
            </w:pPr>
            <w:r w:rsidRPr="000E7A29">
              <w:rPr>
                <w:rFonts w:ascii="Arial Narrow" w:eastAsia="Times New Roman" w:hAnsi="Arial Narrow" w:cs="Arial"/>
                <w:b/>
                <w:bCs/>
                <w:color w:val="FFFFFF"/>
                <w:lang w:eastAsia="es-CO"/>
              </w:rPr>
              <w:t>CÓDIGO BPIN</w:t>
            </w:r>
            <w:r w:rsidRPr="000E7A29">
              <w:rPr>
                <w:rFonts w:ascii="Arial Narrow" w:eastAsia="Times New Roman" w:hAnsi="Arial Narrow" w:cs="Arial"/>
                <w:b/>
                <w:bCs/>
                <w:color w:val="FFFFFF"/>
                <w:lang w:eastAsia="es-CO"/>
              </w:rPr>
              <w:br/>
              <w:t>16</w:t>
            </w:r>
          </w:p>
        </w:tc>
        <w:tc>
          <w:tcPr>
            <w:tcW w:w="1425" w:type="dxa"/>
            <w:shd w:val="clear" w:color="auto" w:fill="FFD966"/>
            <w:tcMar>
              <w:top w:w="0" w:type="dxa"/>
              <w:left w:w="70" w:type="dxa"/>
              <w:bottom w:w="0" w:type="dxa"/>
              <w:right w:w="70" w:type="dxa"/>
            </w:tcMar>
            <w:vAlign w:val="center"/>
          </w:tcPr>
          <w:p w14:paraId="21DF4961" w14:textId="77777777" w:rsidR="003F01AF" w:rsidRPr="000E7A29" w:rsidRDefault="003F01AF" w:rsidP="00882E5A">
            <w:pPr>
              <w:spacing w:after="0" w:line="240" w:lineRule="auto"/>
              <w:jc w:val="center"/>
              <w:rPr>
                <w:rFonts w:ascii="Arial Narrow" w:eastAsia="Times New Roman" w:hAnsi="Arial Narrow" w:cs="Arial"/>
                <w:b/>
                <w:bCs/>
                <w:lang w:eastAsia="es-CO"/>
              </w:rPr>
            </w:pPr>
            <w:r w:rsidRPr="000E7A29">
              <w:rPr>
                <w:rFonts w:ascii="Arial Narrow" w:eastAsia="Times New Roman" w:hAnsi="Arial Narrow" w:cs="Arial"/>
                <w:b/>
                <w:bCs/>
                <w:lang w:eastAsia="es-CO"/>
              </w:rPr>
              <w:t>CLASIFICACIÓN CENTRAL DE PRODUCTOS</w:t>
            </w:r>
            <w:r w:rsidRPr="000E7A29">
              <w:rPr>
                <w:rFonts w:ascii="Arial Narrow" w:eastAsia="Times New Roman" w:hAnsi="Arial Narrow" w:cs="Arial"/>
                <w:b/>
                <w:bCs/>
                <w:lang w:eastAsia="es-CO"/>
              </w:rPr>
              <w:br/>
              <w:t>17</w:t>
            </w:r>
          </w:p>
        </w:tc>
        <w:tc>
          <w:tcPr>
            <w:tcW w:w="1683" w:type="dxa"/>
            <w:tcBorders>
              <w:right w:val="single" w:sz="12" w:space="0" w:color="auto"/>
            </w:tcBorders>
            <w:shd w:val="clear" w:color="auto" w:fill="FFD966"/>
            <w:vAlign w:val="center"/>
          </w:tcPr>
          <w:p w14:paraId="0E0EC4B7" w14:textId="77777777" w:rsidR="003F01AF" w:rsidRPr="000E7A29" w:rsidRDefault="003F01AF" w:rsidP="00882E5A">
            <w:pPr>
              <w:spacing w:after="0" w:line="240" w:lineRule="auto"/>
              <w:jc w:val="center"/>
              <w:rPr>
                <w:rFonts w:ascii="Arial Narrow" w:eastAsia="Times New Roman" w:hAnsi="Arial Narrow" w:cs="Arial"/>
                <w:b/>
                <w:bCs/>
                <w:lang w:eastAsia="es-CO"/>
              </w:rPr>
            </w:pPr>
          </w:p>
          <w:p w14:paraId="679D55FA" w14:textId="77777777" w:rsidR="003F01AF" w:rsidRPr="000E7A29" w:rsidRDefault="003F01AF" w:rsidP="00882E5A">
            <w:pPr>
              <w:spacing w:after="0" w:line="240" w:lineRule="auto"/>
              <w:jc w:val="center"/>
              <w:rPr>
                <w:rFonts w:ascii="Arial Narrow" w:eastAsia="Times New Roman" w:hAnsi="Arial Narrow" w:cs="Arial"/>
                <w:b/>
                <w:bCs/>
                <w:lang w:eastAsia="es-CO"/>
              </w:rPr>
            </w:pPr>
            <w:r w:rsidRPr="000E7A29">
              <w:rPr>
                <w:rFonts w:ascii="Arial Narrow" w:eastAsia="Times New Roman" w:hAnsi="Arial Narrow" w:cs="Arial"/>
                <w:b/>
                <w:bCs/>
                <w:lang w:eastAsia="es-CO"/>
              </w:rPr>
              <w:t>PRECIOS</w:t>
            </w:r>
          </w:p>
        </w:tc>
      </w:tr>
      <w:tr w:rsidR="003F01AF" w:rsidRPr="000E7A29" w14:paraId="40051662"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58F8448" w14:textId="77777777" w:rsidR="003F01AF" w:rsidRPr="000E7A29" w:rsidRDefault="003F01AF" w:rsidP="00882E5A">
            <w:pPr>
              <w:jc w:val="center"/>
              <w:rPr>
                <w:rFonts w:ascii="Arial Narrow" w:hAnsi="Arial Narrow" w:cs="Arial"/>
              </w:rPr>
            </w:pPr>
            <w:r w:rsidRPr="000E7A29">
              <w:rPr>
                <w:rFonts w:ascii="Arial Narrow" w:hAnsi="Arial Narrow" w:cs="Arial"/>
              </w:rPr>
              <w:t>Fortalecimiento de los Procesos de Acceso a la Justicia, Sistema de Responsabilidad Penal para Adolescentes y Sistema Penitenciario y Carcelario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D2BCDC" w14:textId="77777777" w:rsidR="003F01AF" w:rsidRPr="000E7A29" w:rsidRDefault="003F01AF" w:rsidP="00882E5A">
            <w:pPr>
              <w:jc w:val="center"/>
              <w:rPr>
                <w:rFonts w:ascii="Arial Narrow" w:hAnsi="Arial Narrow" w:cs="Arial"/>
              </w:rPr>
            </w:pPr>
            <w:r w:rsidRPr="000E7A29">
              <w:rPr>
                <w:rFonts w:ascii="Arial Narrow" w:hAnsi="Arial Narrow" w:cs="Arial"/>
              </w:rPr>
              <w:t>12</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A423AF" w14:textId="77777777" w:rsidR="003F01AF" w:rsidRPr="000E7A29" w:rsidRDefault="003F01AF" w:rsidP="00882E5A">
            <w:pPr>
              <w:jc w:val="center"/>
              <w:rPr>
                <w:rFonts w:ascii="Arial Narrow" w:hAnsi="Arial Narrow" w:cs="Arial"/>
              </w:rPr>
            </w:pPr>
            <w:r w:rsidRPr="000E7A29">
              <w:rPr>
                <w:rFonts w:ascii="Arial Narrow" w:hAnsi="Arial Narrow" w:cs="Arial"/>
              </w:rPr>
              <w:t>1206</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F9A94C" w14:textId="77777777" w:rsidR="003F01AF" w:rsidRPr="000E7A29" w:rsidRDefault="003F01AF" w:rsidP="00882E5A">
            <w:pPr>
              <w:jc w:val="center"/>
              <w:rPr>
                <w:rFonts w:ascii="Arial Narrow" w:hAnsi="Arial Narrow" w:cs="Arial"/>
              </w:rPr>
            </w:pPr>
            <w:r w:rsidRPr="000E7A29">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E08F57" w14:textId="77777777" w:rsidR="003F01AF" w:rsidRPr="000E7A29" w:rsidRDefault="003F01AF" w:rsidP="00882E5A">
            <w:pPr>
              <w:jc w:val="center"/>
              <w:rPr>
                <w:rFonts w:ascii="Arial Narrow" w:hAnsi="Arial Narrow" w:cs="Arial"/>
              </w:rPr>
            </w:pPr>
            <w:r w:rsidRPr="000E7A29">
              <w:rPr>
                <w:rFonts w:ascii="Arial Narrow" w:hAnsi="Arial Narrow" w:cs="Arial"/>
              </w:rPr>
              <w:t>1206008</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E7E86E" w14:textId="77777777" w:rsidR="003F01AF" w:rsidRPr="000E7A29" w:rsidRDefault="003F01AF" w:rsidP="00882E5A">
            <w:pPr>
              <w:jc w:val="center"/>
              <w:rPr>
                <w:rFonts w:ascii="Arial Narrow" w:hAnsi="Arial Narrow" w:cs="Arial"/>
              </w:rPr>
            </w:pPr>
            <w:r w:rsidRPr="000E7A29">
              <w:rPr>
                <w:rFonts w:ascii="Arial Narrow" w:hAnsi="Arial Narrow" w:cs="Arial"/>
              </w:rPr>
              <w:t>202500000000304</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CC861F"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18423C04" w14:textId="77777777" w:rsidR="003F01AF" w:rsidRPr="000E7A29" w:rsidRDefault="003F01AF" w:rsidP="00882E5A">
            <w:pPr>
              <w:jc w:val="center"/>
              <w:rPr>
                <w:rFonts w:ascii="Arial Narrow" w:hAnsi="Arial Narrow" w:cs="Arial"/>
              </w:rPr>
            </w:pPr>
            <w:r w:rsidRPr="000E7A29">
              <w:rPr>
                <w:rFonts w:ascii="Arial Narrow" w:hAnsi="Arial Narrow" w:cs="Arial"/>
              </w:rPr>
              <w:t>$410.000.000</w:t>
            </w:r>
          </w:p>
        </w:tc>
      </w:tr>
      <w:tr w:rsidR="003F01AF" w:rsidRPr="000E7A29" w14:paraId="0E56CEF2"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E387888" w14:textId="77777777" w:rsidR="003F01AF" w:rsidRPr="000E7A29" w:rsidRDefault="003F01AF" w:rsidP="00882E5A">
            <w:pPr>
              <w:jc w:val="center"/>
              <w:rPr>
                <w:rFonts w:ascii="Arial Narrow" w:hAnsi="Arial Narrow" w:cs="Arial"/>
              </w:rPr>
            </w:pPr>
            <w:r w:rsidRPr="000E7A29">
              <w:rPr>
                <w:rFonts w:ascii="Arial Narrow" w:hAnsi="Arial Narrow" w:cs="Arial"/>
              </w:rPr>
              <w:t>Apoyo a los municipios en la caracterización, reparación integral, participación, atención y asistencia a las víctimas del conflicto armado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74C575" w14:textId="77777777" w:rsidR="003F01AF" w:rsidRPr="000E7A29" w:rsidRDefault="003F01AF" w:rsidP="00882E5A">
            <w:pPr>
              <w:jc w:val="center"/>
              <w:rPr>
                <w:rFonts w:ascii="Arial Narrow" w:hAnsi="Arial Narrow" w:cs="Arial"/>
              </w:rPr>
            </w:pPr>
            <w:r w:rsidRPr="000E7A29">
              <w:rPr>
                <w:rFonts w:ascii="Arial Narrow" w:hAnsi="Arial Narrow" w:cs="Arial"/>
              </w:rPr>
              <w:t>41</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C8015B" w14:textId="77777777" w:rsidR="003F01AF" w:rsidRPr="000E7A29" w:rsidRDefault="003F01AF" w:rsidP="00882E5A">
            <w:pPr>
              <w:jc w:val="center"/>
              <w:rPr>
                <w:rFonts w:ascii="Arial Narrow" w:hAnsi="Arial Narrow" w:cs="Arial"/>
              </w:rPr>
            </w:pPr>
            <w:r w:rsidRPr="000E7A29">
              <w:rPr>
                <w:rFonts w:ascii="Arial Narrow" w:hAnsi="Arial Narrow" w:cs="Arial"/>
              </w:rPr>
              <w:t>4101</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E8D09B" w14:textId="77777777" w:rsidR="003F01AF" w:rsidRPr="000E7A29" w:rsidRDefault="003F01AF" w:rsidP="00882E5A">
            <w:pPr>
              <w:jc w:val="center"/>
              <w:rPr>
                <w:rFonts w:ascii="Arial Narrow" w:hAnsi="Arial Narrow" w:cs="Arial"/>
              </w:rPr>
            </w:pPr>
            <w:r w:rsidRPr="000E7A29">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97AE44" w14:textId="77777777" w:rsidR="003F01AF" w:rsidRPr="000E7A29" w:rsidRDefault="003F01AF" w:rsidP="00882E5A">
            <w:pPr>
              <w:jc w:val="center"/>
              <w:rPr>
                <w:rFonts w:ascii="Arial Narrow" w:hAnsi="Arial Narrow" w:cs="Arial"/>
              </w:rPr>
            </w:pPr>
            <w:r w:rsidRPr="000E7A29">
              <w:rPr>
                <w:rFonts w:ascii="Arial Narrow" w:hAnsi="Arial Narrow" w:cs="Arial"/>
              </w:rPr>
              <w:t>4101025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05262B" w14:textId="77777777" w:rsidR="003F01AF" w:rsidRPr="000E7A29" w:rsidRDefault="003F01AF" w:rsidP="00882E5A">
            <w:pPr>
              <w:jc w:val="center"/>
              <w:rPr>
                <w:rFonts w:ascii="Arial Narrow" w:hAnsi="Arial Narrow" w:cs="Arial"/>
              </w:rPr>
            </w:pPr>
            <w:r w:rsidRPr="000E7A29">
              <w:rPr>
                <w:rFonts w:ascii="Arial Narrow" w:hAnsi="Arial Narrow" w:cs="Arial"/>
              </w:rPr>
              <w:t>202500000001247</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9613B1"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287E3F80" w14:textId="77777777" w:rsidR="003F01AF" w:rsidRPr="000E7A29" w:rsidRDefault="003F01AF" w:rsidP="00882E5A">
            <w:pPr>
              <w:jc w:val="center"/>
              <w:rPr>
                <w:rFonts w:ascii="Arial Narrow" w:hAnsi="Arial Narrow" w:cs="Arial"/>
              </w:rPr>
            </w:pPr>
            <w:r w:rsidRPr="000E7A29">
              <w:rPr>
                <w:rFonts w:ascii="Arial Narrow" w:hAnsi="Arial Narrow" w:cs="Arial"/>
              </w:rPr>
              <w:t>$1.306.205.000</w:t>
            </w:r>
          </w:p>
        </w:tc>
      </w:tr>
      <w:tr w:rsidR="003F01AF" w:rsidRPr="000E7A29" w14:paraId="30E02DFA"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334DCB4B" w14:textId="77777777" w:rsidR="003F01AF" w:rsidRPr="000E7A29" w:rsidRDefault="003F01AF" w:rsidP="00882E5A">
            <w:pPr>
              <w:jc w:val="center"/>
              <w:rPr>
                <w:rFonts w:ascii="Arial Narrow" w:hAnsi="Arial Narrow" w:cs="Arial"/>
              </w:rPr>
            </w:pPr>
            <w:r w:rsidRPr="000E7A29">
              <w:rPr>
                <w:rFonts w:ascii="Arial Narrow" w:hAnsi="Arial Narrow" w:cs="Arial"/>
              </w:rPr>
              <w:t>Apoyo a la Creación de la Gerencia Étnica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7CCA9F" w14:textId="77777777" w:rsidR="003F01AF" w:rsidRPr="000E7A29" w:rsidRDefault="003F01AF" w:rsidP="00882E5A">
            <w:pPr>
              <w:jc w:val="center"/>
              <w:rPr>
                <w:rFonts w:ascii="Arial Narrow" w:hAnsi="Arial Narrow" w:cs="Arial"/>
              </w:rPr>
            </w:pPr>
            <w:r w:rsidRPr="000E7A29">
              <w:rPr>
                <w:rFonts w:ascii="Arial Narrow" w:hAnsi="Arial Narrow" w:cs="Arial"/>
              </w:rPr>
              <w:t>41</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760F74" w14:textId="77777777" w:rsidR="003F01AF" w:rsidRPr="000E7A29" w:rsidRDefault="003F01AF" w:rsidP="00882E5A">
            <w:pPr>
              <w:jc w:val="center"/>
              <w:rPr>
                <w:rFonts w:ascii="Arial Narrow" w:hAnsi="Arial Narrow" w:cs="Arial"/>
              </w:rPr>
            </w:pPr>
            <w:r w:rsidRPr="000E7A29">
              <w:rPr>
                <w:rFonts w:ascii="Arial Narrow" w:hAnsi="Arial Narrow" w:cs="Arial"/>
              </w:rPr>
              <w:t>4502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3B98E0"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64AB01" w14:textId="77777777" w:rsidR="003F01AF" w:rsidRPr="000E7A29" w:rsidRDefault="003F01AF" w:rsidP="00882E5A">
            <w:pPr>
              <w:jc w:val="center"/>
              <w:rPr>
                <w:rFonts w:ascii="Arial Narrow" w:hAnsi="Arial Narrow" w:cs="Arial"/>
              </w:rPr>
            </w:pPr>
            <w:r w:rsidRPr="000E7A29">
              <w:rPr>
                <w:rFonts w:ascii="Arial Narrow" w:hAnsi="Arial Narrow" w:cs="Arial"/>
              </w:rPr>
              <w:t>450215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013935" w14:textId="77777777" w:rsidR="003F01AF" w:rsidRPr="000E7A29" w:rsidRDefault="003F01AF" w:rsidP="00882E5A">
            <w:pPr>
              <w:jc w:val="center"/>
              <w:rPr>
                <w:rFonts w:ascii="Arial Narrow" w:hAnsi="Arial Narrow" w:cs="Arial"/>
              </w:rPr>
            </w:pPr>
            <w:r w:rsidRPr="000E7A29">
              <w:rPr>
                <w:rFonts w:ascii="Arial Narrow" w:hAnsi="Arial Narrow" w:cs="Arial"/>
              </w:rPr>
              <w:t>202500000000288</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FC52AF"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11FCF8C4" w14:textId="77777777" w:rsidR="003F01AF" w:rsidRPr="000E7A29" w:rsidRDefault="003F01AF" w:rsidP="00882E5A">
            <w:pPr>
              <w:jc w:val="center"/>
              <w:rPr>
                <w:rFonts w:ascii="Arial Narrow" w:hAnsi="Arial Narrow" w:cs="Arial"/>
              </w:rPr>
            </w:pPr>
            <w:r w:rsidRPr="000E7A29">
              <w:rPr>
                <w:rFonts w:ascii="Arial Narrow" w:hAnsi="Arial Narrow" w:cs="Arial"/>
              </w:rPr>
              <w:t>$200.000.000</w:t>
            </w:r>
          </w:p>
        </w:tc>
      </w:tr>
      <w:tr w:rsidR="003F01AF" w:rsidRPr="000E7A29" w14:paraId="64ABA08E"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350A132" w14:textId="77777777" w:rsidR="003F01AF" w:rsidRPr="000E7A29" w:rsidRDefault="003F01AF" w:rsidP="00882E5A">
            <w:pPr>
              <w:jc w:val="center"/>
              <w:rPr>
                <w:rFonts w:ascii="Arial Narrow" w:hAnsi="Arial Narrow" w:cs="Arial"/>
              </w:rPr>
            </w:pPr>
            <w:r w:rsidRPr="000E7A29">
              <w:rPr>
                <w:rFonts w:ascii="Arial Narrow" w:hAnsi="Arial Narrow" w:cs="Arial"/>
              </w:rPr>
              <w:t>Fortalecimiento DE LOS PROCESOS Y SUB-PROCESOS DE GESTIÓN DEL RIESGO Y MANEJO DE DESASTRE DEL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4B8AE" w14:textId="77777777" w:rsidR="003F01AF" w:rsidRPr="000E7A29" w:rsidRDefault="003F01AF" w:rsidP="00882E5A">
            <w:pPr>
              <w:jc w:val="center"/>
              <w:rPr>
                <w:rFonts w:ascii="Arial Narrow" w:hAnsi="Arial Narrow" w:cs="Arial"/>
              </w:rPr>
            </w:pPr>
            <w:r w:rsidRPr="000E7A29">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6DC9EB" w14:textId="77777777" w:rsidR="003F01AF" w:rsidRPr="000E7A29" w:rsidRDefault="003F01AF" w:rsidP="00882E5A">
            <w:pPr>
              <w:jc w:val="center"/>
              <w:rPr>
                <w:rFonts w:ascii="Arial Narrow" w:hAnsi="Arial Narrow" w:cs="Arial"/>
              </w:rPr>
            </w:pPr>
            <w:r w:rsidRPr="000E7A29">
              <w:rPr>
                <w:rFonts w:ascii="Arial Narrow" w:hAnsi="Arial Narrow" w:cs="Arial"/>
              </w:rPr>
              <w:t>4503</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E82CFD" w14:textId="77777777" w:rsidR="003F01AF" w:rsidRPr="000E7A29" w:rsidRDefault="003F01AF" w:rsidP="00882E5A">
            <w:pPr>
              <w:jc w:val="center"/>
              <w:rPr>
                <w:rFonts w:ascii="Arial Narrow" w:hAnsi="Arial Narrow" w:cs="Arial"/>
              </w:rPr>
            </w:pPr>
            <w:r w:rsidRPr="000E7A29">
              <w:rPr>
                <w:rFonts w:ascii="Arial Narrow" w:hAnsi="Arial Narrow" w:cs="Arial"/>
              </w:rPr>
              <w:t>3</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2BFF9" w14:textId="77777777" w:rsidR="003F01AF" w:rsidRPr="000E7A29" w:rsidRDefault="003F01AF" w:rsidP="00882E5A">
            <w:pPr>
              <w:jc w:val="center"/>
              <w:rPr>
                <w:rFonts w:ascii="Arial Narrow" w:hAnsi="Arial Narrow" w:cs="Arial"/>
              </w:rPr>
            </w:pPr>
            <w:r w:rsidRPr="000E7A29">
              <w:rPr>
                <w:rFonts w:ascii="Arial Narrow" w:hAnsi="Arial Narrow" w:cs="Arial"/>
              </w:rPr>
              <w:t>4503004</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5B9A09" w14:textId="77777777" w:rsidR="003F01AF" w:rsidRPr="000E7A29" w:rsidRDefault="003F01AF" w:rsidP="00882E5A">
            <w:pPr>
              <w:jc w:val="center"/>
              <w:rPr>
                <w:rFonts w:ascii="Arial Narrow" w:hAnsi="Arial Narrow" w:cs="Arial"/>
              </w:rPr>
            </w:pPr>
            <w:r w:rsidRPr="000E7A29">
              <w:rPr>
                <w:rFonts w:ascii="Arial Narrow" w:hAnsi="Arial Narrow" w:cs="Arial"/>
              </w:rPr>
              <w:t>202500000000301</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1184C"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677DEAF5" w14:textId="77777777" w:rsidR="003F01AF" w:rsidRPr="000E7A29" w:rsidRDefault="003F01AF" w:rsidP="00882E5A">
            <w:pPr>
              <w:jc w:val="center"/>
              <w:rPr>
                <w:rFonts w:ascii="Arial Narrow" w:hAnsi="Arial Narrow" w:cs="Arial"/>
              </w:rPr>
            </w:pPr>
            <w:r w:rsidRPr="000E7A29">
              <w:rPr>
                <w:rFonts w:ascii="Arial Narrow" w:hAnsi="Arial Narrow" w:cs="Arial"/>
              </w:rPr>
              <w:t>$2.707.946.957</w:t>
            </w:r>
          </w:p>
        </w:tc>
      </w:tr>
      <w:tr w:rsidR="003F01AF" w:rsidRPr="000E7A29" w14:paraId="607C7325"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73B427A" w14:textId="77777777" w:rsidR="003F01AF" w:rsidRPr="000E7A29" w:rsidRDefault="003F01AF" w:rsidP="00882E5A">
            <w:pPr>
              <w:jc w:val="center"/>
              <w:rPr>
                <w:rFonts w:ascii="Arial Narrow" w:hAnsi="Arial Narrow" w:cs="Arial"/>
              </w:rPr>
            </w:pPr>
            <w:r w:rsidRPr="000E7A29">
              <w:rPr>
                <w:rFonts w:ascii="Arial Narrow" w:hAnsi="Arial Narrow" w:cs="Arial"/>
              </w:rPr>
              <w:lastRenderedPageBreak/>
              <w:t>Implementación del plan Integral de Convivencia Ciudadana Departamental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20276" w14:textId="77777777" w:rsidR="003F01AF" w:rsidRPr="000E7A29" w:rsidRDefault="003F01AF" w:rsidP="00882E5A">
            <w:pPr>
              <w:jc w:val="center"/>
              <w:rPr>
                <w:rFonts w:ascii="Arial Narrow" w:hAnsi="Arial Narrow" w:cs="Arial"/>
              </w:rPr>
            </w:pPr>
            <w:r w:rsidRPr="000E7A29">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D52EEC" w14:textId="77777777" w:rsidR="003F01AF" w:rsidRPr="000E7A29" w:rsidRDefault="003F01AF" w:rsidP="00882E5A">
            <w:pPr>
              <w:jc w:val="center"/>
              <w:rPr>
                <w:rFonts w:ascii="Arial Narrow" w:hAnsi="Arial Narrow" w:cs="Arial"/>
              </w:rPr>
            </w:pPr>
            <w:r w:rsidRPr="000E7A29">
              <w:rPr>
                <w:rFonts w:ascii="Arial Narrow" w:hAnsi="Arial Narrow" w:cs="Arial"/>
              </w:rPr>
              <w:t>4501</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760D92"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5AD9" w14:textId="77777777" w:rsidR="003F01AF" w:rsidRPr="000E7A29" w:rsidRDefault="003F01AF" w:rsidP="00882E5A">
            <w:pPr>
              <w:jc w:val="center"/>
              <w:rPr>
                <w:rFonts w:ascii="Arial Narrow" w:hAnsi="Arial Narrow" w:cs="Arial"/>
              </w:rPr>
            </w:pPr>
            <w:r w:rsidRPr="000E7A29">
              <w:rPr>
                <w:rFonts w:ascii="Arial Narrow" w:hAnsi="Arial Narrow" w:cs="Arial"/>
              </w:rPr>
              <w:t>4501004</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F13B9B" w14:textId="77777777" w:rsidR="003F01AF" w:rsidRPr="000E7A29" w:rsidRDefault="003F01AF" w:rsidP="00882E5A">
            <w:pPr>
              <w:jc w:val="center"/>
              <w:rPr>
                <w:rFonts w:ascii="Arial Narrow" w:hAnsi="Arial Narrow" w:cs="Arial"/>
              </w:rPr>
            </w:pPr>
            <w:r w:rsidRPr="000E7A29">
              <w:rPr>
                <w:rFonts w:ascii="Arial Narrow" w:hAnsi="Arial Narrow" w:cs="Arial"/>
              </w:rPr>
              <w:t>202500000000276</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887E0E"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2158A346" w14:textId="77777777" w:rsidR="003F01AF" w:rsidRPr="000E7A29" w:rsidRDefault="003F01AF" w:rsidP="00882E5A">
            <w:pPr>
              <w:jc w:val="center"/>
              <w:rPr>
                <w:rFonts w:ascii="Arial Narrow" w:hAnsi="Arial Narrow" w:cs="Arial"/>
              </w:rPr>
            </w:pPr>
            <w:r w:rsidRPr="000E7A29">
              <w:rPr>
                <w:rFonts w:ascii="Arial Narrow" w:hAnsi="Arial Narrow" w:cs="Arial"/>
              </w:rPr>
              <w:t>$1.591.972.974</w:t>
            </w:r>
          </w:p>
        </w:tc>
      </w:tr>
      <w:tr w:rsidR="003F01AF" w:rsidRPr="000E7A29" w14:paraId="3A09DC75"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15A2D8E" w14:textId="77777777" w:rsidR="003F01AF" w:rsidRPr="000E7A29" w:rsidRDefault="003F01AF" w:rsidP="00882E5A">
            <w:pPr>
              <w:jc w:val="center"/>
              <w:rPr>
                <w:rFonts w:ascii="Arial Narrow" w:hAnsi="Arial Narrow" w:cs="Arial"/>
              </w:rPr>
            </w:pPr>
            <w:r w:rsidRPr="000E7A29">
              <w:rPr>
                <w:rFonts w:ascii="Arial Narrow" w:hAnsi="Arial Narrow" w:cs="Arial"/>
              </w:rPr>
              <w:t>Apoyo a la Promoción de los espacios de participación Religiosos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9275A2" w14:textId="77777777" w:rsidR="003F01AF" w:rsidRPr="000E7A29" w:rsidRDefault="003F01AF" w:rsidP="00882E5A">
            <w:pPr>
              <w:jc w:val="center"/>
              <w:rPr>
                <w:rFonts w:ascii="Arial Narrow" w:hAnsi="Arial Narrow" w:cs="Arial"/>
              </w:rPr>
            </w:pPr>
            <w:r w:rsidRPr="000E7A29">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B7818C" w14:textId="77777777" w:rsidR="003F01AF" w:rsidRPr="000E7A29" w:rsidRDefault="003F01AF" w:rsidP="00882E5A">
            <w:pPr>
              <w:jc w:val="center"/>
              <w:rPr>
                <w:rFonts w:ascii="Arial Narrow" w:hAnsi="Arial Narrow" w:cs="Arial"/>
              </w:rPr>
            </w:pPr>
            <w:r w:rsidRPr="000E7A29">
              <w:rPr>
                <w:rFonts w:ascii="Arial Narrow" w:hAnsi="Arial Narrow" w:cs="Arial"/>
              </w:rPr>
              <w:t>4502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F1AC75"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71BAC2" w14:textId="77777777" w:rsidR="003F01AF" w:rsidRPr="000E7A29" w:rsidRDefault="003F01AF" w:rsidP="00882E5A">
            <w:pPr>
              <w:jc w:val="center"/>
              <w:rPr>
                <w:rFonts w:ascii="Arial Narrow" w:hAnsi="Arial Narrow" w:cs="Arial"/>
              </w:rPr>
            </w:pPr>
            <w:r w:rsidRPr="000E7A29">
              <w:rPr>
                <w:rFonts w:ascii="Arial Narrow" w:hAnsi="Arial Narrow" w:cs="Arial"/>
              </w:rPr>
              <w:t>4502001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164513" w14:textId="77777777" w:rsidR="003F01AF" w:rsidRPr="000E7A29" w:rsidRDefault="003F01AF" w:rsidP="00882E5A">
            <w:pPr>
              <w:jc w:val="center"/>
              <w:rPr>
                <w:rFonts w:ascii="Arial Narrow" w:hAnsi="Arial Narrow" w:cs="Arial"/>
              </w:rPr>
            </w:pPr>
            <w:r w:rsidRPr="000E7A29">
              <w:rPr>
                <w:rFonts w:ascii="Arial Narrow" w:hAnsi="Arial Narrow" w:cs="Arial"/>
              </w:rPr>
              <w:t>202500000000319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649DE7"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120A8E82" w14:textId="77777777" w:rsidR="003F01AF" w:rsidRPr="000E7A29" w:rsidRDefault="003F01AF" w:rsidP="00882E5A">
            <w:pPr>
              <w:jc w:val="center"/>
              <w:rPr>
                <w:rFonts w:ascii="Arial Narrow" w:hAnsi="Arial Narrow" w:cs="Arial"/>
              </w:rPr>
            </w:pPr>
            <w:r w:rsidRPr="000E7A29">
              <w:rPr>
                <w:rFonts w:ascii="Arial Narrow" w:hAnsi="Arial Narrow" w:cs="Arial"/>
              </w:rPr>
              <w:t>$150.000.000</w:t>
            </w:r>
          </w:p>
        </w:tc>
      </w:tr>
      <w:tr w:rsidR="003F01AF" w:rsidRPr="000E7A29" w14:paraId="0FFCB62E"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75B3611" w14:textId="77777777" w:rsidR="003F01AF" w:rsidRPr="000E7A29" w:rsidRDefault="003F01AF" w:rsidP="00882E5A">
            <w:pPr>
              <w:jc w:val="center"/>
              <w:rPr>
                <w:rFonts w:ascii="Arial Narrow" w:hAnsi="Arial Narrow" w:cs="Arial"/>
              </w:rPr>
            </w:pPr>
            <w:r w:rsidRPr="000E7A29">
              <w:rPr>
                <w:rFonts w:ascii="Arial Narrow" w:hAnsi="Arial Narrow" w:cs="Arial"/>
              </w:rPr>
              <w:t>Implementación de estrategias para la promoción y garantía de los derechos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36018A" w14:textId="77777777" w:rsidR="003F01AF" w:rsidRPr="000E7A29" w:rsidRDefault="003F01AF" w:rsidP="00882E5A">
            <w:pPr>
              <w:jc w:val="center"/>
              <w:rPr>
                <w:rFonts w:ascii="Arial Narrow" w:hAnsi="Arial Narrow" w:cs="Arial"/>
              </w:rPr>
            </w:pPr>
            <w:r w:rsidRPr="000E7A29">
              <w:rPr>
                <w:rFonts w:ascii="Arial Narrow" w:hAnsi="Arial Narrow" w:cs="Arial"/>
              </w:rPr>
              <w:t>12</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E60365" w14:textId="77777777" w:rsidR="003F01AF" w:rsidRPr="000E7A29" w:rsidRDefault="003F01AF" w:rsidP="00882E5A">
            <w:pPr>
              <w:jc w:val="center"/>
              <w:rPr>
                <w:rFonts w:ascii="Arial Narrow" w:hAnsi="Arial Narrow" w:cs="Arial"/>
              </w:rPr>
            </w:pPr>
            <w:r w:rsidRPr="000E7A29">
              <w:rPr>
                <w:rFonts w:ascii="Arial Narrow" w:hAnsi="Arial Narrow" w:cs="Arial"/>
              </w:rPr>
              <w:t>1202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D01B2" w14:textId="77777777" w:rsidR="003F01AF" w:rsidRPr="000E7A29" w:rsidRDefault="003F01AF" w:rsidP="00882E5A">
            <w:pPr>
              <w:jc w:val="center"/>
              <w:rPr>
                <w:rFonts w:ascii="Arial Narrow" w:hAnsi="Arial Narrow" w:cs="Arial"/>
              </w:rPr>
            </w:pPr>
            <w:r w:rsidRPr="000E7A29">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D6F8DB" w14:textId="77777777" w:rsidR="003F01AF" w:rsidRPr="000E7A29" w:rsidRDefault="003F01AF" w:rsidP="00882E5A">
            <w:pPr>
              <w:jc w:val="center"/>
              <w:rPr>
                <w:rFonts w:ascii="Arial Narrow" w:hAnsi="Arial Narrow" w:cs="Arial"/>
              </w:rPr>
            </w:pPr>
            <w:r w:rsidRPr="000E7A29">
              <w:rPr>
                <w:rFonts w:ascii="Arial Narrow" w:hAnsi="Arial Narrow" w:cs="Arial"/>
              </w:rPr>
              <w:t>1202019</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15D8AD" w14:textId="77777777" w:rsidR="003F01AF" w:rsidRPr="000E7A29" w:rsidRDefault="003F01AF" w:rsidP="00882E5A">
            <w:pPr>
              <w:jc w:val="center"/>
              <w:rPr>
                <w:rFonts w:ascii="Arial Narrow" w:hAnsi="Arial Narrow" w:cs="Arial"/>
              </w:rPr>
            </w:pPr>
            <w:r w:rsidRPr="000E7A29">
              <w:rPr>
                <w:rFonts w:ascii="Arial Narrow" w:hAnsi="Arial Narrow" w:cs="Arial"/>
              </w:rPr>
              <w:t>202500000000272</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264D00"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0C64BEE9" w14:textId="77777777" w:rsidR="003F01AF" w:rsidRPr="000E7A29" w:rsidRDefault="003F01AF" w:rsidP="00882E5A">
            <w:pPr>
              <w:jc w:val="center"/>
              <w:rPr>
                <w:rFonts w:ascii="Arial Narrow" w:hAnsi="Arial Narrow" w:cs="Arial"/>
              </w:rPr>
            </w:pPr>
            <w:r w:rsidRPr="000E7A29">
              <w:rPr>
                <w:rFonts w:ascii="Arial Narrow" w:hAnsi="Arial Narrow" w:cs="Arial"/>
              </w:rPr>
              <w:t>$110.000.000</w:t>
            </w:r>
          </w:p>
        </w:tc>
      </w:tr>
      <w:tr w:rsidR="003F01AF" w:rsidRPr="000E7A29" w14:paraId="4196DEB2"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6CE5CBC3" w14:textId="77777777" w:rsidR="003F01AF" w:rsidRPr="000E7A29" w:rsidRDefault="003F01AF" w:rsidP="00882E5A">
            <w:pPr>
              <w:jc w:val="center"/>
              <w:rPr>
                <w:rFonts w:ascii="Arial Narrow" w:hAnsi="Arial Narrow" w:cs="Arial"/>
              </w:rPr>
            </w:pPr>
            <w:r w:rsidRPr="000E7A29">
              <w:rPr>
                <w:rFonts w:ascii="Arial Narrow" w:hAnsi="Arial Narrow" w:cs="Arial"/>
              </w:rPr>
              <w:t>Implementación de estrategia para formación para el empleo a la población migrante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C6FBDD" w14:textId="77777777" w:rsidR="003F01AF" w:rsidRPr="000E7A29" w:rsidRDefault="003F01AF" w:rsidP="00882E5A">
            <w:pPr>
              <w:jc w:val="center"/>
              <w:rPr>
                <w:rFonts w:ascii="Arial Narrow" w:hAnsi="Arial Narrow" w:cs="Arial"/>
              </w:rPr>
            </w:pPr>
            <w:r w:rsidRPr="000E7A29">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B92939" w14:textId="77777777" w:rsidR="003F01AF" w:rsidRPr="000E7A29" w:rsidRDefault="003F01AF" w:rsidP="00882E5A">
            <w:pPr>
              <w:jc w:val="center"/>
              <w:rPr>
                <w:rFonts w:ascii="Arial Narrow" w:hAnsi="Arial Narrow" w:cs="Arial"/>
              </w:rPr>
            </w:pPr>
            <w:r w:rsidRPr="000E7A29">
              <w:rPr>
                <w:rFonts w:ascii="Arial Narrow" w:hAnsi="Arial Narrow" w:cs="Arial"/>
              </w:rPr>
              <w:t>4502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6F44AE"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AA79F0" w14:textId="77777777" w:rsidR="003F01AF" w:rsidRPr="000E7A29" w:rsidRDefault="003F01AF" w:rsidP="00882E5A">
            <w:pPr>
              <w:jc w:val="center"/>
              <w:rPr>
                <w:rFonts w:ascii="Arial Narrow" w:hAnsi="Arial Narrow" w:cs="Arial"/>
              </w:rPr>
            </w:pPr>
            <w:r w:rsidRPr="000E7A29">
              <w:rPr>
                <w:rFonts w:ascii="Arial Narrow" w:hAnsi="Arial Narrow" w:cs="Arial"/>
              </w:rPr>
              <w:t>4502001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4C4E7" w14:textId="77777777" w:rsidR="003F01AF" w:rsidRPr="000E7A29" w:rsidRDefault="003F01AF" w:rsidP="00882E5A">
            <w:pPr>
              <w:jc w:val="center"/>
              <w:rPr>
                <w:rFonts w:ascii="Arial Narrow" w:hAnsi="Arial Narrow" w:cs="Arial"/>
              </w:rPr>
            </w:pPr>
            <w:r w:rsidRPr="000E7A29">
              <w:rPr>
                <w:rFonts w:ascii="Arial Narrow" w:hAnsi="Arial Narrow" w:cs="Arial"/>
              </w:rPr>
              <w:t>202500000000317</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D2AE27"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766FFF02" w14:textId="77777777" w:rsidR="003F01AF" w:rsidRPr="000E7A29" w:rsidRDefault="003F01AF" w:rsidP="00882E5A">
            <w:pPr>
              <w:jc w:val="center"/>
              <w:rPr>
                <w:rFonts w:ascii="Arial Narrow" w:hAnsi="Arial Narrow" w:cs="Arial"/>
              </w:rPr>
            </w:pPr>
            <w:r w:rsidRPr="000E7A29">
              <w:rPr>
                <w:rFonts w:ascii="Arial Narrow" w:hAnsi="Arial Narrow" w:cs="Arial"/>
              </w:rPr>
              <w:t>$40.000.000</w:t>
            </w:r>
          </w:p>
        </w:tc>
      </w:tr>
      <w:tr w:rsidR="003F01AF" w:rsidRPr="000E7A29" w14:paraId="73E3FC7D"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53EA2CF4" w14:textId="77777777" w:rsidR="003F01AF" w:rsidRPr="000E7A29" w:rsidRDefault="003F01AF" w:rsidP="00882E5A">
            <w:pPr>
              <w:jc w:val="center"/>
              <w:rPr>
                <w:rFonts w:ascii="Arial Narrow" w:hAnsi="Arial Narrow" w:cs="Arial"/>
              </w:rPr>
            </w:pPr>
            <w:r w:rsidRPr="000E7A29">
              <w:rPr>
                <w:rFonts w:ascii="Arial Narrow" w:hAnsi="Arial Narrow" w:cs="Arial"/>
              </w:rPr>
              <w:t>Actualización e implementación del Plan Protección para lideres, lideresas, defensor de derechos humanos, Plan de Contingencia y Plan de prevención, protección y garantía de no repetición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CB61C2" w14:textId="77777777" w:rsidR="003F01AF" w:rsidRPr="000E7A29" w:rsidRDefault="003F01AF" w:rsidP="00882E5A">
            <w:pPr>
              <w:jc w:val="center"/>
              <w:rPr>
                <w:rFonts w:ascii="Arial Narrow" w:hAnsi="Arial Narrow" w:cs="Arial"/>
              </w:rPr>
            </w:pPr>
            <w:r w:rsidRPr="000E7A29">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723680" w14:textId="77777777" w:rsidR="003F01AF" w:rsidRPr="000E7A29" w:rsidRDefault="003F01AF" w:rsidP="00882E5A">
            <w:pPr>
              <w:jc w:val="center"/>
              <w:rPr>
                <w:rFonts w:ascii="Arial Narrow" w:hAnsi="Arial Narrow" w:cs="Arial"/>
              </w:rPr>
            </w:pPr>
            <w:r w:rsidRPr="000E7A29">
              <w:rPr>
                <w:rFonts w:ascii="Arial Narrow" w:hAnsi="Arial Narrow" w:cs="Arial"/>
              </w:rPr>
              <w:t>4502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A1C356"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CF973A" w14:textId="77777777" w:rsidR="003F01AF" w:rsidRPr="000E7A29" w:rsidRDefault="003F01AF" w:rsidP="00882E5A">
            <w:pPr>
              <w:jc w:val="center"/>
              <w:rPr>
                <w:rFonts w:ascii="Arial Narrow" w:hAnsi="Arial Narrow" w:cs="Arial"/>
              </w:rPr>
            </w:pPr>
            <w:r w:rsidRPr="000E7A29">
              <w:rPr>
                <w:rFonts w:ascii="Arial Narrow" w:hAnsi="Arial Narrow" w:cs="Arial"/>
              </w:rPr>
              <w:t>4502001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E975DF" w14:textId="77777777" w:rsidR="003F01AF" w:rsidRPr="000E7A29" w:rsidRDefault="003F01AF" w:rsidP="00882E5A">
            <w:pPr>
              <w:jc w:val="center"/>
              <w:rPr>
                <w:rFonts w:ascii="Arial Narrow" w:hAnsi="Arial Narrow" w:cs="Arial"/>
              </w:rPr>
            </w:pPr>
            <w:r w:rsidRPr="000E7A29">
              <w:rPr>
                <w:rFonts w:ascii="Arial Narrow" w:hAnsi="Arial Narrow" w:cs="Arial"/>
              </w:rPr>
              <w:t>202500000000303</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5BB1C4"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2BBFB087" w14:textId="77777777" w:rsidR="003F01AF" w:rsidRPr="000E7A29" w:rsidRDefault="003F01AF" w:rsidP="00882E5A">
            <w:pPr>
              <w:jc w:val="center"/>
              <w:rPr>
                <w:rFonts w:ascii="Arial Narrow" w:hAnsi="Arial Narrow" w:cs="Arial"/>
              </w:rPr>
            </w:pPr>
            <w:r w:rsidRPr="000E7A29">
              <w:rPr>
                <w:rFonts w:ascii="Arial Narrow" w:hAnsi="Arial Narrow" w:cs="Arial"/>
              </w:rPr>
              <w:t>$50.000.000</w:t>
            </w:r>
          </w:p>
        </w:tc>
      </w:tr>
      <w:tr w:rsidR="003F01AF" w:rsidRPr="000E7A29" w14:paraId="4F535171"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0C5A3243" w14:textId="77777777" w:rsidR="003F01AF" w:rsidRPr="000E7A29" w:rsidRDefault="003F01AF" w:rsidP="00882E5A">
            <w:pPr>
              <w:jc w:val="center"/>
              <w:rPr>
                <w:rFonts w:ascii="Arial Narrow" w:hAnsi="Arial Narrow" w:cs="Arial"/>
              </w:rPr>
            </w:pPr>
            <w:r w:rsidRPr="000E7A29">
              <w:rPr>
                <w:rFonts w:ascii="Arial Narrow" w:hAnsi="Arial Narrow" w:cs="Arial"/>
              </w:rPr>
              <w:t xml:space="preserve">Elaboración de Campañas fortalecimiento en Prevención, Protección y Garantías de No Repetición a las Víctimas del Conflicto </w:t>
            </w:r>
            <w:r w:rsidRPr="000E7A29">
              <w:rPr>
                <w:rFonts w:ascii="Arial Narrow" w:hAnsi="Arial Narrow" w:cs="Arial"/>
              </w:rPr>
              <w:lastRenderedPageBreak/>
              <w:t>Armado en 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46E8B6" w14:textId="77777777" w:rsidR="003F01AF" w:rsidRPr="000E7A29" w:rsidRDefault="003F01AF" w:rsidP="00882E5A">
            <w:pPr>
              <w:jc w:val="center"/>
              <w:rPr>
                <w:rFonts w:ascii="Arial Narrow" w:hAnsi="Arial Narrow" w:cs="Arial"/>
              </w:rPr>
            </w:pPr>
            <w:r w:rsidRPr="000E7A29">
              <w:rPr>
                <w:rFonts w:ascii="Arial Narrow" w:hAnsi="Arial Narrow" w:cs="Arial"/>
              </w:rPr>
              <w:lastRenderedPageBreak/>
              <w:t>12</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5A8D0B" w14:textId="77777777" w:rsidR="003F01AF" w:rsidRPr="000E7A29" w:rsidRDefault="003F01AF" w:rsidP="00882E5A">
            <w:pPr>
              <w:jc w:val="center"/>
              <w:rPr>
                <w:rFonts w:ascii="Arial Narrow" w:hAnsi="Arial Narrow" w:cs="Arial"/>
              </w:rPr>
            </w:pPr>
            <w:r w:rsidRPr="000E7A29">
              <w:rPr>
                <w:rFonts w:ascii="Arial Narrow" w:hAnsi="Arial Narrow" w:cs="Arial"/>
              </w:rPr>
              <w:t>1202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E1D3D0" w14:textId="77777777" w:rsidR="003F01AF" w:rsidRPr="000E7A29" w:rsidRDefault="003F01AF" w:rsidP="00882E5A">
            <w:pPr>
              <w:jc w:val="center"/>
              <w:rPr>
                <w:rFonts w:ascii="Arial Narrow" w:hAnsi="Arial Narrow" w:cs="Arial"/>
              </w:rPr>
            </w:pPr>
            <w:r w:rsidRPr="000E7A29">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878CDC" w14:textId="77777777" w:rsidR="003F01AF" w:rsidRPr="000E7A29" w:rsidRDefault="003F01AF" w:rsidP="00882E5A">
            <w:pPr>
              <w:jc w:val="center"/>
              <w:rPr>
                <w:rFonts w:ascii="Arial Narrow" w:hAnsi="Arial Narrow" w:cs="Arial"/>
              </w:rPr>
            </w:pPr>
            <w:r w:rsidRPr="000E7A29">
              <w:rPr>
                <w:rFonts w:ascii="Arial Narrow" w:hAnsi="Arial Narrow" w:cs="Arial"/>
              </w:rPr>
              <w:t>1202019</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39388" w14:textId="77777777" w:rsidR="003F01AF" w:rsidRPr="000E7A29" w:rsidRDefault="003F01AF" w:rsidP="00882E5A">
            <w:pPr>
              <w:jc w:val="center"/>
              <w:rPr>
                <w:rFonts w:ascii="Arial Narrow" w:hAnsi="Arial Narrow" w:cs="Arial"/>
              </w:rPr>
            </w:pPr>
            <w:r w:rsidRPr="000E7A29">
              <w:rPr>
                <w:rFonts w:ascii="Arial Narrow" w:hAnsi="Arial Narrow" w:cs="Arial"/>
              </w:rPr>
              <w:t>202500000000310</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AFD0C7" w14:textId="77777777" w:rsidR="003F01AF" w:rsidRPr="000E7A29" w:rsidRDefault="003F01AF" w:rsidP="00882E5A">
            <w:pPr>
              <w:jc w:val="center"/>
              <w:rPr>
                <w:rFonts w:ascii="Arial Narrow" w:hAnsi="Arial Narrow" w:cs="Arial"/>
              </w:rPr>
            </w:pPr>
            <w:r w:rsidRPr="000E7A29">
              <w:rPr>
                <w:rFonts w:ascii="Arial Narrow" w:hAnsi="Arial Narrow" w:cs="Arial"/>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1FE92C40" w14:textId="77777777" w:rsidR="003F01AF" w:rsidRPr="000E7A29" w:rsidRDefault="003F01AF" w:rsidP="00882E5A">
            <w:pPr>
              <w:jc w:val="center"/>
              <w:rPr>
                <w:rFonts w:ascii="Arial Narrow" w:hAnsi="Arial Narrow" w:cs="Arial"/>
              </w:rPr>
            </w:pPr>
            <w:r w:rsidRPr="000E7A29">
              <w:rPr>
                <w:rFonts w:ascii="Arial Narrow" w:hAnsi="Arial Narrow" w:cs="Arial"/>
              </w:rPr>
              <w:t>$60.000.000</w:t>
            </w:r>
          </w:p>
        </w:tc>
      </w:tr>
      <w:tr w:rsidR="003F01AF" w:rsidRPr="000E7A29" w14:paraId="4C0C9301"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A682CC0" w14:textId="4F577B26" w:rsidR="003F01AF" w:rsidRPr="000E7A29" w:rsidRDefault="003F01AF" w:rsidP="00882E5A">
            <w:pPr>
              <w:jc w:val="center"/>
              <w:rPr>
                <w:rFonts w:ascii="Arial Narrow" w:hAnsi="Arial Narrow" w:cs="Arial"/>
              </w:rPr>
            </w:pPr>
            <w:r w:rsidRPr="000E7A29">
              <w:rPr>
                <w:rFonts w:ascii="Arial Narrow" w:hAnsi="Arial Narrow" w:cs="Arial"/>
              </w:rPr>
              <w:lastRenderedPageBreak/>
              <w:t xml:space="preserve">Fortalecimiento para el desarrollo de los programas misionales de la </w:t>
            </w:r>
            <w:r w:rsidR="002F4EC9" w:rsidRPr="000E7A29">
              <w:rPr>
                <w:rFonts w:ascii="Arial Narrow" w:hAnsi="Arial Narrow" w:cs="Arial"/>
              </w:rPr>
              <w:t>secretaria</w:t>
            </w:r>
            <w:r w:rsidRPr="000E7A29">
              <w:rPr>
                <w:rFonts w:ascii="Arial Narrow" w:hAnsi="Arial Narrow" w:cs="Arial"/>
              </w:rPr>
              <w:t xml:space="preserve"> de Interior y de Gobierno a través de apoyo y asistencia técnica a la gestión de la Gobernación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898D48" w14:textId="77777777" w:rsidR="003F01AF" w:rsidRPr="000E7A29" w:rsidRDefault="003F01AF" w:rsidP="00882E5A">
            <w:pPr>
              <w:jc w:val="center"/>
              <w:rPr>
                <w:rFonts w:ascii="Arial Narrow" w:hAnsi="Arial Narrow" w:cs="Arial"/>
              </w:rPr>
            </w:pPr>
            <w:r w:rsidRPr="000E7A29">
              <w:rPr>
                <w:rFonts w:ascii="Arial Narrow" w:hAnsi="Arial Narrow"/>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DBA3A" w14:textId="77777777" w:rsidR="003F01AF" w:rsidRPr="000E7A29" w:rsidRDefault="003F01AF" w:rsidP="00882E5A">
            <w:pPr>
              <w:jc w:val="center"/>
              <w:rPr>
                <w:rFonts w:ascii="Arial Narrow" w:hAnsi="Arial Narrow" w:cs="Arial"/>
              </w:rPr>
            </w:pPr>
            <w:r w:rsidRPr="000E7A29">
              <w:rPr>
                <w:rFonts w:ascii="Arial Narrow" w:hAnsi="Arial Narrow"/>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DE3051" w14:textId="77777777" w:rsidR="003F01AF" w:rsidRPr="000E7A29" w:rsidRDefault="003F01AF" w:rsidP="00882E5A">
            <w:pPr>
              <w:jc w:val="center"/>
              <w:rPr>
                <w:rFonts w:ascii="Arial Narrow" w:hAnsi="Arial Narrow" w:cs="Arial"/>
              </w:rPr>
            </w:pPr>
            <w:r w:rsidRPr="000E7A29">
              <w:rPr>
                <w:rFonts w:ascii="Arial Narrow" w:hAnsi="Arial Narrow"/>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F066D2" w14:textId="77777777" w:rsidR="003F01AF" w:rsidRPr="000E7A29" w:rsidRDefault="003F01AF" w:rsidP="00882E5A">
            <w:pPr>
              <w:jc w:val="center"/>
              <w:rPr>
                <w:rFonts w:ascii="Arial Narrow" w:hAnsi="Arial Narrow" w:cs="Arial"/>
              </w:rPr>
            </w:pPr>
            <w:r w:rsidRPr="000E7A29">
              <w:rPr>
                <w:rFonts w:ascii="Arial Narrow" w:hAnsi="Arial Narrow"/>
              </w:rPr>
              <w:t>4599031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A5667F" w14:textId="77777777" w:rsidR="003F01AF" w:rsidRPr="000E7A29" w:rsidRDefault="003F01AF" w:rsidP="00882E5A">
            <w:pPr>
              <w:jc w:val="center"/>
              <w:rPr>
                <w:rFonts w:ascii="Arial Narrow" w:hAnsi="Arial Narrow" w:cs="Arial"/>
              </w:rPr>
            </w:pPr>
            <w:r w:rsidRPr="000E7A29">
              <w:rPr>
                <w:rFonts w:ascii="Arial Narrow" w:hAnsi="Arial Narrow"/>
              </w:rPr>
              <w:t>202500000014902</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59F8AB" w14:textId="77777777" w:rsidR="003F01AF" w:rsidRPr="000E7A29" w:rsidRDefault="003F01AF" w:rsidP="00882E5A">
            <w:pPr>
              <w:jc w:val="center"/>
              <w:rPr>
                <w:rFonts w:ascii="Arial Narrow" w:hAnsi="Arial Narrow" w:cs="Arial"/>
              </w:rPr>
            </w:pPr>
            <w:r w:rsidRPr="000E7A29">
              <w:rPr>
                <w:rFonts w:ascii="Arial Narrow" w:hAnsi="Arial Narrow"/>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4DA58C7D" w14:textId="77777777" w:rsidR="003F01AF" w:rsidRPr="000E7A29" w:rsidRDefault="003F01AF" w:rsidP="00882E5A">
            <w:pPr>
              <w:jc w:val="center"/>
              <w:rPr>
                <w:rFonts w:ascii="Arial Narrow" w:hAnsi="Arial Narrow" w:cs="Arial"/>
              </w:rPr>
            </w:pPr>
            <w:r w:rsidRPr="000E7A29">
              <w:rPr>
                <w:rFonts w:ascii="Arial Narrow" w:hAnsi="Arial Narrow" w:cs="Arial"/>
              </w:rPr>
              <w:t>$409.402.405</w:t>
            </w:r>
          </w:p>
          <w:p w14:paraId="630B857A" w14:textId="77777777" w:rsidR="003F01AF" w:rsidRPr="000E7A29" w:rsidRDefault="003F01AF" w:rsidP="00882E5A">
            <w:pPr>
              <w:jc w:val="center"/>
              <w:rPr>
                <w:rFonts w:ascii="Arial Narrow" w:hAnsi="Arial Narrow" w:cs="Arial"/>
              </w:rPr>
            </w:pPr>
          </w:p>
        </w:tc>
      </w:tr>
      <w:tr w:rsidR="003F01AF" w:rsidRPr="000E7A29" w14:paraId="22A53544"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970669B" w14:textId="77777777" w:rsidR="003F01AF" w:rsidRPr="000E7A29" w:rsidRDefault="003F01AF" w:rsidP="00882E5A">
            <w:pPr>
              <w:jc w:val="center"/>
              <w:rPr>
                <w:rFonts w:ascii="Arial Narrow" w:hAnsi="Arial Narrow" w:cs="Arial"/>
              </w:rPr>
            </w:pPr>
            <w:r w:rsidRPr="000E7A29">
              <w:rPr>
                <w:rFonts w:ascii="Arial Narrow" w:hAnsi="Arial Narrow" w:cs="Arial"/>
              </w:rPr>
              <w:t>Apoyo a los espacios de participación ciudadana en democracia y fortalecimiento a los consejos comunitarios y juntas de acción comunal del Departamento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D089A" w14:textId="77777777" w:rsidR="003F01AF" w:rsidRPr="000E7A29" w:rsidRDefault="003F01AF" w:rsidP="00882E5A">
            <w:pPr>
              <w:jc w:val="center"/>
              <w:rPr>
                <w:rFonts w:ascii="Arial Narrow" w:hAnsi="Arial Narrow" w:cs="Arial"/>
              </w:rPr>
            </w:pPr>
            <w:r w:rsidRPr="000E7A29">
              <w:rPr>
                <w:rFonts w:ascii="Arial Narrow" w:hAnsi="Arial Narrow"/>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DFA993" w14:textId="77777777" w:rsidR="003F01AF" w:rsidRPr="000E7A29" w:rsidRDefault="003F01AF" w:rsidP="00882E5A">
            <w:pPr>
              <w:jc w:val="center"/>
              <w:rPr>
                <w:rFonts w:ascii="Arial Narrow" w:hAnsi="Arial Narrow" w:cs="Arial"/>
              </w:rPr>
            </w:pPr>
            <w:r w:rsidRPr="000E7A29">
              <w:rPr>
                <w:rFonts w:ascii="Arial Narrow" w:hAnsi="Arial Narrow"/>
              </w:rPr>
              <w:t>4502</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795DFF" w14:textId="77777777" w:rsidR="003F01AF" w:rsidRPr="000E7A29" w:rsidRDefault="003F01AF" w:rsidP="00882E5A">
            <w:pPr>
              <w:jc w:val="center"/>
              <w:rPr>
                <w:rFonts w:ascii="Arial Narrow" w:hAnsi="Arial Narrow" w:cs="Arial"/>
              </w:rPr>
            </w:pPr>
            <w:r w:rsidRPr="000E7A29">
              <w:rPr>
                <w:rFonts w:ascii="Arial Narrow" w:hAnsi="Arial Narrow"/>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7C133" w14:textId="77777777" w:rsidR="003F01AF" w:rsidRPr="000E7A29" w:rsidRDefault="003F01AF" w:rsidP="00882E5A">
            <w:pPr>
              <w:jc w:val="center"/>
              <w:rPr>
                <w:rFonts w:ascii="Arial Narrow" w:hAnsi="Arial Narrow" w:cs="Arial"/>
              </w:rPr>
            </w:pPr>
            <w:r w:rsidRPr="000E7A29">
              <w:rPr>
                <w:rFonts w:ascii="Arial Narrow" w:hAnsi="Arial Narrow"/>
              </w:rPr>
              <w:t>4502001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5B98E6" w14:textId="77777777" w:rsidR="003F01AF" w:rsidRPr="000E7A29" w:rsidRDefault="003F01AF" w:rsidP="00882E5A">
            <w:pPr>
              <w:jc w:val="center"/>
              <w:rPr>
                <w:rFonts w:ascii="Arial Narrow" w:hAnsi="Arial Narrow" w:cs="Arial"/>
              </w:rPr>
            </w:pPr>
            <w:r w:rsidRPr="000E7A29">
              <w:rPr>
                <w:rFonts w:ascii="Arial Narrow" w:hAnsi="Arial Narrow"/>
              </w:rPr>
              <w:t>202500000018066</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055B17" w14:textId="77777777" w:rsidR="003F01AF" w:rsidRPr="000E7A29" w:rsidRDefault="003F01AF" w:rsidP="00882E5A">
            <w:pPr>
              <w:jc w:val="center"/>
              <w:rPr>
                <w:rFonts w:ascii="Arial Narrow" w:hAnsi="Arial Narrow" w:cs="Arial"/>
              </w:rPr>
            </w:pPr>
            <w:r w:rsidRPr="000E7A29">
              <w:rPr>
                <w:rFonts w:ascii="Arial Narrow" w:hAnsi="Arial Narrow"/>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3584494A" w14:textId="77777777" w:rsidR="003F01AF" w:rsidRPr="000E7A29" w:rsidRDefault="003F01AF" w:rsidP="00882E5A">
            <w:pPr>
              <w:jc w:val="center"/>
              <w:rPr>
                <w:rFonts w:ascii="Arial Narrow" w:hAnsi="Arial Narrow" w:cs="Arial"/>
              </w:rPr>
            </w:pPr>
            <w:r w:rsidRPr="000E7A29">
              <w:rPr>
                <w:rFonts w:ascii="Arial Narrow" w:hAnsi="Arial Narrow" w:cs="Arial"/>
              </w:rPr>
              <w:t>$350.000.000</w:t>
            </w:r>
          </w:p>
          <w:p w14:paraId="2EFC5DBF" w14:textId="77777777" w:rsidR="003F01AF" w:rsidRPr="000E7A29" w:rsidRDefault="003F01AF" w:rsidP="00882E5A">
            <w:pPr>
              <w:jc w:val="center"/>
              <w:rPr>
                <w:rFonts w:ascii="Arial Narrow" w:hAnsi="Arial Narrow" w:cs="Arial"/>
              </w:rPr>
            </w:pPr>
          </w:p>
        </w:tc>
      </w:tr>
      <w:tr w:rsidR="003F01AF" w:rsidRPr="000E7A29" w14:paraId="6A96ECBF" w14:textId="77777777" w:rsidTr="00882E5A">
        <w:trPr>
          <w:trHeight w:val="1391"/>
          <w:jc w:val="center"/>
        </w:trPr>
        <w:tc>
          <w:tcPr>
            <w:tcW w:w="3440"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36F9331E" w14:textId="77777777" w:rsidR="003F01AF" w:rsidRPr="000E7A29" w:rsidRDefault="003F01AF" w:rsidP="00882E5A">
            <w:pPr>
              <w:jc w:val="center"/>
              <w:rPr>
                <w:rFonts w:ascii="Arial Narrow" w:hAnsi="Arial Narrow" w:cs="Arial"/>
              </w:rPr>
            </w:pPr>
            <w:r w:rsidRPr="000E7A29">
              <w:rPr>
                <w:rFonts w:ascii="Arial Narrow" w:hAnsi="Arial Narrow" w:cs="Arial"/>
              </w:rPr>
              <w:t>Construcción e Implementación de la Política Pública Departamental con Enfoque Diferencial en Discapacidad</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2ACF55" w14:textId="77777777" w:rsidR="003F01AF" w:rsidRPr="000E7A29" w:rsidRDefault="003F01AF" w:rsidP="00882E5A">
            <w:pPr>
              <w:jc w:val="center"/>
              <w:rPr>
                <w:rFonts w:ascii="Arial Narrow" w:hAnsi="Arial Narrow" w:cs="Arial"/>
                <w:sz w:val="20"/>
                <w:szCs w:val="20"/>
              </w:rPr>
            </w:pPr>
            <w:r w:rsidRPr="000E7A29">
              <w:rPr>
                <w:rFonts w:ascii="Arial Narrow" w:hAnsi="Arial Narrow"/>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60A3A8" w14:textId="77777777" w:rsidR="003F01AF" w:rsidRPr="000E7A29" w:rsidRDefault="003F01AF" w:rsidP="00882E5A">
            <w:pPr>
              <w:jc w:val="center"/>
              <w:rPr>
                <w:rFonts w:ascii="Arial Narrow" w:hAnsi="Arial Narrow" w:cs="Arial"/>
                <w:sz w:val="20"/>
                <w:szCs w:val="20"/>
              </w:rPr>
            </w:pPr>
            <w:r w:rsidRPr="000E7A29">
              <w:rPr>
                <w:rFonts w:ascii="Arial Narrow" w:hAnsi="Arial Narrow"/>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732B37" w14:textId="77777777" w:rsidR="003F01AF" w:rsidRPr="000E7A29" w:rsidRDefault="003F01AF" w:rsidP="00882E5A">
            <w:pPr>
              <w:jc w:val="center"/>
              <w:rPr>
                <w:rFonts w:ascii="Arial Narrow" w:hAnsi="Arial Narrow" w:cs="Arial"/>
                <w:sz w:val="20"/>
                <w:szCs w:val="20"/>
              </w:rPr>
            </w:pPr>
            <w:r w:rsidRPr="000E7A29">
              <w:rPr>
                <w:rFonts w:ascii="Arial Narrow" w:hAnsi="Arial Narrow"/>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4DA5E3" w14:textId="77777777" w:rsidR="003F01AF" w:rsidRPr="000E7A29" w:rsidRDefault="003F01AF" w:rsidP="00882E5A">
            <w:pPr>
              <w:jc w:val="center"/>
              <w:rPr>
                <w:rFonts w:ascii="Arial Narrow" w:hAnsi="Arial Narrow" w:cs="Arial"/>
                <w:sz w:val="20"/>
                <w:szCs w:val="20"/>
              </w:rPr>
            </w:pPr>
            <w:r w:rsidRPr="000E7A29">
              <w:rPr>
                <w:rFonts w:ascii="Arial Narrow" w:hAnsi="Arial Narrow"/>
              </w:rPr>
              <w:t>4599031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E1C530" w14:textId="77777777" w:rsidR="003F01AF" w:rsidRPr="000E7A29" w:rsidRDefault="003F01AF" w:rsidP="00882E5A">
            <w:pPr>
              <w:jc w:val="center"/>
              <w:rPr>
                <w:rFonts w:ascii="Arial Narrow" w:hAnsi="Arial Narrow" w:cs="Arial"/>
                <w:sz w:val="20"/>
                <w:szCs w:val="20"/>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56A677" w14:textId="77777777" w:rsidR="003F01AF" w:rsidRPr="000E7A29" w:rsidRDefault="003F01AF" w:rsidP="00882E5A">
            <w:pPr>
              <w:jc w:val="center"/>
              <w:rPr>
                <w:rFonts w:ascii="Arial Narrow" w:hAnsi="Arial Narrow" w:cs="Arial"/>
                <w:sz w:val="20"/>
                <w:szCs w:val="20"/>
              </w:rPr>
            </w:pPr>
            <w:r w:rsidRPr="000E7A29">
              <w:rPr>
                <w:rFonts w:ascii="Arial Narrow" w:hAnsi="Arial Narrow"/>
              </w:rPr>
              <w:t>95993</w:t>
            </w:r>
          </w:p>
        </w:tc>
        <w:tc>
          <w:tcPr>
            <w:tcW w:w="1683" w:type="dxa"/>
            <w:tcBorders>
              <w:top w:val="single" w:sz="4" w:space="0" w:color="auto"/>
              <w:left w:val="single" w:sz="4" w:space="0" w:color="auto"/>
              <w:bottom w:val="single" w:sz="4" w:space="0" w:color="auto"/>
              <w:right w:val="single" w:sz="12" w:space="0" w:color="auto"/>
            </w:tcBorders>
            <w:vAlign w:val="center"/>
          </w:tcPr>
          <w:p w14:paraId="3D3D0FE1" w14:textId="77777777" w:rsidR="003F01AF" w:rsidRPr="000E7A29" w:rsidRDefault="003F01AF" w:rsidP="00882E5A">
            <w:pPr>
              <w:jc w:val="center"/>
              <w:rPr>
                <w:rFonts w:ascii="Arial Narrow" w:hAnsi="Arial Narrow" w:cs="Arial"/>
                <w:sz w:val="20"/>
                <w:szCs w:val="20"/>
              </w:rPr>
            </w:pPr>
            <w:r w:rsidRPr="000E7A29">
              <w:rPr>
                <w:rFonts w:ascii="Arial Narrow" w:hAnsi="Arial Narrow" w:cs="Arial"/>
              </w:rPr>
              <w:t>$200.000.000</w:t>
            </w:r>
          </w:p>
        </w:tc>
      </w:tr>
    </w:tbl>
    <w:p w14:paraId="3B055C90" w14:textId="77777777" w:rsidR="003F01AF" w:rsidRDefault="003F01AF" w:rsidP="003F01AF"/>
    <w:p w14:paraId="412D6FAF" w14:textId="77777777" w:rsidR="005236F6" w:rsidRDefault="005236F6" w:rsidP="003F01AF"/>
    <w:p w14:paraId="4FBF6B29" w14:textId="77777777" w:rsidR="005236F6" w:rsidRDefault="005236F6" w:rsidP="003F01AF"/>
    <w:p w14:paraId="0649CFC4" w14:textId="77777777" w:rsidR="005236F6" w:rsidRDefault="005236F6" w:rsidP="003F01AF"/>
    <w:p w14:paraId="1896E23A" w14:textId="77777777" w:rsidR="005236F6" w:rsidRDefault="005236F6" w:rsidP="003F01AF"/>
    <w:p w14:paraId="73DC26D1" w14:textId="77777777" w:rsidR="005236F6" w:rsidRDefault="005236F6" w:rsidP="003F01AF"/>
    <w:p w14:paraId="1A2D62CD" w14:textId="77777777" w:rsidR="00AE53EF" w:rsidRPr="00BA23A0" w:rsidRDefault="00AE53EF" w:rsidP="00AE53EF">
      <w:pPr>
        <w:jc w:val="center"/>
        <w:rPr>
          <w:b/>
          <w:bCs/>
        </w:rPr>
      </w:pPr>
      <w:r w:rsidRPr="00BA23A0">
        <w:rPr>
          <w:b/>
          <w:bCs/>
        </w:rPr>
        <w:lastRenderedPageBreak/>
        <w:t>POAI 2026</w:t>
      </w:r>
      <w:r>
        <w:rPr>
          <w:b/>
          <w:bCs/>
        </w:rPr>
        <w:t>. SECRETARIA DE SALUD</w:t>
      </w:r>
    </w:p>
    <w:tbl>
      <w:tblPr>
        <w:tblW w:w="1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3"/>
        <w:gridCol w:w="1145"/>
        <w:gridCol w:w="1213"/>
        <w:gridCol w:w="1483"/>
        <w:gridCol w:w="1173"/>
        <w:gridCol w:w="1813"/>
        <w:gridCol w:w="1553"/>
        <w:gridCol w:w="1622"/>
      </w:tblGrid>
      <w:tr w:rsidR="00AE53EF" w14:paraId="0E8D8858" w14:textId="77777777" w:rsidTr="00AE53EF">
        <w:trPr>
          <w:trHeight w:val="451"/>
        </w:trPr>
        <w:tc>
          <w:tcPr>
            <w:tcW w:w="3369"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vAlign w:val="center"/>
          </w:tcPr>
          <w:p w14:paraId="5A3403B3" w14:textId="77777777" w:rsidR="00AE53EF" w:rsidRPr="00743F5F" w:rsidRDefault="00AE53EF" w:rsidP="00882E5A">
            <w:pPr>
              <w:spacing w:after="0" w:line="240" w:lineRule="auto"/>
              <w:jc w:val="center"/>
              <w:rPr>
                <w:rFonts w:ascii="Arial Narrow" w:eastAsia="Times New Roman" w:hAnsi="Arial Narrow" w:cs="Calibri"/>
                <w:b/>
                <w:bCs/>
                <w:lang w:eastAsia="es-CO"/>
              </w:rPr>
            </w:pPr>
          </w:p>
          <w:p w14:paraId="187ED0D5" w14:textId="77777777" w:rsidR="00AE53EF" w:rsidRPr="00743F5F" w:rsidRDefault="00AE53EF" w:rsidP="00882E5A">
            <w:pPr>
              <w:spacing w:after="0" w:line="240" w:lineRule="auto"/>
              <w:jc w:val="center"/>
              <w:rPr>
                <w:rFonts w:ascii="Arial Narrow" w:eastAsia="Times New Roman" w:hAnsi="Arial Narrow" w:cs="Calibri"/>
                <w:b/>
                <w:bCs/>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541E36F2" w14:textId="77777777" w:rsidR="00AE53EF" w:rsidRPr="00743F5F" w:rsidRDefault="00AE53EF" w:rsidP="00882E5A">
            <w:pPr>
              <w:spacing w:after="0" w:line="240" w:lineRule="auto"/>
              <w:jc w:val="center"/>
              <w:rPr>
                <w:rFonts w:ascii="Arial Narrow" w:eastAsia="Times New Roman" w:hAnsi="Arial Narrow" w:cs="Arial"/>
                <w:b/>
                <w:bCs/>
                <w:lang w:eastAsia="es-CO"/>
              </w:rPr>
            </w:pPr>
            <w:r w:rsidRPr="00743F5F">
              <w:rPr>
                <w:rFonts w:ascii="Arial Narrow" w:eastAsia="Times New Roman" w:hAnsi="Arial Narrow" w:cs="Arial"/>
                <w:b/>
                <w:bCs/>
                <w:lang w:eastAsia="es-CO"/>
              </w:rPr>
              <w:t>PROGRAMATICO INVERSIÓN</w:t>
            </w:r>
          </w:p>
        </w:tc>
        <w:tc>
          <w:tcPr>
            <w:tcW w:w="1813" w:type="dxa"/>
            <w:tcBorders>
              <w:top w:val="single" w:sz="12" w:space="0" w:color="auto"/>
            </w:tcBorders>
            <w:shd w:val="clear" w:color="auto" w:fill="FFFF00"/>
            <w:noWrap/>
            <w:tcMar>
              <w:top w:w="0" w:type="dxa"/>
              <w:left w:w="70" w:type="dxa"/>
              <w:bottom w:w="0" w:type="dxa"/>
              <w:right w:w="70" w:type="dxa"/>
            </w:tcMar>
            <w:vAlign w:val="center"/>
          </w:tcPr>
          <w:p w14:paraId="262ECB44" w14:textId="77777777" w:rsidR="00AE53EF" w:rsidRPr="00743F5F" w:rsidRDefault="00AE53EF" w:rsidP="00882E5A">
            <w:pPr>
              <w:spacing w:after="0" w:line="240" w:lineRule="auto"/>
              <w:jc w:val="center"/>
              <w:rPr>
                <w:rFonts w:ascii="Arial Narrow" w:eastAsia="Times New Roman" w:hAnsi="Arial Narrow" w:cs="Arial"/>
                <w:b/>
                <w:bCs/>
                <w:lang w:eastAsia="es-CO"/>
              </w:rPr>
            </w:pP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6C38B203" w14:textId="77777777" w:rsidR="00AE53EF" w:rsidRPr="00743F5F" w:rsidRDefault="00AE53EF" w:rsidP="00882E5A">
            <w:pPr>
              <w:spacing w:after="0" w:line="240" w:lineRule="auto"/>
              <w:jc w:val="center"/>
              <w:rPr>
                <w:rFonts w:ascii="Arial Narrow" w:eastAsia="Times New Roman" w:hAnsi="Arial Narrow" w:cs="Arial"/>
                <w:b/>
                <w:bCs/>
                <w:lang w:eastAsia="es-CO"/>
              </w:rPr>
            </w:pPr>
            <w:r w:rsidRPr="00743F5F">
              <w:rPr>
                <w:rFonts w:ascii="Arial Narrow" w:eastAsia="Times New Roman" w:hAnsi="Arial Narrow" w:cs="Arial"/>
                <w:b/>
                <w:bCs/>
                <w:lang w:eastAsia="es-CO"/>
              </w:rPr>
              <w:t>CPC - DANE</w:t>
            </w:r>
          </w:p>
        </w:tc>
        <w:tc>
          <w:tcPr>
            <w:tcW w:w="1678" w:type="dxa"/>
            <w:tcBorders>
              <w:top w:val="single" w:sz="12" w:space="0" w:color="auto"/>
              <w:right w:val="single" w:sz="12" w:space="0" w:color="auto"/>
            </w:tcBorders>
            <w:shd w:val="clear" w:color="auto" w:fill="FFD966"/>
            <w:vAlign w:val="center"/>
          </w:tcPr>
          <w:p w14:paraId="561213C6" w14:textId="77777777" w:rsidR="00AE53EF" w:rsidRPr="00743F5F" w:rsidRDefault="00AE53EF" w:rsidP="00882E5A">
            <w:pPr>
              <w:spacing w:after="0" w:line="240" w:lineRule="auto"/>
              <w:jc w:val="center"/>
              <w:rPr>
                <w:rFonts w:ascii="Arial Narrow" w:eastAsia="Times New Roman" w:hAnsi="Arial Narrow" w:cs="Arial"/>
                <w:b/>
                <w:bCs/>
                <w:lang w:eastAsia="es-CO"/>
              </w:rPr>
            </w:pPr>
          </w:p>
        </w:tc>
      </w:tr>
      <w:tr w:rsidR="00AE53EF" w14:paraId="54ABD8E6" w14:textId="77777777" w:rsidTr="00AE53EF">
        <w:trPr>
          <w:trHeight w:val="1523"/>
        </w:trPr>
        <w:tc>
          <w:tcPr>
            <w:tcW w:w="3369"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66B463A5" w14:textId="77777777" w:rsidR="00AE53EF" w:rsidRPr="00743F5F" w:rsidRDefault="00AE53EF" w:rsidP="00882E5A">
            <w:pPr>
              <w:spacing w:after="0" w:line="240" w:lineRule="auto"/>
              <w:jc w:val="center"/>
              <w:rPr>
                <w:rFonts w:ascii="Arial Narrow" w:eastAsia="Times New Roman" w:hAnsi="Arial Narrow" w:cs="Calibri"/>
                <w:b/>
                <w:bCs/>
                <w:color w:val="FFFFFF" w:themeColor="background1"/>
                <w:lang w:eastAsia="es-CO"/>
              </w:rPr>
            </w:pPr>
            <w:r w:rsidRPr="00743F5F">
              <w:rPr>
                <w:rFonts w:ascii="Arial Narrow" w:hAnsi="Arial Narrow"/>
                <w:b/>
                <w:bCs/>
                <w:color w:val="FFFFFF" w:themeColor="background1"/>
              </w:rPr>
              <w:t>NOMBRE DEL PROYECTO DE INVERSION</w:t>
            </w:r>
          </w:p>
        </w:tc>
        <w:tc>
          <w:tcPr>
            <w:tcW w:w="1170" w:type="dxa"/>
            <w:shd w:val="clear" w:color="auto" w:fill="833C0C"/>
            <w:tcMar>
              <w:top w:w="0" w:type="dxa"/>
              <w:left w:w="70" w:type="dxa"/>
              <w:bottom w:w="0" w:type="dxa"/>
              <w:right w:w="70" w:type="dxa"/>
            </w:tcMar>
            <w:vAlign w:val="center"/>
          </w:tcPr>
          <w:p w14:paraId="315F9C51" w14:textId="77777777" w:rsidR="00AE53EF" w:rsidRPr="00743F5F" w:rsidRDefault="00AE53EF" w:rsidP="00882E5A">
            <w:pPr>
              <w:spacing w:after="0" w:line="240" w:lineRule="auto"/>
              <w:jc w:val="center"/>
              <w:rPr>
                <w:rFonts w:ascii="Arial Narrow" w:eastAsia="Times New Roman" w:hAnsi="Arial Narrow" w:cs="Calibri"/>
                <w:b/>
                <w:bCs/>
                <w:color w:val="FFFFFF"/>
                <w:lang w:eastAsia="es-CO"/>
              </w:rPr>
            </w:pPr>
            <w:r w:rsidRPr="00743F5F">
              <w:rPr>
                <w:rFonts w:ascii="Arial Narrow" w:eastAsia="Times New Roman" w:hAnsi="Arial Narrow" w:cs="Calibri"/>
                <w:b/>
                <w:bCs/>
                <w:color w:val="FFFFFF"/>
                <w:lang w:eastAsia="es-CO"/>
              </w:rPr>
              <w:t>SECTOR</w:t>
            </w:r>
            <w:r w:rsidRPr="00743F5F">
              <w:rPr>
                <w:rFonts w:ascii="Arial Narrow" w:eastAsia="Times New Roman" w:hAnsi="Arial Narrow" w:cs="Calibri"/>
                <w:b/>
                <w:bCs/>
                <w:color w:val="FFFFFF"/>
                <w:lang w:eastAsia="es-CO"/>
              </w:rPr>
              <w:br/>
              <w:t>12</w:t>
            </w:r>
          </w:p>
        </w:tc>
        <w:tc>
          <w:tcPr>
            <w:tcW w:w="1170" w:type="dxa"/>
            <w:shd w:val="clear" w:color="auto" w:fill="833C0C"/>
            <w:tcMar>
              <w:top w:w="0" w:type="dxa"/>
              <w:left w:w="70" w:type="dxa"/>
              <w:bottom w:w="0" w:type="dxa"/>
              <w:right w:w="70" w:type="dxa"/>
            </w:tcMar>
            <w:vAlign w:val="center"/>
          </w:tcPr>
          <w:p w14:paraId="3BFC8E11" w14:textId="77777777" w:rsidR="00AE53EF" w:rsidRPr="00743F5F" w:rsidRDefault="00AE53EF" w:rsidP="00882E5A">
            <w:pPr>
              <w:spacing w:after="0" w:line="240" w:lineRule="auto"/>
              <w:jc w:val="center"/>
              <w:rPr>
                <w:rFonts w:ascii="Arial Narrow" w:eastAsia="Times New Roman" w:hAnsi="Arial Narrow" w:cs="Calibri"/>
                <w:b/>
                <w:bCs/>
                <w:color w:val="FFFFFF"/>
                <w:lang w:eastAsia="es-CO"/>
              </w:rPr>
            </w:pPr>
            <w:r w:rsidRPr="00743F5F">
              <w:rPr>
                <w:rFonts w:ascii="Arial Narrow" w:eastAsia="Times New Roman" w:hAnsi="Arial Narrow" w:cs="Calibri"/>
                <w:b/>
                <w:bCs/>
                <w:color w:val="FFFFFF"/>
                <w:lang w:eastAsia="es-CO"/>
              </w:rPr>
              <w:t>PROGRAMA</w:t>
            </w:r>
            <w:r w:rsidRPr="00743F5F">
              <w:rPr>
                <w:rFonts w:ascii="Arial Narrow" w:eastAsia="Times New Roman" w:hAnsi="Arial Narrow" w:cs="Calibri"/>
                <w:b/>
                <w:bCs/>
                <w:color w:val="FFFFFF"/>
                <w:lang w:eastAsia="es-CO"/>
              </w:rPr>
              <w:br/>
              <w:t>13</w:t>
            </w:r>
          </w:p>
        </w:tc>
        <w:tc>
          <w:tcPr>
            <w:tcW w:w="1440" w:type="dxa"/>
            <w:shd w:val="clear" w:color="auto" w:fill="833C0C"/>
            <w:tcMar>
              <w:top w:w="0" w:type="dxa"/>
              <w:left w:w="70" w:type="dxa"/>
              <w:bottom w:w="0" w:type="dxa"/>
              <w:right w:w="70" w:type="dxa"/>
            </w:tcMar>
            <w:vAlign w:val="center"/>
          </w:tcPr>
          <w:p w14:paraId="62E2F652" w14:textId="77777777" w:rsidR="00AE53EF" w:rsidRPr="00743F5F" w:rsidRDefault="00AE53EF" w:rsidP="00882E5A">
            <w:pPr>
              <w:spacing w:after="0" w:line="240" w:lineRule="auto"/>
              <w:jc w:val="center"/>
              <w:rPr>
                <w:rFonts w:ascii="Arial Narrow" w:eastAsia="Times New Roman" w:hAnsi="Arial Narrow" w:cs="Arial"/>
                <w:b/>
                <w:bCs/>
                <w:color w:val="FFFFFF"/>
                <w:lang w:eastAsia="es-CO"/>
              </w:rPr>
            </w:pPr>
            <w:r w:rsidRPr="00743F5F">
              <w:rPr>
                <w:rFonts w:ascii="Arial Narrow" w:eastAsia="Times New Roman" w:hAnsi="Arial Narrow" w:cs="Arial"/>
                <w:b/>
                <w:bCs/>
                <w:color w:val="FFFFFF"/>
                <w:lang w:eastAsia="es-CO"/>
              </w:rPr>
              <w:t>ELEMENTO CONSTITUTIVO</w:t>
            </w:r>
            <w:r w:rsidRPr="00743F5F">
              <w:rPr>
                <w:rFonts w:ascii="Arial Narrow" w:eastAsia="Times New Roman" w:hAnsi="Arial Narrow" w:cs="Arial"/>
                <w:b/>
                <w:bCs/>
                <w:color w:val="FFFFFF"/>
                <w:lang w:eastAsia="es-CO"/>
              </w:rPr>
              <w:br/>
              <w:t>14</w:t>
            </w:r>
          </w:p>
        </w:tc>
        <w:tc>
          <w:tcPr>
            <w:tcW w:w="1080" w:type="dxa"/>
            <w:shd w:val="clear" w:color="auto" w:fill="833C0C"/>
            <w:tcMar>
              <w:top w:w="0" w:type="dxa"/>
              <w:left w:w="70" w:type="dxa"/>
              <w:bottom w:w="0" w:type="dxa"/>
              <w:right w:w="70" w:type="dxa"/>
            </w:tcMar>
            <w:vAlign w:val="center"/>
          </w:tcPr>
          <w:p w14:paraId="381080F4" w14:textId="77777777" w:rsidR="00AE53EF" w:rsidRPr="00743F5F" w:rsidRDefault="00AE53EF" w:rsidP="00882E5A">
            <w:pPr>
              <w:spacing w:after="0" w:line="240" w:lineRule="auto"/>
              <w:jc w:val="center"/>
              <w:rPr>
                <w:rFonts w:ascii="Arial Narrow" w:eastAsia="Times New Roman" w:hAnsi="Arial Narrow" w:cs="Arial"/>
                <w:b/>
                <w:bCs/>
                <w:color w:val="FFFFFF"/>
                <w:lang w:eastAsia="es-CO"/>
              </w:rPr>
            </w:pPr>
            <w:r w:rsidRPr="00743F5F">
              <w:rPr>
                <w:rFonts w:ascii="Arial Narrow" w:eastAsia="Times New Roman" w:hAnsi="Arial Narrow" w:cs="Arial"/>
                <w:b/>
                <w:bCs/>
                <w:color w:val="FFFFFF"/>
                <w:lang w:eastAsia="es-CO"/>
              </w:rPr>
              <w:t>PRODUCTO</w:t>
            </w:r>
            <w:r w:rsidRPr="00743F5F">
              <w:rPr>
                <w:rFonts w:ascii="Arial Narrow" w:eastAsia="Times New Roman" w:hAnsi="Arial Narrow" w:cs="Arial"/>
                <w:b/>
                <w:bCs/>
                <w:color w:val="FFFFFF"/>
                <w:lang w:eastAsia="es-CO"/>
              </w:rPr>
              <w:br/>
              <w:t>15</w:t>
            </w:r>
          </w:p>
        </w:tc>
        <w:tc>
          <w:tcPr>
            <w:tcW w:w="1813" w:type="dxa"/>
            <w:shd w:val="clear" w:color="auto" w:fill="833C0C"/>
            <w:tcMar>
              <w:top w:w="0" w:type="dxa"/>
              <w:left w:w="70" w:type="dxa"/>
              <w:bottom w:w="0" w:type="dxa"/>
              <w:right w:w="70" w:type="dxa"/>
            </w:tcMar>
            <w:vAlign w:val="center"/>
          </w:tcPr>
          <w:p w14:paraId="6C2FF052" w14:textId="77777777" w:rsidR="00AE53EF" w:rsidRPr="00743F5F" w:rsidRDefault="00AE53EF" w:rsidP="00882E5A">
            <w:pPr>
              <w:spacing w:after="0" w:line="240" w:lineRule="auto"/>
              <w:jc w:val="center"/>
              <w:rPr>
                <w:rFonts w:ascii="Arial Narrow" w:eastAsia="Times New Roman" w:hAnsi="Arial Narrow" w:cs="Arial"/>
                <w:b/>
                <w:bCs/>
                <w:color w:val="FFFFFF"/>
                <w:lang w:eastAsia="es-CO"/>
              </w:rPr>
            </w:pPr>
            <w:r w:rsidRPr="00743F5F">
              <w:rPr>
                <w:rFonts w:ascii="Arial Narrow" w:eastAsia="Times New Roman" w:hAnsi="Arial Narrow" w:cs="Arial"/>
                <w:b/>
                <w:bCs/>
                <w:color w:val="FFFFFF"/>
                <w:lang w:eastAsia="es-CO"/>
              </w:rPr>
              <w:t>CÓDIGO BPIN</w:t>
            </w:r>
            <w:r w:rsidRPr="00743F5F">
              <w:rPr>
                <w:rFonts w:ascii="Arial Narrow" w:eastAsia="Times New Roman" w:hAnsi="Arial Narrow" w:cs="Arial"/>
                <w:b/>
                <w:bCs/>
                <w:color w:val="FFFFFF"/>
                <w:lang w:eastAsia="es-CO"/>
              </w:rPr>
              <w:br/>
              <w:t>16</w:t>
            </w:r>
          </w:p>
        </w:tc>
        <w:tc>
          <w:tcPr>
            <w:tcW w:w="1425" w:type="dxa"/>
            <w:shd w:val="clear" w:color="auto" w:fill="FFD966"/>
            <w:tcMar>
              <w:top w:w="0" w:type="dxa"/>
              <w:left w:w="70" w:type="dxa"/>
              <w:bottom w:w="0" w:type="dxa"/>
              <w:right w:w="70" w:type="dxa"/>
            </w:tcMar>
            <w:vAlign w:val="center"/>
          </w:tcPr>
          <w:p w14:paraId="06237846" w14:textId="77777777" w:rsidR="00AE53EF" w:rsidRPr="00743F5F" w:rsidRDefault="00AE53EF" w:rsidP="00882E5A">
            <w:pPr>
              <w:spacing w:after="0" w:line="240" w:lineRule="auto"/>
              <w:jc w:val="center"/>
              <w:rPr>
                <w:rFonts w:ascii="Arial Narrow" w:eastAsia="Times New Roman" w:hAnsi="Arial Narrow" w:cs="Arial"/>
                <w:b/>
                <w:bCs/>
                <w:lang w:eastAsia="es-CO"/>
              </w:rPr>
            </w:pPr>
            <w:r w:rsidRPr="00743F5F">
              <w:rPr>
                <w:rFonts w:ascii="Arial Narrow" w:eastAsia="Times New Roman" w:hAnsi="Arial Narrow" w:cs="Arial"/>
                <w:b/>
                <w:bCs/>
                <w:lang w:eastAsia="es-CO"/>
              </w:rPr>
              <w:t>CLASIFICACIÓN CENTRAL DE PRODUCTOS</w:t>
            </w:r>
            <w:r w:rsidRPr="00743F5F">
              <w:rPr>
                <w:rFonts w:ascii="Arial Narrow" w:eastAsia="Times New Roman" w:hAnsi="Arial Narrow" w:cs="Arial"/>
                <w:b/>
                <w:bCs/>
                <w:lang w:eastAsia="es-CO"/>
              </w:rPr>
              <w:br/>
              <w:t>17</w:t>
            </w:r>
          </w:p>
        </w:tc>
        <w:tc>
          <w:tcPr>
            <w:tcW w:w="1678" w:type="dxa"/>
            <w:tcBorders>
              <w:right w:val="single" w:sz="12" w:space="0" w:color="auto"/>
            </w:tcBorders>
            <w:shd w:val="clear" w:color="auto" w:fill="FFD966"/>
            <w:vAlign w:val="center"/>
          </w:tcPr>
          <w:p w14:paraId="19C9B9EC" w14:textId="77777777" w:rsidR="00AE53EF" w:rsidRPr="00743F5F" w:rsidRDefault="00AE53EF" w:rsidP="00882E5A">
            <w:pPr>
              <w:spacing w:after="0" w:line="240" w:lineRule="auto"/>
              <w:jc w:val="center"/>
              <w:rPr>
                <w:rFonts w:ascii="Arial Narrow" w:eastAsia="Times New Roman" w:hAnsi="Arial Narrow" w:cs="Arial"/>
                <w:b/>
                <w:bCs/>
                <w:lang w:eastAsia="es-CO"/>
              </w:rPr>
            </w:pPr>
          </w:p>
          <w:p w14:paraId="6AEE57D1" w14:textId="77777777" w:rsidR="00AE53EF" w:rsidRPr="00743F5F" w:rsidRDefault="00AE53EF" w:rsidP="00882E5A">
            <w:pPr>
              <w:spacing w:after="0" w:line="240" w:lineRule="auto"/>
              <w:jc w:val="center"/>
              <w:rPr>
                <w:rFonts w:ascii="Arial Narrow" w:eastAsia="Times New Roman" w:hAnsi="Arial Narrow" w:cs="Arial"/>
                <w:b/>
                <w:bCs/>
                <w:lang w:eastAsia="es-CO"/>
              </w:rPr>
            </w:pPr>
            <w:r w:rsidRPr="00743F5F">
              <w:rPr>
                <w:rFonts w:ascii="Arial Narrow" w:eastAsia="Times New Roman" w:hAnsi="Arial Narrow" w:cs="Arial"/>
                <w:b/>
                <w:bCs/>
                <w:lang w:eastAsia="es-CO"/>
              </w:rPr>
              <w:t>PRECIOS</w:t>
            </w:r>
          </w:p>
        </w:tc>
      </w:tr>
      <w:tr w:rsidR="00AE53EF" w:rsidRPr="008C4F39" w14:paraId="39B3AAC2" w14:textId="77777777" w:rsidTr="00AE53EF">
        <w:trPr>
          <w:trHeight w:val="1391"/>
        </w:trPr>
        <w:tc>
          <w:tcPr>
            <w:tcW w:w="3369" w:type="dxa"/>
            <w:tcBorders>
              <w:left w:val="single" w:sz="12" w:space="0" w:color="auto"/>
            </w:tcBorders>
            <w:tcMar>
              <w:top w:w="0" w:type="dxa"/>
              <w:left w:w="70" w:type="dxa"/>
              <w:bottom w:w="0" w:type="dxa"/>
              <w:right w:w="70" w:type="dxa"/>
            </w:tcMar>
            <w:vAlign w:val="center"/>
          </w:tcPr>
          <w:p w14:paraId="5FACBFA7" w14:textId="77777777" w:rsidR="00AE53EF" w:rsidRPr="00743F5F" w:rsidRDefault="00AE53EF" w:rsidP="00882E5A">
            <w:pPr>
              <w:jc w:val="center"/>
              <w:rPr>
                <w:rFonts w:ascii="Arial Narrow" w:hAnsi="Arial Narrow" w:cs="Arial"/>
              </w:rPr>
            </w:pPr>
            <w:r w:rsidRPr="00743F5F">
              <w:rPr>
                <w:rFonts w:ascii="Arial Narrow" w:hAnsi="Arial Narrow"/>
              </w:rPr>
              <w:t>Desarrollo de las intervenciones colectivas, gestión, vigilancia y control de la salud Pública en la vigencia 2025 en el Departamento del Chocó</w:t>
            </w:r>
          </w:p>
        </w:tc>
        <w:tc>
          <w:tcPr>
            <w:tcW w:w="1170" w:type="dxa"/>
            <w:tcMar>
              <w:top w:w="0" w:type="dxa"/>
              <w:left w:w="70" w:type="dxa"/>
              <w:bottom w:w="0" w:type="dxa"/>
              <w:right w:w="70" w:type="dxa"/>
            </w:tcMar>
            <w:vAlign w:val="center"/>
          </w:tcPr>
          <w:p w14:paraId="01414A2E" w14:textId="77777777" w:rsidR="00AE53EF" w:rsidRPr="00743F5F" w:rsidRDefault="00AE53EF" w:rsidP="00882E5A">
            <w:pPr>
              <w:jc w:val="center"/>
              <w:rPr>
                <w:rFonts w:ascii="Arial Narrow" w:hAnsi="Arial Narrow" w:cs="Arial"/>
              </w:rPr>
            </w:pPr>
            <w:r w:rsidRPr="00743F5F">
              <w:rPr>
                <w:rFonts w:ascii="Arial Narrow" w:hAnsi="Arial Narrow" w:cs="Arial"/>
              </w:rPr>
              <w:t>19</w:t>
            </w:r>
          </w:p>
        </w:tc>
        <w:tc>
          <w:tcPr>
            <w:tcW w:w="1170" w:type="dxa"/>
            <w:tcMar>
              <w:top w:w="0" w:type="dxa"/>
              <w:left w:w="70" w:type="dxa"/>
              <w:bottom w:w="0" w:type="dxa"/>
              <w:right w:w="70" w:type="dxa"/>
            </w:tcMar>
            <w:vAlign w:val="center"/>
          </w:tcPr>
          <w:p w14:paraId="40C77864" w14:textId="77777777" w:rsidR="00AE53EF" w:rsidRPr="00743F5F" w:rsidRDefault="00AE53EF" w:rsidP="00882E5A">
            <w:pPr>
              <w:jc w:val="center"/>
              <w:rPr>
                <w:rFonts w:ascii="Arial Narrow" w:hAnsi="Arial Narrow" w:cs="Arial"/>
              </w:rPr>
            </w:pPr>
            <w:r w:rsidRPr="00743F5F">
              <w:rPr>
                <w:rFonts w:ascii="Arial Narrow" w:hAnsi="Arial Narrow" w:cs="Arial"/>
              </w:rPr>
              <w:t>1905</w:t>
            </w:r>
          </w:p>
        </w:tc>
        <w:tc>
          <w:tcPr>
            <w:tcW w:w="1440" w:type="dxa"/>
            <w:tcMar>
              <w:top w:w="0" w:type="dxa"/>
              <w:left w:w="70" w:type="dxa"/>
              <w:bottom w:w="0" w:type="dxa"/>
              <w:right w:w="70" w:type="dxa"/>
            </w:tcMar>
            <w:vAlign w:val="center"/>
          </w:tcPr>
          <w:p w14:paraId="3F625837" w14:textId="77777777" w:rsidR="00AE53EF" w:rsidRPr="00743F5F" w:rsidRDefault="00AE53EF" w:rsidP="00882E5A">
            <w:pPr>
              <w:jc w:val="center"/>
              <w:rPr>
                <w:rFonts w:ascii="Arial Narrow" w:hAnsi="Arial Narrow" w:cs="Arial"/>
              </w:rPr>
            </w:pPr>
            <w:r w:rsidRPr="00743F5F">
              <w:rPr>
                <w:rFonts w:ascii="Arial Narrow" w:hAnsi="Arial Narrow" w:cs="Arial"/>
              </w:rPr>
              <w:t>4</w:t>
            </w:r>
          </w:p>
        </w:tc>
        <w:tc>
          <w:tcPr>
            <w:tcW w:w="1080" w:type="dxa"/>
            <w:tcMar>
              <w:top w:w="0" w:type="dxa"/>
              <w:left w:w="70" w:type="dxa"/>
              <w:bottom w:w="0" w:type="dxa"/>
              <w:right w:w="70" w:type="dxa"/>
            </w:tcMar>
            <w:vAlign w:val="center"/>
          </w:tcPr>
          <w:p w14:paraId="3ADF0AA6" w14:textId="77777777" w:rsidR="00AE53EF" w:rsidRPr="00743F5F" w:rsidRDefault="00AE53EF" w:rsidP="00882E5A">
            <w:pPr>
              <w:jc w:val="center"/>
              <w:rPr>
                <w:rFonts w:ascii="Arial Narrow" w:hAnsi="Arial Narrow" w:cs="Arial"/>
              </w:rPr>
            </w:pPr>
            <w:r w:rsidRPr="00743F5F">
              <w:rPr>
                <w:rFonts w:ascii="Arial Narrow" w:hAnsi="Arial Narrow" w:cs="Arial"/>
              </w:rPr>
              <w:t>1905054</w:t>
            </w:r>
          </w:p>
        </w:tc>
        <w:tc>
          <w:tcPr>
            <w:tcW w:w="1813" w:type="dxa"/>
            <w:tcMar>
              <w:top w:w="0" w:type="dxa"/>
              <w:left w:w="70" w:type="dxa"/>
              <w:bottom w:w="0" w:type="dxa"/>
              <w:right w:w="70" w:type="dxa"/>
            </w:tcMar>
            <w:vAlign w:val="center"/>
          </w:tcPr>
          <w:p w14:paraId="19A865E3" w14:textId="77777777" w:rsidR="00AE53EF" w:rsidRPr="00743F5F" w:rsidRDefault="00AE53EF" w:rsidP="00882E5A">
            <w:pPr>
              <w:jc w:val="center"/>
              <w:rPr>
                <w:rFonts w:ascii="Arial Narrow" w:hAnsi="Arial Narrow" w:cs="Arial"/>
              </w:rPr>
            </w:pPr>
            <w:r w:rsidRPr="00743F5F">
              <w:rPr>
                <w:rFonts w:ascii="Arial Narrow" w:hAnsi="Arial Narrow"/>
              </w:rPr>
              <w:t>202500000001309</w:t>
            </w:r>
          </w:p>
        </w:tc>
        <w:tc>
          <w:tcPr>
            <w:tcW w:w="1425" w:type="dxa"/>
            <w:tcMar>
              <w:top w:w="0" w:type="dxa"/>
              <w:left w:w="70" w:type="dxa"/>
              <w:bottom w:w="0" w:type="dxa"/>
              <w:right w:w="70" w:type="dxa"/>
            </w:tcMar>
            <w:vAlign w:val="center"/>
          </w:tcPr>
          <w:p w14:paraId="6C59784C" w14:textId="77777777" w:rsidR="00AE53EF" w:rsidRPr="00743F5F" w:rsidRDefault="00AE53EF" w:rsidP="00882E5A">
            <w:pPr>
              <w:jc w:val="center"/>
              <w:rPr>
                <w:rFonts w:ascii="Arial Narrow" w:hAnsi="Arial Narrow" w:cs="Arial"/>
              </w:rPr>
            </w:pPr>
            <w:r w:rsidRPr="00743F5F">
              <w:rPr>
                <w:rFonts w:ascii="Arial Narrow" w:hAnsi="Arial Narrow" w:cs="Arial"/>
              </w:rPr>
              <w:t>91122</w:t>
            </w:r>
          </w:p>
        </w:tc>
        <w:tc>
          <w:tcPr>
            <w:tcW w:w="1678" w:type="dxa"/>
            <w:tcBorders>
              <w:right w:val="single" w:sz="12" w:space="0" w:color="auto"/>
            </w:tcBorders>
            <w:vAlign w:val="center"/>
          </w:tcPr>
          <w:p w14:paraId="3F68FCB6" w14:textId="77777777" w:rsidR="00AE53EF" w:rsidRPr="00743F5F" w:rsidRDefault="00AE53EF" w:rsidP="00882E5A">
            <w:pPr>
              <w:jc w:val="center"/>
              <w:rPr>
                <w:rFonts w:ascii="Arial Narrow" w:hAnsi="Arial Narrow" w:cs="Arial"/>
              </w:rPr>
            </w:pPr>
            <w:r w:rsidRPr="00743F5F">
              <w:rPr>
                <w:rFonts w:ascii="Arial Narrow" w:hAnsi="Arial Narrow"/>
              </w:rPr>
              <w:t>$ 24.245.375.078</w:t>
            </w:r>
          </w:p>
        </w:tc>
      </w:tr>
      <w:tr w:rsidR="00AE53EF" w:rsidRPr="008C4F39" w14:paraId="337CFBB3" w14:textId="77777777" w:rsidTr="00AE53EF">
        <w:trPr>
          <w:trHeight w:val="1391"/>
        </w:trPr>
        <w:tc>
          <w:tcPr>
            <w:tcW w:w="3369" w:type="dxa"/>
            <w:tcBorders>
              <w:left w:val="single" w:sz="12" w:space="0" w:color="auto"/>
            </w:tcBorders>
            <w:tcMar>
              <w:top w:w="0" w:type="dxa"/>
              <w:left w:w="70" w:type="dxa"/>
              <w:bottom w:w="0" w:type="dxa"/>
              <w:right w:w="70" w:type="dxa"/>
            </w:tcMar>
            <w:vAlign w:val="center"/>
          </w:tcPr>
          <w:p w14:paraId="3CAAA9BF" w14:textId="77777777" w:rsidR="00AE53EF" w:rsidRPr="00743F5F" w:rsidRDefault="00AE53EF" w:rsidP="00882E5A">
            <w:pPr>
              <w:spacing w:line="240" w:lineRule="auto"/>
              <w:jc w:val="center"/>
              <w:rPr>
                <w:rFonts w:ascii="Arial Narrow" w:hAnsi="Arial Narrow" w:cs="Arial"/>
                <w:color w:val="000000"/>
              </w:rPr>
            </w:pPr>
            <w:r w:rsidRPr="00743F5F">
              <w:rPr>
                <w:rFonts w:ascii="Arial Narrow" w:hAnsi="Arial Narrow"/>
              </w:rPr>
              <w:t>Desarrollo y ejecución del Subcomponente de los Recursos del Subsidio a la oferta (SGP) Vigencia 2025 como estrategia para fortalecer la Prestación de los Servicios de Salud a la Población Rural Dispersa en Municipios del Departamento del Chocó</w:t>
            </w:r>
          </w:p>
        </w:tc>
        <w:tc>
          <w:tcPr>
            <w:tcW w:w="1170" w:type="dxa"/>
            <w:tcMar>
              <w:top w:w="0" w:type="dxa"/>
              <w:left w:w="70" w:type="dxa"/>
              <w:bottom w:w="0" w:type="dxa"/>
              <w:right w:w="70" w:type="dxa"/>
            </w:tcMar>
            <w:vAlign w:val="center"/>
          </w:tcPr>
          <w:p w14:paraId="7A3ED2FC" w14:textId="77777777" w:rsidR="00AE53EF" w:rsidRPr="00743F5F" w:rsidRDefault="00AE53EF" w:rsidP="00882E5A">
            <w:pPr>
              <w:jc w:val="center"/>
              <w:rPr>
                <w:rFonts w:ascii="Arial Narrow" w:hAnsi="Arial Narrow" w:cs="Arial"/>
              </w:rPr>
            </w:pPr>
            <w:r w:rsidRPr="00743F5F">
              <w:rPr>
                <w:rFonts w:ascii="Arial Narrow" w:hAnsi="Arial Narrow" w:cs="Arial"/>
              </w:rPr>
              <w:t>19</w:t>
            </w:r>
          </w:p>
        </w:tc>
        <w:tc>
          <w:tcPr>
            <w:tcW w:w="1170" w:type="dxa"/>
            <w:tcMar>
              <w:top w:w="0" w:type="dxa"/>
              <w:left w:w="70" w:type="dxa"/>
              <w:bottom w:w="0" w:type="dxa"/>
              <w:right w:w="70" w:type="dxa"/>
            </w:tcMar>
            <w:vAlign w:val="center"/>
          </w:tcPr>
          <w:p w14:paraId="5730FC24" w14:textId="77777777" w:rsidR="00AE53EF" w:rsidRPr="00743F5F" w:rsidRDefault="00AE53EF" w:rsidP="00882E5A">
            <w:pPr>
              <w:jc w:val="center"/>
              <w:rPr>
                <w:rFonts w:ascii="Arial Narrow" w:hAnsi="Arial Narrow" w:cs="Arial"/>
              </w:rPr>
            </w:pPr>
            <w:r w:rsidRPr="00743F5F">
              <w:rPr>
                <w:rFonts w:ascii="Arial Narrow" w:hAnsi="Arial Narrow" w:cs="Arial"/>
              </w:rPr>
              <w:t>1906</w:t>
            </w:r>
          </w:p>
        </w:tc>
        <w:tc>
          <w:tcPr>
            <w:tcW w:w="1440" w:type="dxa"/>
            <w:tcMar>
              <w:top w:w="0" w:type="dxa"/>
              <w:left w:w="70" w:type="dxa"/>
              <w:bottom w:w="0" w:type="dxa"/>
              <w:right w:w="70" w:type="dxa"/>
            </w:tcMar>
            <w:vAlign w:val="center"/>
          </w:tcPr>
          <w:p w14:paraId="0D45CED1" w14:textId="77777777" w:rsidR="00AE53EF" w:rsidRPr="00743F5F" w:rsidRDefault="00AE53EF" w:rsidP="00882E5A">
            <w:pPr>
              <w:jc w:val="center"/>
              <w:rPr>
                <w:rFonts w:ascii="Arial Narrow" w:hAnsi="Arial Narrow" w:cs="Arial"/>
              </w:rPr>
            </w:pPr>
            <w:r w:rsidRPr="00743F5F">
              <w:rPr>
                <w:rFonts w:ascii="Arial Narrow" w:hAnsi="Arial Narrow" w:cs="Arial"/>
              </w:rPr>
              <w:t>5</w:t>
            </w:r>
          </w:p>
        </w:tc>
        <w:tc>
          <w:tcPr>
            <w:tcW w:w="1080" w:type="dxa"/>
            <w:tcMar>
              <w:top w:w="0" w:type="dxa"/>
              <w:left w:w="70" w:type="dxa"/>
              <w:bottom w:w="0" w:type="dxa"/>
              <w:right w:w="70" w:type="dxa"/>
            </w:tcMar>
            <w:vAlign w:val="center"/>
          </w:tcPr>
          <w:p w14:paraId="4A1BE451" w14:textId="77777777" w:rsidR="00AE53EF" w:rsidRPr="00743F5F" w:rsidRDefault="00AE53EF" w:rsidP="00882E5A">
            <w:pPr>
              <w:jc w:val="center"/>
              <w:rPr>
                <w:rFonts w:ascii="Arial Narrow" w:hAnsi="Arial Narrow" w:cs="Arial"/>
              </w:rPr>
            </w:pPr>
            <w:r w:rsidRPr="00743F5F">
              <w:rPr>
                <w:rFonts w:ascii="Arial Narrow" w:hAnsi="Arial Narrow" w:cs="Arial"/>
              </w:rPr>
              <w:t>1906004</w:t>
            </w:r>
          </w:p>
        </w:tc>
        <w:tc>
          <w:tcPr>
            <w:tcW w:w="1813" w:type="dxa"/>
            <w:tcMar>
              <w:top w:w="0" w:type="dxa"/>
              <w:left w:w="70" w:type="dxa"/>
              <w:bottom w:w="0" w:type="dxa"/>
              <w:right w:w="70" w:type="dxa"/>
            </w:tcMar>
            <w:vAlign w:val="center"/>
          </w:tcPr>
          <w:p w14:paraId="2B12E0B4" w14:textId="77777777" w:rsidR="00AE53EF" w:rsidRPr="00743F5F" w:rsidRDefault="00AE53EF" w:rsidP="00882E5A">
            <w:pPr>
              <w:jc w:val="center"/>
              <w:rPr>
                <w:rFonts w:ascii="Arial Narrow" w:hAnsi="Arial Narrow" w:cs="Arial"/>
              </w:rPr>
            </w:pPr>
            <w:r w:rsidRPr="00743F5F">
              <w:rPr>
                <w:rFonts w:ascii="Arial Narrow" w:hAnsi="Arial Narrow"/>
              </w:rPr>
              <w:t>202500000001804</w:t>
            </w:r>
          </w:p>
        </w:tc>
        <w:tc>
          <w:tcPr>
            <w:tcW w:w="1425" w:type="dxa"/>
            <w:tcMar>
              <w:top w:w="0" w:type="dxa"/>
              <w:left w:w="70" w:type="dxa"/>
              <w:bottom w:w="0" w:type="dxa"/>
              <w:right w:w="70" w:type="dxa"/>
            </w:tcMar>
            <w:vAlign w:val="center"/>
          </w:tcPr>
          <w:p w14:paraId="0E4314BD" w14:textId="77777777" w:rsidR="00AE53EF" w:rsidRPr="00743F5F" w:rsidRDefault="00AE53EF" w:rsidP="00882E5A">
            <w:pPr>
              <w:jc w:val="center"/>
              <w:rPr>
                <w:rFonts w:ascii="Arial Narrow" w:hAnsi="Arial Narrow" w:cs="Arial"/>
              </w:rPr>
            </w:pPr>
            <w:r w:rsidRPr="00743F5F">
              <w:rPr>
                <w:rFonts w:ascii="Arial Narrow" w:hAnsi="Arial Narrow" w:cs="Arial"/>
              </w:rPr>
              <w:t>91122</w:t>
            </w:r>
          </w:p>
        </w:tc>
        <w:tc>
          <w:tcPr>
            <w:tcW w:w="1678" w:type="dxa"/>
            <w:tcBorders>
              <w:right w:val="single" w:sz="12" w:space="0" w:color="auto"/>
            </w:tcBorders>
            <w:vAlign w:val="center"/>
          </w:tcPr>
          <w:p w14:paraId="3E7F44BE" w14:textId="77777777" w:rsidR="00AE53EF" w:rsidRPr="00743F5F" w:rsidRDefault="00AE53EF" w:rsidP="00882E5A">
            <w:pPr>
              <w:jc w:val="center"/>
              <w:rPr>
                <w:rFonts w:ascii="Arial Narrow" w:hAnsi="Arial Narrow" w:cs="Arial"/>
              </w:rPr>
            </w:pPr>
            <w:r w:rsidRPr="00743F5F">
              <w:rPr>
                <w:rFonts w:ascii="Arial Narrow" w:hAnsi="Arial Narrow"/>
              </w:rPr>
              <w:t>$6.832.721.478</w:t>
            </w:r>
          </w:p>
        </w:tc>
      </w:tr>
      <w:tr w:rsidR="00AE53EF" w:rsidRPr="008C4F39" w14:paraId="558EE3C0" w14:textId="77777777" w:rsidTr="00AE53EF">
        <w:trPr>
          <w:trHeight w:val="1391"/>
        </w:trPr>
        <w:tc>
          <w:tcPr>
            <w:tcW w:w="3369" w:type="dxa"/>
            <w:tcBorders>
              <w:left w:val="single" w:sz="12" w:space="0" w:color="auto"/>
            </w:tcBorders>
            <w:tcMar>
              <w:top w:w="0" w:type="dxa"/>
              <w:left w:w="70" w:type="dxa"/>
              <w:bottom w:w="0" w:type="dxa"/>
              <w:right w:w="70" w:type="dxa"/>
            </w:tcMar>
            <w:vAlign w:val="center"/>
          </w:tcPr>
          <w:p w14:paraId="5CD0D13A" w14:textId="77777777" w:rsidR="00AE53EF" w:rsidRPr="00743F5F" w:rsidRDefault="00AE53EF" w:rsidP="00882E5A">
            <w:pPr>
              <w:jc w:val="center"/>
              <w:rPr>
                <w:rFonts w:ascii="Arial Narrow" w:hAnsi="Arial Narrow" w:cs="Arial"/>
              </w:rPr>
            </w:pPr>
            <w:r w:rsidRPr="00743F5F">
              <w:rPr>
                <w:rFonts w:ascii="Arial Narrow" w:hAnsi="Arial Narrow"/>
              </w:rPr>
              <w:t>ASISTENCIA EN ASEGURAMIENTO INDIVIDUAL Y COLECTIVO AL SISTEMA DE SGSSS EN EL DEPARTAMENTO DEL CHOCÓ</w:t>
            </w:r>
          </w:p>
        </w:tc>
        <w:tc>
          <w:tcPr>
            <w:tcW w:w="1170" w:type="dxa"/>
            <w:tcMar>
              <w:top w:w="0" w:type="dxa"/>
              <w:left w:w="70" w:type="dxa"/>
              <w:bottom w:w="0" w:type="dxa"/>
              <w:right w:w="70" w:type="dxa"/>
            </w:tcMar>
            <w:vAlign w:val="center"/>
          </w:tcPr>
          <w:p w14:paraId="51F777AF" w14:textId="77777777" w:rsidR="00AE53EF" w:rsidRPr="00743F5F" w:rsidRDefault="00AE53EF" w:rsidP="00882E5A">
            <w:pPr>
              <w:jc w:val="center"/>
              <w:rPr>
                <w:rFonts w:ascii="Arial Narrow" w:hAnsi="Arial Narrow" w:cs="Arial"/>
              </w:rPr>
            </w:pPr>
            <w:r w:rsidRPr="00743F5F">
              <w:rPr>
                <w:rFonts w:ascii="Arial Narrow" w:hAnsi="Arial Narrow" w:cs="Arial"/>
              </w:rPr>
              <w:t>19</w:t>
            </w:r>
          </w:p>
        </w:tc>
        <w:tc>
          <w:tcPr>
            <w:tcW w:w="1170" w:type="dxa"/>
            <w:tcMar>
              <w:top w:w="0" w:type="dxa"/>
              <w:left w:w="70" w:type="dxa"/>
              <w:bottom w:w="0" w:type="dxa"/>
              <w:right w:w="70" w:type="dxa"/>
            </w:tcMar>
            <w:vAlign w:val="center"/>
          </w:tcPr>
          <w:p w14:paraId="1DB757B5" w14:textId="77777777" w:rsidR="00AE53EF" w:rsidRPr="00743F5F" w:rsidRDefault="00AE53EF" w:rsidP="00882E5A">
            <w:pPr>
              <w:jc w:val="center"/>
              <w:rPr>
                <w:rFonts w:ascii="Arial Narrow" w:hAnsi="Arial Narrow" w:cs="Arial"/>
              </w:rPr>
            </w:pPr>
            <w:r w:rsidRPr="00743F5F">
              <w:rPr>
                <w:rFonts w:ascii="Arial Narrow" w:hAnsi="Arial Narrow" w:cs="Arial"/>
              </w:rPr>
              <w:t>1903</w:t>
            </w:r>
          </w:p>
        </w:tc>
        <w:tc>
          <w:tcPr>
            <w:tcW w:w="1440" w:type="dxa"/>
            <w:tcMar>
              <w:top w:w="0" w:type="dxa"/>
              <w:left w:w="70" w:type="dxa"/>
              <w:bottom w:w="0" w:type="dxa"/>
              <w:right w:w="70" w:type="dxa"/>
            </w:tcMar>
            <w:vAlign w:val="center"/>
          </w:tcPr>
          <w:p w14:paraId="1DAC7A25" w14:textId="77777777" w:rsidR="00AE53EF" w:rsidRPr="00743F5F" w:rsidRDefault="00AE53EF" w:rsidP="00882E5A">
            <w:pPr>
              <w:jc w:val="center"/>
              <w:rPr>
                <w:rFonts w:ascii="Arial Narrow" w:hAnsi="Arial Narrow" w:cs="Arial"/>
              </w:rPr>
            </w:pPr>
            <w:r w:rsidRPr="00743F5F">
              <w:rPr>
                <w:rFonts w:ascii="Arial Narrow" w:hAnsi="Arial Narrow" w:cs="Arial"/>
              </w:rPr>
              <w:t>1</w:t>
            </w:r>
          </w:p>
        </w:tc>
        <w:tc>
          <w:tcPr>
            <w:tcW w:w="1080" w:type="dxa"/>
            <w:tcMar>
              <w:top w:w="0" w:type="dxa"/>
              <w:left w:w="70" w:type="dxa"/>
              <w:bottom w:w="0" w:type="dxa"/>
              <w:right w:w="70" w:type="dxa"/>
            </w:tcMar>
            <w:vAlign w:val="center"/>
          </w:tcPr>
          <w:p w14:paraId="7CD6AA8A" w14:textId="77777777" w:rsidR="00AE53EF" w:rsidRPr="00743F5F" w:rsidRDefault="00AE53EF" w:rsidP="00882E5A">
            <w:pPr>
              <w:jc w:val="center"/>
              <w:rPr>
                <w:rFonts w:ascii="Arial Narrow" w:hAnsi="Arial Narrow" w:cs="Arial"/>
              </w:rPr>
            </w:pPr>
            <w:r w:rsidRPr="00743F5F">
              <w:rPr>
                <w:rFonts w:ascii="Arial Narrow" w:hAnsi="Arial Narrow" w:cs="Arial"/>
              </w:rPr>
              <w:t>1903042</w:t>
            </w:r>
          </w:p>
        </w:tc>
        <w:tc>
          <w:tcPr>
            <w:tcW w:w="1813" w:type="dxa"/>
            <w:tcMar>
              <w:top w:w="0" w:type="dxa"/>
              <w:left w:w="70" w:type="dxa"/>
              <w:bottom w:w="0" w:type="dxa"/>
              <w:right w:w="70" w:type="dxa"/>
            </w:tcMar>
            <w:vAlign w:val="center"/>
          </w:tcPr>
          <w:p w14:paraId="52596CD0" w14:textId="77777777" w:rsidR="00AE53EF" w:rsidRPr="00743F5F" w:rsidRDefault="00AE53EF" w:rsidP="00882E5A">
            <w:pPr>
              <w:jc w:val="center"/>
              <w:rPr>
                <w:rFonts w:ascii="Arial Narrow" w:hAnsi="Arial Narrow" w:cs="Arial"/>
              </w:rPr>
            </w:pPr>
            <w:r w:rsidRPr="00743F5F">
              <w:rPr>
                <w:rFonts w:ascii="Arial Narrow" w:hAnsi="Arial Narrow"/>
              </w:rPr>
              <w:t>202500000001800</w:t>
            </w:r>
          </w:p>
        </w:tc>
        <w:tc>
          <w:tcPr>
            <w:tcW w:w="1425" w:type="dxa"/>
            <w:tcMar>
              <w:top w:w="0" w:type="dxa"/>
              <w:left w:w="70" w:type="dxa"/>
              <w:bottom w:w="0" w:type="dxa"/>
              <w:right w:w="70" w:type="dxa"/>
            </w:tcMar>
            <w:vAlign w:val="center"/>
          </w:tcPr>
          <w:p w14:paraId="4BB04AFE" w14:textId="77777777" w:rsidR="00AE53EF" w:rsidRPr="00743F5F" w:rsidRDefault="00AE53EF" w:rsidP="00882E5A">
            <w:pPr>
              <w:jc w:val="center"/>
              <w:rPr>
                <w:rFonts w:ascii="Arial Narrow" w:hAnsi="Arial Narrow" w:cs="Arial"/>
              </w:rPr>
            </w:pPr>
            <w:r w:rsidRPr="00743F5F">
              <w:rPr>
                <w:rFonts w:ascii="Arial Narrow" w:hAnsi="Arial Narrow" w:cs="Arial"/>
              </w:rPr>
              <w:t>91122</w:t>
            </w:r>
          </w:p>
        </w:tc>
        <w:tc>
          <w:tcPr>
            <w:tcW w:w="1678" w:type="dxa"/>
            <w:tcBorders>
              <w:right w:val="single" w:sz="12" w:space="0" w:color="auto"/>
            </w:tcBorders>
            <w:vAlign w:val="center"/>
          </w:tcPr>
          <w:p w14:paraId="4539CD89" w14:textId="77777777" w:rsidR="00AE53EF" w:rsidRPr="00743F5F" w:rsidRDefault="00AE53EF" w:rsidP="00882E5A">
            <w:pPr>
              <w:jc w:val="center"/>
              <w:rPr>
                <w:rFonts w:ascii="Arial Narrow" w:hAnsi="Arial Narrow" w:cs="Arial"/>
              </w:rPr>
            </w:pPr>
            <w:r w:rsidRPr="00743F5F">
              <w:rPr>
                <w:rFonts w:ascii="Arial Narrow" w:hAnsi="Arial Narrow"/>
              </w:rPr>
              <w:t>$ 26.261.042.702</w:t>
            </w:r>
          </w:p>
        </w:tc>
      </w:tr>
    </w:tbl>
    <w:p w14:paraId="65C41490" w14:textId="77777777" w:rsidR="00AE53EF" w:rsidRDefault="00AE53EF" w:rsidP="00AE53EF"/>
    <w:p w14:paraId="6667F8F1" w14:textId="77777777" w:rsidR="005236F6" w:rsidRDefault="005236F6" w:rsidP="00AE53EF">
      <w:pPr>
        <w:jc w:val="center"/>
        <w:rPr>
          <w:b/>
          <w:bCs/>
        </w:rPr>
      </w:pPr>
    </w:p>
    <w:p w14:paraId="54627580" w14:textId="5FCA13D7" w:rsidR="00AE53EF" w:rsidRPr="00BA23A0" w:rsidRDefault="00AE53EF" w:rsidP="00AE53EF">
      <w:pPr>
        <w:jc w:val="center"/>
        <w:rPr>
          <w:b/>
          <w:bCs/>
        </w:rPr>
      </w:pPr>
      <w:r w:rsidRPr="00BA23A0">
        <w:rPr>
          <w:b/>
          <w:bCs/>
        </w:rPr>
        <w:lastRenderedPageBreak/>
        <w:t>POAI 2026</w:t>
      </w:r>
      <w:r>
        <w:rPr>
          <w:b/>
          <w:bCs/>
        </w:rPr>
        <w:t>. SECRETARIA DE PLANEACIÓN</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39"/>
        <w:gridCol w:w="1170"/>
        <w:gridCol w:w="1170"/>
        <w:gridCol w:w="1440"/>
        <w:gridCol w:w="1080"/>
        <w:gridCol w:w="1737"/>
        <w:gridCol w:w="1425"/>
        <w:gridCol w:w="1684"/>
      </w:tblGrid>
      <w:tr w:rsidR="00AE53EF" w14:paraId="2F15049D" w14:textId="77777777" w:rsidTr="00882E5A">
        <w:trPr>
          <w:trHeight w:val="451"/>
          <w:jc w:val="center"/>
        </w:trPr>
        <w:tc>
          <w:tcPr>
            <w:tcW w:w="3439"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60429D1E" w14:textId="77777777" w:rsidR="00AE53EF" w:rsidRPr="008C4F39" w:rsidRDefault="00AE53EF" w:rsidP="00882E5A">
            <w:pPr>
              <w:spacing w:after="0" w:line="240" w:lineRule="auto"/>
              <w:jc w:val="center"/>
              <w:rPr>
                <w:rFonts w:ascii="Arial Narrow" w:eastAsia="Times New Roman" w:hAnsi="Arial Narrow" w:cs="Calibri"/>
                <w:b/>
                <w:bCs/>
                <w:sz w:val="20"/>
                <w:szCs w:val="20"/>
                <w:lang w:eastAsia="es-CO"/>
              </w:rPr>
            </w:pPr>
          </w:p>
          <w:p w14:paraId="76927E22" w14:textId="77777777" w:rsidR="00AE53EF" w:rsidRPr="008C4F39" w:rsidRDefault="00AE53E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6CFDD051"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737" w:type="dxa"/>
            <w:tcBorders>
              <w:top w:val="single" w:sz="12" w:space="0" w:color="auto"/>
            </w:tcBorders>
            <w:shd w:val="clear" w:color="auto" w:fill="FFFF00"/>
            <w:noWrap/>
            <w:tcMar>
              <w:top w:w="0" w:type="dxa"/>
              <w:left w:w="70" w:type="dxa"/>
              <w:bottom w:w="0" w:type="dxa"/>
              <w:right w:w="70" w:type="dxa"/>
            </w:tcMar>
            <w:vAlign w:val="center"/>
          </w:tcPr>
          <w:p w14:paraId="602D97E7" w14:textId="77777777" w:rsidR="00AE53EF" w:rsidRPr="008C4F39" w:rsidRDefault="00AE53E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50296916"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84" w:type="dxa"/>
            <w:tcBorders>
              <w:top w:val="single" w:sz="12" w:space="0" w:color="auto"/>
              <w:right w:val="single" w:sz="12" w:space="0" w:color="auto"/>
            </w:tcBorders>
            <w:shd w:val="clear" w:color="auto" w:fill="FFD966"/>
          </w:tcPr>
          <w:p w14:paraId="5FB1479C"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p>
        </w:tc>
      </w:tr>
      <w:tr w:rsidR="00AE53EF" w14:paraId="2A3A723F" w14:textId="77777777" w:rsidTr="00882E5A">
        <w:trPr>
          <w:trHeight w:val="1523"/>
          <w:jc w:val="center"/>
        </w:trPr>
        <w:tc>
          <w:tcPr>
            <w:tcW w:w="3439"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545EC5D0" w14:textId="77777777" w:rsidR="00AE53EF" w:rsidRPr="008C4F39" w:rsidRDefault="00AE53E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52D7A10A" w14:textId="77777777" w:rsidR="00AE53EF" w:rsidRPr="008C4F39" w:rsidRDefault="00AE53E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3549ECBA" w14:textId="77777777" w:rsidR="00AE53EF" w:rsidRPr="008C4F39" w:rsidRDefault="00AE53E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700B6B37" w14:textId="77777777" w:rsidR="00AE53EF" w:rsidRPr="008C4F39" w:rsidRDefault="00AE53E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011D2069" w14:textId="77777777" w:rsidR="00AE53EF" w:rsidRPr="008C4F39" w:rsidRDefault="00AE53E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737" w:type="dxa"/>
            <w:shd w:val="clear" w:color="auto" w:fill="833C0C"/>
            <w:tcMar>
              <w:top w:w="0" w:type="dxa"/>
              <w:left w:w="70" w:type="dxa"/>
              <w:bottom w:w="0" w:type="dxa"/>
              <w:right w:w="70" w:type="dxa"/>
            </w:tcMar>
            <w:vAlign w:val="center"/>
          </w:tcPr>
          <w:p w14:paraId="55710055" w14:textId="77777777" w:rsidR="00AE53EF" w:rsidRPr="008C4F39" w:rsidRDefault="00AE53E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6B26B2D1"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84" w:type="dxa"/>
            <w:tcBorders>
              <w:right w:val="single" w:sz="12" w:space="0" w:color="auto"/>
            </w:tcBorders>
            <w:shd w:val="clear" w:color="auto" w:fill="FFD966"/>
            <w:vAlign w:val="center"/>
          </w:tcPr>
          <w:p w14:paraId="46A6DD7B"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p>
          <w:p w14:paraId="0A8BA4B5" w14:textId="77777777" w:rsidR="00AE53EF" w:rsidRPr="008C4F39" w:rsidRDefault="00AE53E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AE53EF" w:rsidRPr="005A12DE" w14:paraId="13397E94"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1F3DA119" w14:textId="77777777"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Apoyo al fortalecimiento de los proyectos formulados por la RAP Pacifico y RAP de los dos mares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59F72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6A6590"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C6FE1B"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F45E0"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F863CA"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202500000000701</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1905D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85954</w:t>
            </w:r>
          </w:p>
        </w:tc>
        <w:tc>
          <w:tcPr>
            <w:tcW w:w="1684" w:type="dxa"/>
            <w:tcBorders>
              <w:top w:val="single" w:sz="4" w:space="0" w:color="auto"/>
              <w:left w:val="single" w:sz="4" w:space="0" w:color="auto"/>
              <w:bottom w:val="single" w:sz="4" w:space="0" w:color="auto"/>
              <w:right w:val="single" w:sz="12" w:space="0" w:color="auto"/>
            </w:tcBorders>
            <w:vAlign w:val="bottom"/>
          </w:tcPr>
          <w:p w14:paraId="3800D6B4"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$ 583.639.199</w:t>
            </w:r>
          </w:p>
        </w:tc>
      </w:tr>
      <w:tr w:rsidR="00AE53EF" w:rsidRPr="005A12DE" w14:paraId="3AF9BB2D"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1FB9A1C6" w14:textId="206F64DB"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Asistencia técnica para medir el Índice de desempeño institucional y Gestión Proyectos de SG</w:t>
            </w:r>
            <w:r>
              <w:rPr>
                <w:rFonts w:ascii="Arial Narrow" w:hAnsi="Arial Narrow" w:cs="Arial"/>
                <w:sz w:val="20"/>
                <w:szCs w:val="20"/>
              </w:rPr>
              <w:t xml:space="preserve"> </w:t>
            </w:r>
            <w:r w:rsidRPr="005A12DE">
              <w:rPr>
                <w:rFonts w:ascii="Arial Narrow" w:hAnsi="Arial Narrow" w:cs="Arial"/>
                <w:sz w:val="20"/>
                <w:szCs w:val="20"/>
              </w:rPr>
              <w:t>Regalías IGPR - Medición del Desempeño Departamental</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7FF0A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3F7089"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CD1102"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12606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4599031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083D3B"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202500000000705</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21F206"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91142</w:t>
            </w:r>
          </w:p>
        </w:tc>
        <w:tc>
          <w:tcPr>
            <w:tcW w:w="1684" w:type="dxa"/>
            <w:tcBorders>
              <w:top w:val="single" w:sz="4" w:space="0" w:color="auto"/>
              <w:left w:val="single" w:sz="4" w:space="0" w:color="auto"/>
              <w:bottom w:val="single" w:sz="4" w:space="0" w:color="auto"/>
              <w:right w:val="single" w:sz="12" w:space="0" w:color="auto"/>
            </w:tcBorders>
            <w:vAlign w:val="bottom"/>
          </w:tcPr>
          <w:p w14:paraId="644EB81A"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$ 334.065.327</w:t>
            </w:r>
          </w:p>
        </w:tc>
      </w:tr>
      <w:tr w:rsidR="00AE53EF" w:rsidRPr="005A12DE" w14:paraId="7F437351"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198E7F3F" w14:textId="0CEC9C74"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Fortalecimiento de la Comisión Regional de Competitividad e Innovación</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B45BD2"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334927"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8A2A0A"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7BCFC6"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DEA86F"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202500000000721</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F08B6E"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91119</w:t>
            </w:r>
          </w:p>
        </w:tc>
        <w:tc>
          <w:tcPr>
            <w:tcW w:w="1684" w:type="dxa"/>
            <w:tcBorders>
              <w:top w:val="single" w:sz="4" w:space="0" w:color="auto"/>
              <w:left w:val="single" w:sz="4" w:space="0" w:color="auto"/>
              <w:bottom w:val="single" w:sz="4" w:space="0" w:color="auto"/>
              <w:right w:val="single" w:sz="12" w:space="0" w:color="auto"/>
            </w:tcBorders>
            <w:vAlign w:val="bottom"/>
          </w:tcPr>
          <w:p w14:paraId="1021E46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$ 100.000.000</w:t>
            </w:r>
          </w:p>
        </w:tc>
      </w:tr>
      <w:tr w:rsidR="00AE53EF" w:rsidRPr="005A12DE" w14:paraId="7E340B68"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59ABE3F5" w14:textId="77777777"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Fortalecimiento del Concejo Territorial de Planeación</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551FD2"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B291C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8E8A7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6363B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4599031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F4D41E"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202500000000345</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7A7A1D"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91119</w:t>
            </w:r>
          </w:p>
        </w:tc>
        <w:tc>
          <w:tcPr>
            <w:tcW w:w="1684" w:type="dxa"/>
            <w:tcBorders>
              <w:top w:val="single" w:sz="4" w:space="0" w:color="auto"/>
              <w:left w:val="single" w:sz="4" w:space="0" w:color="auto"/>
              <w:bottom w:val="single" w:sz="4" w:space="0" w:color="auto"/>
              <w:right w:val="single" w:sz="12" w:space="0" w:color="auto"/>
            </w:tcBorders>
            <w:vAlign w:val="bottom"/>
          </w:tcPr>
          <w:p w14:paraId="39AB5DA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$ 100.000.000</w:t>
            </w:r>
          </w:p>
        </w:tc>
      </w:tr>
      <w:tr w:rsidR="00AE53EF" w:rsidRPr="005A12DE" w14:paraId="60F6B5C7" w14:textId="77777777" w:rsidTr="00AE53EF">
        <w:trPr>
          <w:trHeight w:val="1129"/>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2DA682C7" w14:textId="77777777"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Fortalecimiento técnico y tecnológico de la Secretaría de Planeación.</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F3D8A5"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CB0F4E"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16E340"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8E5C4"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4599031</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3700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202500000000176</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5DEF52"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84290</w:t>
            </w:r>
          </w:p>
        </w:tc>
        <w:tc>
          <w:tcPr>
            <w:tcW w:w="1684" w:type="dxa"/>
            <w:tcBorders>
              <w:top w:val="single" w:sz="4" w:space="0" w:color="auto"/>
              <w:left w:val="single" w:sz="4" w:space="0" w:color="auto"/>
              <w:bottom w:val="single" w:sz="4" w:space="0" w:color="auto"/>
              <w:right w:val="single" w:sz="12" w:space="0" w:color="auto"/>
            </w:tcBorders>
            <w:vAlign w:val="bottom"/>
          </w:tcPr>
          <w:p w14:paraId="1AB305EB"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$ 1.955.124.056</w:t>
            </w:r>
          </w:p>
        </w:tc>
      </w:tr>
      <w:tr w:rsidR="00AE53EF" w:rsidRPr="005A12DE" w14:paraId="00E9E1DE" w14:textId="77777777" w:rsidTr="00AE53EF">
        <w:trPr>
          <w:trHeight w:val="1130"/>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73A86FFA" w14:textId="6FB5420C"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lastRenderedPageBreak/>
              <w:t>Índice de participación ciudadana y gestión pública para la Rendición de Cuentas (RPC)</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DCBE1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760E69"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13D4F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DE0DA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BDA3AB"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202500000000337</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3CAA3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85961</w:t>
            </w:r>
          </w:p>
        </w:tc>
        <w:tc>
          <w:tcPr>
            <w:tcW w:w="1684" w:type="dxa"/>
            <w:tcBorders>
              <w:top w:val="single" w:sz="4" w:space="0" w:color="auto"/>
              <w:left w:val="single" w:sz="4" w:space="0" w:color="auto"/>
              <w:bottom w:val="single" w:sz="4" w:space="0" w:color="auto"/>
              <w:right w:val="single" w:sz="12" w:space="0" w:color="auto"/>
            </w:tcBorders>
            <w:vAlign w:val="bottom"/>
          </w:tcPr>
          <w:p w14:paraId="7E5AEAAD"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$ 265.131.212</w:t>
            </w:r>
          </w:p>
        </w:tc>
      </w:tr>
      <w:tr w:rsidR="00AE53EF" w:rsidRPr="005A12DE" w14:paraId="3C18BB8B" w14:textId="77777777" w:rsidTr="00AE53EF">
        <w:trPr>
          <w:trHeight w:val="977"/>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278AAE3C" w14:textId="41F5EFD5"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Modernización digital mediante estrategias de innovación y servicios digitales</w:t>
            </w:r>
            <w:r>
              <w:rPr>
                <w:rFonts w:ascii="Arial Narrow" w:hAnsi="Arial Narrow" w:cs="Arial"/>
                <w:sz w:val="20"/>
                <w:szCs w:val="20"/>
              </w:rPr>
              <w:t xml:space="preserve"> N</w:t>
            </w:r>
            <w:r w:rsidRPr="005A12DE">
              <w:rPr>
                <w:rFonts w:ascii="Arial Narrow" w:hAnsi="Arial Narrow" w:cs="Arial"/>
                <w:sz w:val="20"/>
                <w:szCs w:val="20"/>
              </w:rPr>
              <w:t>ACION DIGITAL</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4AEA3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07608F"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2EB9"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DD2622"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0C9F4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202500000000342</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48023F"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83162</w:t>
            </w:r>
          </w:p>
        </w:tc>
        <w:tc>
          <w:tcPr>
            <w:tcW w:w="1684" w:type="dxa"/>
            <w:tcBorders>
              <w:top w:val="single" w:sz="4" w:space="0" w:color="auto"/>
              <w:left w:val="single" w:sz="4" w:space="0" w:color="auto"/>
              <w:bottom w:val="single" w:sz="4" w:space="0" w:color="auto"/>
              <w:right w:val="single" w:sz="12" w:space="0" w:color="auto"/>
            </w:tcBorders>
            <w:vAlign w:val="bottom"/>
          </w:tcPr>
          <w:p w14:paraId="478B0A5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$ 282.669.787</w:t>
            </w:r>
          </w:p>
        </w:tc>
      </w:tr>
      <w:tr w:rsidR="00AE53EF" w:rsidRPr="005A12DE" w14:paraId="7B6C6265"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1BDF9AB7" w14:textId="02DB20C4"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Líneas Estratégicas priorizadas e implementadas en Política de Ciencia Tecnología e Innovación</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3F2270"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191939"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E98755"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9A9B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F173AE" w14:textId="77777777" w:rsidR="00AE53EF" w:rsidRPr="005A12DE" w:rsidRDefault="00AE53EF" w:rsidP="00882E5A">
            <w:pPr>
              <w:jc w:val="center"/>
              <w:rPr>
                <w:rFonts w:ascii="Arial Narrow" w:hAnsi="Arial Narrow" w:cs="Arial"/>
                <w:sz w:val="20"/>
                <w:szCs w:val="20"/>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EFA0A6"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83162</w:t>
            </w:r>
          </w:p>
        </w:tc>
        <w:tc>
          <w:tcPr>
            <w:tcW w:w="1684" w:type="dxa"/>
            <w:tcBorders>
              <w:top w:val="single" w:sz="4" w:space="0" w:color="auto"/>
              <w:left w:val="single" w:sz="4" w:space="0" w:color="auto"/>
              <w:bottom w:val="single" w:sz="4" w:space="0" w:color="auto"/>
              <w:right w:val="single" w:sz="12" w:space="0" w:color="auto"/>
            </w:tcBorders>
            <w:vAlign w:val="bottom"/>
          </w:tcPr>
          <w:p w14:paraId="5FF2A9E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$ 169.048.733</w:t>
            </w:r>
          </w:p>
        </w:tc>
      </w:tr>
      <w:tr w:rsidR="00AE53EF" w:rsidRPr="005A12DE" w14:paraId="0262B66A"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0807C357" w14:textId="1DB90406"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 xml:space="preserve">Creación de una Oficina que Sirva de Apoyo a las Entidades Territoriales para la Gestión Catastral </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DDA3D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E26024"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8F2F6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1A529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DF5255" w14:textId="77777777" w:rsidR="00AE53EF" w:rsidRPr="005A12DE" w:rsidRDefault="00AE53EF" w:rsidP="00882E5A">
            <w:pPr>
              <w:jc w:val="center"/>
              <w:rPr>
                <w:rFonts w:ascii="Arial Narrow" w:hAnsi="Arial Narrow" w:cs="Arial"/>
                <w:sz w:val="20"/>
                <w:szCs w:val="20"/>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66664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83162</w:t>
            </w:r>
          </w:p>
        </w:tc>
        <w:tc>
          <w:tcPr>
            <w:tcW w:w="1684" w:type="dxa"/>
            <w:tcBorders>
              <w:top w:val="single" w:sz="4" w:space="0" w:color="auto"/>
              <w:left w:val="single" w:sz="4" w:space="0" w:color="auto"/>
              <w:bottom w:val="single" w:sz="4" w:space="0" w:color="auto"/>
              <w:right w:val="single" w:sz="12" w:space="0" w:color="auto"/>
            </w:tcBorders>
            <w:vAlign w:val="bottom"/>
          </w:tcPr>
          <w:p w14:paraId="396F6AD8"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$ 1.671.749.835</w:t>
            </w:r>
          </w:p>
        </w:tc>
      </w:tr>
      <w:tr w:rsidR="00AE53EF" w:rsidRPr="005A12DE" w14:paraId="1BD41BF3" w14:textId="77777777" w:rsidTr="00882E5A">
        <w:trPr>
          <w:trHeight w:val="1391"/>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1FFCC119" w14:textId="77777777"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Fortalecimiento Institucional para la mejora continua de los procesos administrativos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88A597"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5639B"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AEB4D"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F1D97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2F902D" w14:textId="77777777" w:rsidR="00AE53EF" w:rsidRPr="005A12DE" w:rsidRDefault="00AE53EF" w:rsidP="00882E5A">
            <w:pPr>
              <w:jc w:val="center"/>
              <w:rPr>
                <w:rFonts w:ascii="Arial Narrow" w:hAnsi="Arial Narrow" w:cs="Arial"/>
                <w:sz w:val="20"/>
                <w:szCs w:val="20"/>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BAFD2C"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83162</w:t>
            </w:r>
          </w:p>
        </w:tc>
        <w:tc>
          <w:tcPr>
            <w:tcW w:w="1684" w:type="dxa"/>
            <w:tcBorders>
              <w:top w:val="single" w:sz="4" w:space="0" w:color="auto"/>
              <w:left w:val="single" w:sz="4" w:space="0" w:color="auto"/>
              <w:bottom w:val="single" w:sz="4" w:space="0" w:color="auto"/>
              <w:right w:val="single" w:sz="12" w:space="0" w:color="auto"/>
            </w:tcBorders>
            <w:vAlign w:val="bottom"/>
          </w:tcPr>
          <w:p w14:paraId="718F26E5"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$32.429.162.00</w:t>
            </w:r>
          </w:p>
        </w:tc>
      </w:tr>
      <w:tr w:rsidR="00AE53EF" w:rsidRPr="005A12DE" w14:paraId="404AC912" w14:textId="77777777" w:rsidTr="00AE53EF">
        <w:trPr>
          <w:trHeight w:val="703"/>
          <w:jc w:val="center"/>
        </w:trPr>
        <w:tc>
          <w:tcPr>
            <w:tcW w:w="3439"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bottom"/>
          </w:tcPr>
          <w:p w14:paraId="3340FD63" w14:textId="6F86DD03" w:rsidR="00AE53EF" w:rsidRPr="005A12DE" w:rsidRDefault="00AE53EF" w:rsidP="00882E5A">
            <w:pPr>
              <w:jc w:val="both"/>
              <w:rPr>
                <w:rFonts w:ascii="Arial Narrow" w:hAnsi="Arial Narrow" w:cs="Arial"/>
                <w:sz w:val="20"/>
                <w:szCs w:val="20"/>
              </w:rPr>
            </w:pPr>
            <w:r w:rsidRPr="005A12DE">
              <w:rPr>
                <w:rFonts w:ascii="Arial Narrow" w:hAnsi="Arial Narrow" w:cs="Arial"/>
                <w:sz w:val="20"/>
                <w:szCs w:val="20"/>
              </w:rPr>
              <w:t>Metodología para la formulación - Visión Chocó 2050 formulada como instrumento de planeación prospectiva</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459D1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A7C124"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A93063"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B2032E"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4599025</w:t>
            </w:r>
          </w:p>
        </w:tc>
        <w:tc>
          <w:tcPr>
            <w:tcW w:w="17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30E4E9" w14:textId="77777777" w:rsidR="00AE53EF" w:rsidRPr="005A12DE" w:rsidRDefault="00AE53EF" w:rsidP="00882E5A">
            <w:pPr>
              <w:jc w:val="center"/>
              <w:rPr>
                <w:rFonts w:ascii="Arial Narrow" w:hAnsi="Arial Narrow" w:cs="Arial"/>
                <w:sz w:val="20"/>
                <w:szCs w:val="20"/>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A9961"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83162</w:t>
            </w:r>
          </w:p>
        </w:tc>
        <w:tc>
          <w:tcPr>
            <w:tcW w:w="1684" w:type="dxa"/>
            <w:tcBorders>
              <w:top w:val="single" w:sz="4" w:space="0" w:color="auto"/>
              <w:left w:val="single" w:sz="4" w:space="0" w:color="auto"/>
              <w:bottom w:val="single" w:sz="4" w:space="0" w:color="auto"/>
              <w:right w:val="single" w:sz="12" w:space="0" w:color="auto"/>
            </w:tcBorders>
            <w:vAlign w:val="bottom"/>
          </w:tcPr>
          <w:p w14:paraId="786B1D2A" w14:textId="77777777" w:rsidR="00AE53EF" w:rsidRPr="005A12DE" w:rsidRDefault="00AE53EF" w:rsidP="00882E5A">
            <w:pPr>
              <w:jc w:val="center"/>
              <w:rPr>
                <w:rFonts w:ascii="Arial Narrow" w:hAnsi="Arial Narrow" w:cs="Arial"/>
                <w:sz w:val="20"/>
                <w:szCs w:val="20"/>
              </w:rPr>
            </w:pPr>
            <w:r w:rsidRPr="005A12DE">
              <w:rPr>
                <w:rFonts w:ascii="Arial Narrow" w:hAnsi="Arial Narrow" w:cs="Arial"/>
                <w:sz w:val="20"/>
                <w:szCs w:val="20"/>
              </w:rPr>
              <w:t>$ 100.030.000</w:t>
            </w:r>
          </w:p>
        </w:tc>
      </w:tr>
    </w:tbl>
    <w:p w14:paraId="10109846" w14:textId="77777777" w:rsidR="00AE53EF" w:rsidRDefault="00AE53EF" w:rsidP="00AE53EF"/>
    <w:p w14:paraId="76CFACE1" w14:textId="77777777" w:rsidR="005236F6" w:rsidRDefault="005236F6" w:rsidP="002F4EC9">
      <w:pPr>
        <w:jc w:val="center"/>
        <w:rPr>
          <w:b/>
          <w:bCs/>
        </w:rPr>
      </w:pPr>
    </w:p>
    <w:p w14:paraId="579FEA44" w14:textId="77777777" w:rsidR="005236F6" w:rsidRDefault="005236F6" w:rsidP="002F4EC9">
      <w:pPr>
        <w:jc w:val="center"/>
        <w:rPr>
          <w:b/>
          <w:bCs/>
        </w:rPr>
      </w:pPr>
    </w:p>
    <w:p w14:paraId="53F8F7E1" w14:textId="77777777" w:rsidR="005236F6" w:rsidRDefault="005236F6" w:rsidP="002F4EC9">
      <w:pPr>
        <w:jc w:val="center"/>
        <w:rPr>
          <w:b/>
          <w:bCs/>
        </w:rPr>
      </w:pPr>
    </w:p>
    <w:p w14:paraId="3087F9DD" w14:textId="2CEB250C" w:rsidR="002F4EC9" w:rsidRPr="00BA23A0" w:rsidRDefault="002F4EC9" w:rsidP="002F4EC9">
      <w:pPr>
        <w:jc w:val="center"/>
        <w:rPr>
          <w:b/>
          <w:bCs/>
        </w:rPr>
      </w:pPr>
      <w:r>
        <w:rPr>
          <w:b/>
          <w:bCs/>
        </w:rPr>
        <w:lastRenderedPageBreak/>
        <w:t>P</w:t>
      </w:r>
      <w:r w:rsidRPr="00BA23A0">
        <w:rPr>
          <w:b/>
          <w:bCs/>
        </w:rPr>
        <w:t>OAI 2026</w:t>
      </w:r>
      <w:r>
        <w:rPr>
          <w:b/>
          <w:bCs/>
        </w:rPr>
        <w:t>. SECRETARIA GENERAL</w:t>
      </w:r>
    </w:p>
    <w:tbl>
      <w:tblPr>
        <w:tblW w:w="13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11"/>
        <w:gridCol w:w="1170"/>
        <w:gridCol w:w="1170"/>
        <w:gridCol w:w="1440"/>
        <w:gridCol w:w="1080"/>
        <w:gridCol w:w="1896"/>
        <w:gridCol w:w="1425"/>
        <w:gridCol w:w="1653"/>
      </w:tblGrid>
      <w:tr w:rsidR="002F4EC9" w14:paraId="6A3134BD" w14:textId="77777777" w:rsidTr="00882E5A">
        <w:trPr>
          <w:trHeight w:val="451"/>
          <w:jc w:val="center"/>
        </w:trPr>
        <w:tc>
          <w:tcPr>
            <w:tcW w:w="3311"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6B8963E8" w14:textId="77777777" w:rsidR="002F4EC9" w:rsidRPr="008C4F39" w:rsidRDefault="002F4EC9" w:rsidP="00882E5A">
            <w:pPr>
              <w:spacing w:after="0" w:line="240" w:lineRule="auto"/>
              <w:jc w:val="center"/>
              <w:rPr>
                <w:rFonts w:ascii="Arial Narrow" w:eastAsia="Times New Roman" w:hAnsi="Arial Narrow" w:cs="Calibri"/>
                <w:b/>
                <w:bCs/>
                <w:sz w:val="20"/>
                <w:szCs w:val="20"/>
                <w:lang w:eastAsia="es-CO"/>
              </w:rPr>
            </w:pPr>
          </w:p>
          <w:p w14:paraId="10CAA635" w14:textId="77777777" w:rsidR="002F4EC9" w:rsidRPr="008C4F39" w:rsidRDefault="002F4EC9"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4956FA86"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1896" w:type="dxa"/>
            <w:tcBorders>
              <w:top w:val="single" w:sz="12" w:space="0" w:color="auto"/>
            </w:tcBorders>
            <w:shd w:val="clear" w:color="auto" w:fill="FFFF00"/>
            <w:noWrap/>
            <w:tcMar>
              <w:top w:w="0" w:type="dxa"/>
              <w:left w:w="70" w:type="dxa"/>
              <w:bottom w:w="0" w:type="dxa"/>
              <w:right w:w="70" w:type="dxa"/>
            </w:tcMar>
            <w:vAlign w:val="center"/>
          </w:tcPr>
          <w:p w14:paraId="28D5B428" w14:textId="77777777" w:rsidR="002F4EC9" w:rsidRPr="008C4F39" w:rsidRDefault="002F4EC9"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296D3554"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653" w:type="dxa"/>
            <w:tcBorders>
              <w:top w:val="single" w:sz="12" w:space="0" w:color="auto"/>
              <w:right w:val="single" w:sz="12" w:space="0" w:color="auto"/>
            </w:tcBorders>
            <w:shd w:val="clear" w:color="auto" w:fill="FFD966"/>
          </w:tcPr>
          <w:p w14:paraId="5DA3A657"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p>
        </w:tc>
      </w:tr>
      <w:tr w:rsidR="002F4EC9" w14:paraId="71350837" w14:textId="77777777" w:rsidTr="00882E5A">
        <w:trPr>
          <w:trHeight w:val="1523"/>
          <w:jc w:val="center"/>
        </w:trPr>
        <w:tc>
          <w:tcPr>
            <w:tcW w:w="3311"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7CC12E64" w14:textId="77777777" w:rsidR="002F4EC9" w:rsidRPr="008C4F39" w:rsidRDefault="002F4EC9"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1A1DBC93" w14:textId="77777777" w:rsidR="002F4EC9" w:rsidRPr="008C4F39" w:rsidRDefault="002F4EC9"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01D80BD4" w14:textId="77777777" w:rsidR="002F4EC9" w:rsidRPr="008C4F39" w:rsidRDefault="002F4EC9"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584A6EE0"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3A8C5D52"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1896" w:type="dxa"/>
            <w:shd w:val="clear" w:color="auto" w:fill="833C0C"/>
            <w:tcMar>
              <w:top w:w="0" w:type="dxa"/>
              <w:left w:w="70" w:type="dxa"/>
              <w:bottom w:w="0" w:type="dxa"/>
              <w:right w:w="70" w:type="dxa"/>
            </w:tcMar>
            <w:vAlign w:val="center"/>
          </w:tcPr>
          <w:p w14:paraId="35E4EA62" w14:textId="77777777" w:rsidR="002F4EC9" w:rsidRPr="008C4F39" w:rsidRDefault="002F4EC9"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2A00720B"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653" w:type="dxa"/>
            <w:tcBorders>
              <w:right w:val="single" w:sz="12" w:space="0" w:color="auto"/>
            </w:tcBorders>
            <w:shd w:val="clear" w:color="auto" w:fill="FFD966"/>
            <w:vAlign w:val="center"/>
          </w:tcPr>
          <w:p w14:paraId="6E23CB90"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p>
          <w:p w14:paraId="6E453CA9" w14:textId="77777777" w:rsidR="002F4EC9" w:rsidRPr="008C4F39" w:rsidRDefault="002F4EC9"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2F4EC9" w:rsidRPr="00D06DBF" w14:paraId="4EAFF8C6"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A892AAE" w14:textId="77777777" w:rsidR="002F4EC9" w:rsidRPr="00D06DBF" w:rsidRDefault="002F4EC9" w:rsidP="00882E5A">
            <w:pPr>
              <w:jc w:val="center"/>
              <w:rPr>
                <w:rFonts w:ascii="Arial Narrow" w:hAnsi="Arial Narrow" w:cs="Arial"/>
              </w:rPr>
            </w:pPr>
            <w:r w:rsidRPr="00D06DBF">
              <w:rPr>
                <w:rFonts w:ascii="Arial Narrow" w:hAnsi="Arial Narrow" w:cs="Arial"/>
              </w:rPr>
              <w:t>Diseño elaboración, actualización e implementación de herramientas que permitan modernizar y actualizar los procesos contractuales en la gobernación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72310"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48EC17"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95E893" w14:textId="77777777" w:rsidR="002F4EC9" w:rsidRPr="00D06DBF" w:rsidRDefault="002F4EC9" w:rsidP="00882E5A">
            <w:pPr>
              <w:jc w:val="center"/>
              <w:rPr>
                <w:rFonts w:ascii="Arial Narrow" w:hAnsi="Arial Narrow" w:cs="Arial"/>
              </w:rPr>
            </w:pPr>
            <w:r w:rsidRPr="00D06DBF">
              <w:rPr>
                <w:rFonts w:ascii="Arial Narrow" w:hAnsi="Arial Narrow" w:cs="Arial"/>
              </w:rPr>
              <w:t>2</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082E69" w14:textId="77777777" w:rsidR="002F4EC9" w:rsidRPr="00D06DBF" w:rsidRDefault="002F4EC9" w:rsidP="00882E5A">
            <w:pPr>
              <w:jc w:val="center"/>
              <w:rPr>
                <w:rFonts w:ascii="Arial Narrow" w:hAnsi="Arial Narrow" w:cs="Arial"/>
              </w:rPr>
            </w:pPr>
            <w:r w:rsidRPr="00D06DBF">
              <w:rPr>
                <w:rFonts w:ascii="Arial Narrow" w:hAnsi="Arial Narrow" w:cs="Arial"/>
              </w:rPr>
              <w:t>4599021</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E95847" w14:textId="77777777" w:rsidR="002F4EC9" w:rsidRPr="00D06DBF" w:rsidRDefault="002F4EC9" w:rsidP="00882E5A">
            <w:pPr>
              <w:jc w:val="center"/>
              <w:rPr>
                <w:rFonts w:ascii="Arial Narrow" w:hAnsi="Arial Narrow" w:cs="Arial"/>
              </w:rPr>
            </w:pPr>
            <w:r w:rsidRPr="00D06DBF">
              <w:rPr>
                <w:rFonts w:ascii="Arial Narrow" w:hAnsi="Arial Narrow" w:cs="Arial"/>
              </w:rPr>
              <w:t>202500000000269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EC3F03" w14:textId="77777777" w:rsidR="002F4EC9" w:rsidRPr="00D06DBF" w:rsidRDefault="002F4EC9" w:rsidP="00882E5A">
            <w:pPr>
              <w:jc w:val="center"/>
              <w:rPr>
                <w:rFonts w:ascii="Arial Narrow" w:hAnsi="Arial Narrow" w:cs="Arial"/>
              </w:rPr>
            </w:pPr>
            <w:r w:rsidRPr="00D06DBF">
              <w:rPr>
                <w:rFonts w:ascii="Arial Narrow" w:hAnsi="Arial Narrow" w:cs="Arial"/>
              </w:rPr>
              <w:t>83919</w:t>
            </w:r>
          </w:p>
        </w:tc>
        <w:tc>
          <w:tcPr>
            <w:tcW w:w="1653" w:type="dxa"/>
            <w:tcBorders>
              <w:top w:val="single" w:sz="4" w:space="0" w:color="auto"/>
              <w:left w:val="single" w:sz="4" w:space="0" w:color="auto"/>
              <w:bottom w:val="single" w:sz="4" w:space="0" w:color="auto"/>
              <w:right w:val="single" w:sz="12" w:space="0" w:color="auto"/>
            </w:tcBorders>
            <w:vAlign w:val="center"/>
          </w:tcPr>
          <w:p w14:paraId="0B3A17CE" w14:textId="77777777" w:rsidR="002F4EC9" w:rsidRPr="00D06DBF" w:rsidRDefault="002F4EC9" w:rsidP="00882E5A">
            <w:pPr>
              <w:jc w:val="center"/>
              <w:rPr>
                <w:rFonts w:ascii="Arial Narrow" w:hAnsi="Arial Narrow" w:cs="Arial"/>
              </w:rPr>
            </w:pPr>
            <w:r w:rsidRPr="00D06DBF">
              <w:rPr>
                <w:rFonts w:ascii="Arial Narrow" w:hAnsi="Arial Narrow" w:cs="Arial"/>
              </w:rPr>
              <w:t>$0</w:t>
            </w:r>
          </w:p>
        </w:tc>
      </w:tr>
      <w:tr w:rsidR="002F4EC9" w:rsidRPr="00D06DBF" w14:paraId="7F0639C0"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FE7B3F2" w14:textId="77777777" w:rsidR="002F4EC9" w:rsidRPr="00D06DBF" w:rsidRDefault="002F4EC9" w:rsidP="00882E5A">
            <w:pPr>
              <w:jc w:val="center"/>
              <w:rPr>
                <w:rFonts w:ascii="Arial Narrow" w:hAnsi="Arial Narrow" w:cs="Arial"/>
              </w:rPr>
            </w:pPr>
            <w:r w:rsidRPr="00D06DBF">
              <w:rPr>
                <w:rFonts w:ascii="Arial Narrow" w:hAnsi="Arial Narrow" w:cs="Arial"/>
              </w:rPr>
              <w:t>Implementación de la ley general de archivo de la gobernación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EF39F6"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8F4D30"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90F477" w14:textId="77777777" w:rsidR="002F4EC9" w:rsidRPr="00D06DBF" w:rsidRDefault="002F4EC9" w:rsidP="00882E5A">
            <w:pPr>
              <w:jc w:val="center"/>
              <w:rPr>
                <w:rFonts w:ascii="Arial Narrow" w:hAnsi="Arial Narrow" w:cs="Arial"/>
              </w:rPr>
            </w:pPr>
            <w:r w:rsidRPr="00D06DB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FF64C1" w14:textId="77777777" w:rsidR="002F4EC9" w:rsidRPr="00D06DBF" w:rsidRDefault="002F4EC9" w:rsidP="00882E5A">
            <w:pPr>
              <w:jc w:val="center"/>
              <w:rPr>
                <w:rFonts w:ascii="Arial Narrow" w:hAnsi="Arial Narrow" w:cs="Arial"/>
              </w:rPr>
            </w:pPr>
            <w:r w:rsidRPr="00D06DBF">
              <w:rPr>
                <w:rFonts w:ascii="Arial Narrow" w:hAnsi="Arial Narrow" w:cs="Arial"/>
              </w:rPr>
              <w:t>4599025</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C90CC3" w14:textId="77777777" w:rsidR="002F4EC9" w:rsidRPr="00D06DBF" w:rsidRDefault="002F4EC9" w:rsidP="00882E5A">
            <w:pPr>
              <w:jc w:val="center"/>
              <w:rPr>
                <w:rFonts w:ascii="Arial Narrow" w:hAnsi="Arial Narrow" w:cs="Arial"/>
              </w:rPr>
            </w:pPr>
            <w:r w:rsidRPr="00D06DBF">
              <w:rPr>
                <w:rFonts w:ascii="Arial Narrow" w:hAnsi="Arial Narrow" w:cs="Arial"/>
              </w:rPr>
              <w:t>202500000000242</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FB8E12" w14:textId="77777777" w:rsidR="002F4EC9" w:rsidRPr="00D06DBF" w:rsidRDefault="002F4EC9" w:rsidP="00882E5A">
            <w:pPr>
              <w:jc w:val="center"/>
              <w:rPr>
                <w:rFonts w:ascii="Arial Narrow" w:hAnsi="Arial Narrow" w:cs="Arial"/>
              </w:rPr>
            </w:pPr>
            <w:r w:rsidRPr="00D06DBF">
              <w:rPr>
                <w:rFonts w:ascii="Arial Narrow" w:hAnsi="Arial Narrow" w:cs="Arial"/>
              </w:rPr>
              <w:t>84520</w:t>
            </w:r>
          </w:p>
        </w:tc>
        <w:tc>
          <w:tcPr>
            <w:tcW w:w="1653" w:type="dxa"/>
            <w:tcBorders>
              <w:top w:val="single" w:sz="4" w:space="0" w:color="auto"/>
              <w:left w:val="single" w:sz="4" w:space="0" w:color="auto"/>
              <w:bottom w:val="single" w:sz="4" w:space="0" w:color="auto"/>
              <w:right w:val="single" w:sz="12" w:space="0" w:color="auto"/>
            </w:tcBorders>
            <w:vAlign w:val="center"/>
          </w:tcPr>
          <w:p w14:paraId="098644B3" w14:textId="77777777" w:rsidR="002F4EC9" w:rsidRPr="00D06DBF" w:rsidRDefault="002F4EC9" w:rsidP="00882E5A">
            <w:pPr>
              <w:jc w:val="center"/>
              <w:rPr>
                <w:rFonts w:ascii="Arial Narrow" w:hAnsi="Arial Narrow" w:cs="Arial"/>
              </w:rPr>
            </w:pPr>
            <w:r w:rsidRPr="00D06DBF">
              <w:rPr>
                <w:rFonts w:ascii="Arial Narrow" w:hAnsi="Arial Narrow" w:cs="Arial"/>
              </w:rPr>
              <w:t>$ 629.123.016,00</w:t>
            </w:r>
          </w:p>
        </w:tc>
      </w:tr>
      <w:tr w:rsidR="002F4EC9" w:rsidRPr="00D06DBF" w14:paraId="1D9A80EA"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CE279D4" w14:textId="77777777" w:rsidR="002F4EC9" w:rsidRPr="00D06DBF" w:rsidRDefault="002F4EC9" w:rsidP="00882E5A">
            <w:pPr>
              <w:jc w:val="center"/>
              <w:rPr>
                <w:rFonts w:ascii="Arial Narrow" w:hAnsi="Arial Narrow" w:cs="Arial"/>
              </w:rPr>
            </w:pPr>
            <w:r w:rsidRPr="00D06DBF">
              <w:rPr>
                <w:rFonts w:ascii="Arial Narrow" w:hAnsi="Arial Narrow" w:cs="Arial"/>
              </w:rPr>
              <w:t>Adecuación y dotación de las sedes de la gobernación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89642"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590617"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4B8F53" w14:textId="77777777" w:rsidR="002F4EC9" w:rsidRPr="00D06DBF" w:rsidRDefault="002F4EC9" w:rsidP="00882E5A">
            <w:pPr>
              <w:jc w:val="center"/>
              <w:rPr>
                <w:rFonts w:ascii="Arial Narrow" w:hAnsi="Arial Narrow" w:cs="Arial"/>
              </w:rPr>
            </w:pPr>
            <w:r w:rsidRPr="00D06DBF">
              <w:rPr>
                <w:rFonts w:ascii="Arial Narrow" w:hAnsi="Arial Narrow" w:cs="Arial"/>
              </w:rPr>
              <w:t>3</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C63D5E" w14:textId="77777777" w:rsidR="002F4EC9" w:rsidRPr="00D06DBF" w:rsidRDefault="002F4EC9" w:rsidP="00882E5A">
            <w:pPr>
              <w:jc w:val="center"/>
              <w:rPr>
                <w:rFonts w:ascii="Arial Narrow" w:hAnsi="Arial Narrow" w:cs="Arial"/>
              </w:rPr>
            </w:pPr>
            <w:r w:rsidRPr="00D06DBF">
              <w:rPr>
                <w:rFonts w:ascii="Arial Narrow" w:hAnsi="Arial Narrow" w:cs="Arial"/>
              </w:rPr>
              <w:t>4599011</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2D0D4D" w14:textId="77777777" w:rsidR="002F4EC9" w:rsidRPr="00D06DBF" w:rsidRDefault="002F4EC9" w:rsidP="00882E5A">
            <w:pPr>
              <w:jc w:val="center"/>
              <w:rPr>
                <w:rFonts w:ascii="Arial Narrow" w:hAnsi="Arial Narrow" w:cs="Arial"/>
              </w:rPr>
            </w:pPr>
            <w:r w:rsidRPr="00D06DBF">
              <w:rPr>
                <w:rFonts w:ascii="Arial Narrow" w:hAnsi="Arial Narrow" w:cs="Arial"/>
              </w:rPr>
              <w:t>202500000000259</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6407C2" w14:textId="77777777" w:rsidR="002F4EC9" w:rsidRPr="00D06DBF" w:rsidRDefault="002F4EC9" w:rsidP="00882E5A">
            <w:pPr>
              <w:jc w:val="center"/>
              <w:rPr>
                <w:rFonts w:ascii="Arial Narrow" w:hAnsi="Arial Narrow" w:cs="Arial"/>
              </w:rPr>
            </w:pPr>
            <w:r w:rsidRPr="00D06DBF">
              <w:rPr>
                <w:rFonts w:ascii="Arial Narrow" w:hAnsi="Arial Narrow" w:cs="Arial"/>
              </w:rPr>
              <w:t>54129</w:t>
            </w:r>
          </w:p>
        </w:tc>
        <w:tc>
          <w:tcPr>
            <w:tcW w:w="1653" w:type="dxa"/>
            <w:tcBorders>
              <w:top w:val="single" w:sz="4" w:space="0" w:color="auto"/>
              <w:left w:val="single" w:sz="4" w:space="0" w:color="auto"/>
              <w:bottom w:val="single" w:sz="4" w:space="0" w:color="auto"/>
              <w:right w:val="single" w:sz="12" w:space="0" w:color="auto"/>
            </w:tcBorders>
            <w:vAlign w:val="center"/>
          </w:tcPr>
          <w:p w14:paraId="148A6D94" w14:textId="77777777" w:rsidR="002F4EC9" w:rsidRPr="00D06DBF" w:rsidRDefault="002F4EC9" w:rsidP="00882E5A">
            <w:pPr>
              <w:jc w:val="center"/>
              <w:rPr>
                <w:rFonts w:ascii="Arial Narrow" w:hAnsi="Arial Narrow" w:cs="Arial"/>
              </w:rPr>
            </w:pPr>
            <w:r w:rsidRPr="00D06DBF">
              <w:rPr>
                <w:rFonts w:ascii="Arial Narrow" w:hAnsi="Arial Narrow" w:cs="Arial"/>
              </w:rPr>
              <w:t>$ 300.000.000,00</w:t>
            </w:r>
          </w:p>
        </w:tc>
      </w:tr>
      <w:tr w:rsidR="002F4EC9" w:rsidRPr="00D06DBF" w14:paraId="13013B77"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B5042AF" w14:textId="77777777" w:rsidR="002F4EC9" w:rsidRPr="00D06DBF" w:rsidRDefault="002F4EC9" w:rsidP="00882E5A">
            <w:pPr>
              <w:jc w:val="center"/>
              <w:rPr>
                <w:rFonts w:ascii="Arial Narrow" w:hAnsi="Arial Narrow" w:cs="Arial"/>
              </w:rPr>
            </w:pPr>
            <w:r w:rsidRPr="00D06DBF">
              <w:rPr>
                <w:rFonts w:ascii="Arial Narrow" w:hAnsi="Arial Narrow" w:cs="Arial"/>
              </w:rPr>
              <w:t>Actualización e implementación del manual especifico de funciones y competencias laborales de la planta de cargos de la gobernación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1B1DD2"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53F0DB"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4BED27" w14:textId="77777777" w:rsidR="002F4EC9" w:rsidRPr="00D06DBF" w:rsidRDefault="002F4EC9" w:rsidP="00882E5A">
            <w:pPr>
              <w:jc w:val="center"/>
              <w:rPr>
                <w:rFonts w:ascii="Arial Narrow" w:hAnsi="Arial Narrow" w:cs="Arial"/>
              </w:rPr>
            </w:pPr>
            <w:r w:rsidRPr="00D06DB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D5EB14" w14:textId="77777777" w:rsidR="002F4EC9" w:rsidRPr="00D06DBF" w:rsidRDefault="002F4EC9" w:rsidP="00882E5A">
            <w:pPr>
              <w:jc w:val="center"/>
              <w:rPr>
                <w:rFonts w:ascii="Arial Narrow" w:hAnsi="Arial Narrow" w:cs="Arial"/>
              </w:rPr>
            </w:pPr>
            <w:r w:rsidRPr="00D06DBF">
              <w:rPr>
                <w:rFonts w:ascii="Arial Narrow" w:hAnsi="Arial Narrow" w:cs="Arial"/>
              </w:rPr>
              <w:t>4599030</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A8261F" w14:textId="77777777" w:rsidR="002F4EC9" w:rsidRPr="00D06DBF" w:rsidRDefault="002F4EC9" w:rsidP="00882E5A">
            <w:pPr>
              <w:jc w:val="center"/>
              <w:rPr>
                <w:rFonts w:ascii="Arial Narrow" w:hAnsi="Arial Narrow" w:cs="Arial"/>
              </w:rPr>
            </w:pPr>
            <w:r w:rsidRPr="00D06DBF">
              <w:rPr>
                <w:rFonts w:ascii="Arial Narrow" w:hAnsi="Arial Narrow" w:cs="Arial"/>
              </w:rPr>
              <w:t>202500000000271</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CB5485" w14:textId="77777777" w:rsidR="002F4EC9" w:rsidRPr="00D06DBF" w:rsidRDefault="002F4EC9" w:rsidP="00882E5A">
            <w:pPr>
              <w:jc w:val="center"/>
              <w:rPr>
                <w:rFonts w:ascii="Arial Narrow" w:hAnsi="Arial Narrow" w:cs="Arial"/>
              </w:rPr>
            </w:pPr>
            <w:r w:rsidRPr="00D06DBF">
              <w:rPr>
                <w:rFonts w:ascii="Arial Narrow" w:hAnsi="Arial Narrow" w:cs="Arial"/>
              </w:rPr>
              <w:t>91191</w:t>
            </w:r>
          </w:p>
        </w:tc>
        <w:tc>
          <w:tcPr>
            <w:tcW w:w="1653" w:type="dxa"/>
            <w:tcBorders>
              <w:top w:val="single" w:sz="4" w:space="0" w:color="auto"/>
              <w:left w:val="single" w:sz="4" w:space="0" w:color="auto"/>
              <w:bottom w:val="single" w:sz="4" w:space="0" w:color="auto"/>
              <w:right w:val="single" w:sz="12" w:space="0" w:color="auto"/>
            </w:tcBorders>
            <w:vAlign w:val="center"/>
          </w:tcPr>
          <w:p w14:paraId="4B764350" w14:textId="77777777" w:rsidR="002F4EC9" w:rsidRPr="00D06DBF" w:rsidRDefault="002F4EC9" w:rsidP="00882E5A">
            <w:pPr>
              <w:jc w:val="center"/>
              <w:rPr>
                <w:rFonts w:ascii="Arial Narrow" w:hAnsi="Arial Narrow" w:cs="Arial"/>
              </w:rPr>
            </w:pPr>
            <w:r w:rsidRPr="00D06DBF">
              <w:rPr>
                <w:rFonts w:ascii="Arial Narrow" w:hAnsi="Arial Narrow" w:cs="Arial"/>
              </w:rPr>
              <w:t>$0</w:t>
            </w:r>
          </w:p>
        </w:tc>
      </w:tr>
      <w:tr w:rsidR="002F4EC9" w:rsidRPr="00D06DBF" w14:paraId="588A5863"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3153112F" w14:textId="164638D5" w:rsidR="002F4EC9" w:rsidRPr="00D06DBF" w:rsidRDefault="002F4EC9" w:rsidP="00882E5A">
            <w:pPr>
              <w:jc w:val="center"/>
              <w:rPr>
                <w:rFonts w:ascii="Arial Narrow" w:hAnsi="Arial Narrow" w:cs="Arial"/>
              </w:rPr>
            </w:pPr>
            <w:r w:rsidRPr="00D06DBF">
              <w:rPr>
                <w:rFonts w:ascii="Arial Narrow" w:hAnsi="Arial Narrow" w:cs="Arial"/>
              </w:rPr>
              <w:lastRenderedPageBreak/>
              <w:t xml:space="preserve">Diseño, </w:t>
            </w:r>
            <w:r w:rsidR="00AE53EF" w:rsidRPr="00D06DBF">
              <w:rPr>
                <w:rFonts w:ascii="Arial Narrow" w:hAnsi="Arial Narrow" w:cs="Arial"/>
              </w:rPr>
              <w:t>construcción</w:t>
            </w:r>
            <w:r w:rsidRPr="00D06DBF">
              <w:rPr>
                <w:rFonts w:ascii="Arial Narrow" w:hAnsi="Arial Narrow" w:cs="Arial"/>
              </w:rPr>
              <w:t xml:space="preserve"> e </w:t>
            </w:r>
            <w:r w:rsidR="00AE53EF" w:rsidRPr="00D06DBF">
              <w:rPr>
                <w:rFonts w:ascii="Arial Narrow" w:hAnsi="Arial Narrow" w:cs="Arial"/>
              </w:rPr>
              <w:t>implementación</w:t>
            </w:r>
            <w:r w:rsidRPr="00D06DBF">
              <w:rPr>
                <w:rFonts w:ascii="Arial Narrow" w:hAnsi="Arial Narrow" w:cs="Arial"/>
              </w:rPr>
              <w:t xml:space="preserve"> del centro </w:t>
            </w:r>
            <w:r w:rsidR="00AE53EF" w:rsidRPr="00D06DBF">
              <w:rPr>
                <w:rFonts w:ascii="Arial Narrow" w:hAnsi="Arial Narrow" w:cs="Arial"/>
              </w:rPr>
              <w:t>estadístico</w:t>
            </w:r>
            <w:r w:rsidRPr="00D06DBF">
              <w:rPr>
                <w:rFonts w:ascii="Arial Narrow" w:hAnsi="Arial Narrow" w:cs="Arial"/>
              </w:rPr>
              <w:t xml:space="preserve"> de la </w:t>
            </w:r>
            <w:r w:rsidR="00AE53EF" w:rsidRPr="00D06DBF">
              <w:rPr>
                <w:rFonts w:ascii="Arial Narrow" w:hAnsi="Arial Narrow" w:cs="Arial"/>
              </w:rPr>
              <w:t>Gobernación</w:t>
            </w:r>
            <w:r w:rsidRPr="00D06DBF">
              <w:rPr>
                <w:rFonts w:ascii="Arial Narrow" w:hAnsi="Arial Narrow" w:cs="Arial"/>
              </w:rPr>
              <w:t xml:space="preserve"> del Chocó</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C70074"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694DD1"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DAFF14" w14:textId="77777777" w:rsidR="002F4EC9" w:rsidRPr="00D06DBF" w:rsidRDefault="002F4EC9" w:rsidP="00882E5A">
            <w:pPr>
              <w:jc w:val="center"/>
              <w:rPr>
                <w:rFonts w:ascii="Arial Narrow" w:hAnsi="Arial Narrow" w:cs="Arial"/>
              </w:rPr>
            </w:pPr>
            <w:r w:rsidRPr="00D06DB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7865ED" w14:textId="77777777" w:rsidR="002F4EC9" w:rsidRPr="00D06DBF" w:rsidRDefault="002F4EC9" w:rsidP="00882E5A">
            <w:pPr>
              <w:jc w:val="center"/>
              <w:rPr>
                <w:rFonts w:ascii="Arial Narrow" w:hAnsi="Arial Narrow" w:cs="Arial"/>
              </w:rPr>
            </w:pPr>
            <w:r w:rsidRPr="00D06DBF">
              <w:rPr>
                <w:rFonts w:ascii="Arial Narrow" w:hAnsi="Arial Narrow" w:cs="Arial"/>
              </w:rPr>
              <w:t>4599030</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EB0FC2" w14:textId="77777777" w:rsidR="002F4EC9" w:rsidRPr="00D06DBF" w:rsidRDefault="002F4EC9"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C87D70" w14:textId="77777777" w:rsidR="002F4EC9" w:rsidRPr="00D06DBF" w:rsidRDefault="002F4EC9" w:rsidP="00882E5A">
            <w:pPr>
              <w:jc w:val="center"/>
              <w:rPr>
                <w:rFonts w:ascii="Arial Narrow" w:hAnsi="Arial Narrow" w:cs="Arial"/>
              </w:rPr>
            </w:pPr>
            <w:r w:rsidRPr="00D06DBF">
              <w:rPr>
                <w:rFonts w:ascii="Arial Narrow" w:hAnsi="Arial Narrow" w:cs="Arial"/>
              </w:rPr>
              <w:t>91191</w:t>
            </w:r>
          </w:p>
        </w:tc>
        <w:tc>
          <w:tcPr>
            <w:tcW w:w="1653" w:type="dxa"/>
            <w:tcBorders>
              <w:top w:val="single" w:sz="4" w:space="0" w:color="auto"/>
              <w:left w:val="single" w:sz="4" w:space="0" w:color="auto"/>
              <w:bottom w:val="single" w:sz="4" w:space="0" w:color="auto"/>
              <w:right w:val="single" w:sz="12" w:space="0" w:color="auto"/>
            </w:tcBorders>
            <w:vAlign w:val="center"/>
          </w:tcPr>
          <w:p w14:paraId="08810430" w14:textId="77777777" w:rsidR="002F4EC9" w:rsidRPr="00D06DBF" w:rsidRDefault="002F4EC9" w:rsidP="00882E5A">
            <w:pPr>
              <w:jc w:val="center"/>
              <w:rPr>
                <w:rFonts w:ascii="Arial Narrow" w:hAnsi="Arial Narrow" w:cs="Arial"/>
              </w:rPr>
            </w:pPr>
            <w:r w:rsidRPr="00D06DBF">
              <w:rPr>
                <w:rFonts w:ascii="Arial Narrow" w:hAnsi="Arial Narrow" w:cs="Arial"/>
              </w:rPr>
              <w:t>$0</w:t>
            </w:r>
          </w:p>
        </w:tc>
      </w:tr>
      <w:tr w:rsidR="002F4EC9" w:rsidRPr="00D06DBF" w14:paraId="2F02179B"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4E6DBB96" w14:textId="787B7464" w:rsidR="002F4EC9" w:rsidRPr="00D06DBF" w:rsidRDefault="00AE53EF" w:rsidP="00882E5A">
            <w:pPr>
              <w:jc w:val="center"/>
              <w:rPr>
                <w:rFonts w:ascii="Arial Narrow" w:hAnsi="Arial Narrow" w:cs="Arial"/>
              </w:rPr>
            </w:pPr>
            <w:r w:rsidRPr="00D06DBF">
              <w:rPr>
                <w:rFonts w:ascii="Arial Narrow" w:hAnsi="Arial Narrow" w:cs="Arial"/>
              </w:rPr>
              <w:t>Contratación</w:t>
            </w:r>
            <w:r w:rsidR="002F4EC9" w:rsidRPr="00D06DBF">
              <w:rPr>
                <w:rFonts w:ascii="Arial Narrow" w:hAnsi="Arial Narrow" w:cs="Arial"/>
              </w:rPr>
              <w:t xml:space="preserve"> Auditoria </w:t>
            </w:r>
            <w:r w:rsidRPr="00D06DBF">
              <w:rPr>
                <w:rFonts w:ascii="Arial Narrow" w:hAnsi="Arial Narrow" w:cs="Arial"/>
              </w:rPr>
              <w:t>Energética</w:t>
            </w:r>
            <w:r w:rsidR="002F4EC9" w:rsidRPr="00D06DBF">
              <w:rPr>
                <w:rFonts w:ascii="Arial Narrow" w:hAnsi="Arial Narrow" w:cs="Arial"/>
              </w:rPr>
              <w:t xml:space="preserve">- </w:t>
            </w:r>
            <w:r w:rsidRPr="00D06DBF">
              <w:rPr>
                <w:rFonts w:ascii="Arial Narrow" w:hAnsi="Arial Narrow" w:cs="Arial"/>
              </w:rPr>
              <w:t>artículo</w:t>
            </w:r>
            <w:r w:rsidR="002F4EC9" w:rsidRPr="00D06DBF">
              <w:rPr>
                <w:rFonts w:ascii="Arial Narrow" w:hAnsi="Arial Narrow" w:cs="Arial"/>
              </w:rPr>
              <w:t xml:space="preserve"> 30 de la ley 1715 del 2024</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C2395D"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1F96C0"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E72827" w14:textId="77777777" w:rsidR="002F4EC9" w:rsidRPr="00D06DBF" w:rsidRDefault="002F4EC9" w:rsidP="00882E5A">
            <w:pPr>
              <w:jc w:val="center"/>
              <w:rPr>
                <w:rFonts w:ascii="Arial Narrow" w:hAnsi="Arial Narrow" w:cs="Arial"/>
              </w:rPr>
            </w:pPr>
            <w:r w:rsidRPr="00D06DB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C494B" w14:textId="77777777" w:rsidR="002F4EC9" w:rsidRPr="00D06DBF" w:rsidRDefault="002F4EC9" w:rsidP="00882E5A">
            <w:pPr>
              <w:jc w:val="center"/>
              <w:rPr>
                <w:rFonts w:ascii="Arial Narrow" w:hAnsi="Arial Narrow" w:cs="Arial"/>
              </w:rPr>
            </w:pPr>
            <w:r w:rsidRPr="00D06DBF">
              <w:rPr>
                <w:rFonts w:ascii="Arial Narrow" w:hAnsi="Arial Narrow" w:cs="Arial"/>
              </w:rPr>
              <w:t>4599030</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949605" w14:textId="77777777" w:rsidR="002F4EC9" w:rsidRPr="00D06DBF" w:rsidRDefault="002F4EC9"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4BF424" w14:textId="77777777" w:rsidR="002F4EC9" w:rsidRPr="00D06DBF" w:rsidRDefault="002F4EC9" w:rsidP="00882E5A">
            <w:pPr>
              <w:jc w:val="center"/>
              <w:rPr>
                <w:rFonts w:ascii="Arial Narrow" w:hAnsi="Arial Narrow" w:cs="Arial"/>
              </w:rPr>
            </w:pPr>
            <w:r w:rsidRPr="00D06DBF">
              <w:rPr>
                <w:rFonts w:ascii="Arial Narrow" w:hAnsi="Arial Narrow" w:cs="Arial"/>
              </w:rPr>
              <w:t>91191</w:t>
            </w:r>
          </w:p>
        </w:tc>
        <w:tc>
          <w:tcPr>
            <w:tcW w:w="1653" w:type="dxa"/>
            <w:tcBorders>
              <w:top w:val="single" w:sz="4" w:space="0" w:color="auto"/>
              <w:left w:val="single" w:sz="4" w:space="0" w:color="auto"/>
              <w:bottom w:val="single" w:sz="4" w:space="0" w:color="auto"/>
              <w:right w:val="single" w:sz="12" w:space="0" w:color="auto"/>
            </w:tcBorders>
            <w:vAlign w:val="center"/>
          </w:tcPr>
          <w:p w14:paraId="6CE1D700" w14:textId="77777777" w:rsidR="002F4EC9" w:rsidRPr="00D06DBF" w:rsidRDefault="002F4EC9" w:rsidP="00882E5A">
            <w:pPr>
              <w:jc w:val="center"/>
              <w:rPr>
                <w:rFonts w:ascii="Arial Narrow" w:hAnsi="Arial Narrow" w:cs="Arial"/>
              </w:rPr>
            </w:pPr>
            <w:r w:rsidRPr="00D06DBF">
              <w:rPr>
                <w:rFonts w:ascii="Arial Narrow" w:hAnsi="Arial Narrow" w:cs="Arial"/>
              </w:rPr>
              <w:t>$80.000.000</w:t>
            </w:r>
          </w:p>
        </w:tc>
      </w:tr>
      <w:tr w:rsidR="002F4EC9" w:rsidRPr="00D06DBF" w14:paraId="1B1DD98F" w14:textId="77777777" w:rsidTr="00882E5A">
        <w:trPr>
          <w:trHeight w:val="1391"/>
          <w:jc w:val="center"/>
        </w:trPr>
        <w:tc>
          <w:tcPr>
            <w:tcW w:w="331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7E5071D7" w14:textId="77777777" w:rsidR="002F4EC9" w:rsidRPr="00D06DBF" w:rsidRDefault="002F4EC9" w:rsidP="00882E5A">
            <w:pPr>
              <w:jc w:val="center"/>
              <w:rPr>
                <w:rFonts w:ascii="Arial Narrow" w:hAnsi="Arial Narrow" w:cs="Arial"/>
              </w:rPr>
            </w:pPr>
            <w:r w:rsidRPr="00D06DBF">
              <w:rPr>
                <w:rFonts w:ascii="Arial Narrow" w:hAnsi="Arial Narrow" w:cs="Arial"/>
              </w:rPr>
              <w:t>PLANES INSTITUCIONALES</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2C51D1" w14:textId="77777777" w:rsidR="002F4EC9" w:rsidRPr="00D06DBF" w:rsidRDefault="002F4EC9" w:rsidP="00882E5A">
            <w:pPr>
              <w:jc w:val="center"/>
              <w:rPr>
                <w:rFonts w:ascii="Arial Narrow" w:hAnsi="Arial Narrow" w:cs="Arial"/>
              </w:rPr>
            </w:pPr>
            <w:r w:rsidRPr="00D06DBF">
              <w:rPr>
                <w:rFonts w:ascii="Arial Narrow" w:hAnsi="Arial Narrow" w:cs="Arial"/>
              </w:rPr>
              <w:t>45</w:t>
            </w:r>
          </w:p>
        </w:tc>
        <w:tc>
          <w:tcPr>
            <w:tcW w:w="11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4BC3ED" w14:textId="77777777" w:rsidR="002F4EC9" w:rsidRPr="00D06DBF" w:rsidRDefault="002F4EC9" w:rsidP="00882E5A">
            <w:pPr>
              <w:jc w:val="center"/>
              <w:rPr>
                <w:rFonts w:ascii="Arial Narrow" w:hAnsi="Arial Narrow" w:cs="Arial"/>
              </w:rPr>
            </w:pPr>
            <w:r w:rsidRPr="00D06DBF">
              <w:rPr>
                <w:rFonts w:ascii="Arial Narrow" w:hAnsi="Arial Narrow" w:cs="Arial"/>
              </w:rPr>
              <w:t>4599</w:t>
            </w:r>
          </w:p>
        </w:tc>
        <w:tc>
          <w:tcPr>
            <w:tcW w:w="14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A81E74" w14:textId="77777777" w:rsidR="002F4EC9" w:rsidRPr="00D06DBF" w:rsidRDefault="002F4EC9" w:rsidP="00882E5A">
            <w:pPr>
              <w:jc w:val="center"/>
              <w:rPr>
                <w:rFonts w:ascii="Arial Narrow" w:hAnsi="Arial Narrow" w:cs="Arial"/>
              </w:rPr>
            </w:pPr>
            <w:r w:rsidRPr="00D06DBF">
              <w:rPr>
                <w:rFonts w:ascii="Arial Narrow" w:hAnsi="Arial Narrow" w:cs="Arial"/>
              </w:rPr>
              <w:t>1</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A553A8" w14:textId="77777777" w:rsidR="002F4EC9" w:rsidRPr="00D06DBF" w:rsidRDefault="002F4EC9" w:rsidP="00882E5A">
            <w:pPr>
              <w:jc w:val="center"/>
              <w:rPr>
                <w:rFonts w:ascii="Arial Narrow" w:hAnsi="Arial Narrow" w:cs="Arial"/>
              </w:rPr>
            </w:pPr>
            <w:r w:rsidRPr="00D06DBF">
              <w:rPr>
                <w:rFonts w:ascii="Arial Narrow" w:hAnsi="Arial Narrow" w:cs="Arial"/>
              </w:rPr>
              <w:t>4599030</w:t>
            </w:r>
          </w:p>
        </w:tc>
        <w:tc>
          <w:tcPr>
            <w:tcW w:w="18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873643" w14:textId="77777777" w:rsidR="002F4EC9" w:rsidRPr="00D06DBF" w:rsidRDefault="002F4EC9" w:rsidP="00882E5A">
            <w:pPr>
              <w:jc w:val="center"/>
              <w:rPr>
                <w:rFonts w:ascii="Arial Narrow" w:hAnsi="Arial Narrow" w:cs="Arial"/>
              </w:rPr>
            </w:pP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398746" w14:textId="77777777" w:rsidR="002F4EC9" w:rsidRPr="00D06DBF" w:rsidRDefault="002F4EC9" w:rsidP="00882E5A">
            <w:pPr>
              <w:jc w:val="center"/>
              <w:rPr>
                <w:rFonts w:ascii="Arial Narrow" w:hAnsi="Arial Narrow" w:cs="Arial"/>
              </w:rPr>
            </w:pPr>
            <w:r w:rsidRPr="00D06DBF">
              <w:rPr>
                <w:rFonts w:ascii="Arial Narrow" w:hAnsi="Arial Narrow" w:cs="Arial"/>
              </w:rPr>
              <w:t>91191</w:t>
            </w:r>
          </w:p>
        </w:tc>
        <w:tc>
          <w:tcPr>
            <w:tcW w:w="1653" w:type="dxa"/>
            <w:tcBorders>
              <w:top w:val="single" w:sz="4" w:space="0" w:color="auto"/>
              <w:left w:val="single" w:sz="4" w:space="0" w:color="auto"/>
              <w:bottom w:val="single" w:sz="4" w:space="0" w:color="auto"/>
              <w:right w:val="single" w:sz="12" w:space="0" w:color="auto"/>
            </w:tcBorders>
            <w:vAlign w:val="center"/>
          </w:tcPr>
          <w:p w14:paraId="34076797" w14:textId="77777777" w:rsidR="002F4EC9" w:rsidRPr="00D06DBF" w:rsidRDefault="002F4EC9" w:rsidP="00882E5A">
            <w:pPr>
              <w:jc w:val="center"/>
              <w:rPr>
                <w:rFonts w:ascii="Arial Narrow" w:hAnsi="Arial Narrow" w:cs="Arial"/>
              </w:rPr>
            </w:pPr>
            <w:r w:rsidRPr="00D06DBF">
              <w:rPr>
                <w:rFonts w:ascii="Arial Narrow" w:hAnsi="Arial Narrow" w:cs="Arial"/>
              </w:rPr>
              <w:t>$1.500.000.000</w:t>
            </w:r>
          </w:p>
        </w:tc>
      </w:tr>
    </w:tbl>
    <w:p w14:paraId="63300449" w14:textId="77777777" w:rsidR="002F4EC9" w:rsidRDefault="002F4EC9" w:rsidP="002F4EC9"/>
    <w:p w14:paraId="44214D58" w14:textId="77777777" w:rsidR="002F4EC9" w:rsidRDefault="002F4EC9" w:rsidP="002F4EC9">
      <w:pPr>
        <w:jc w:val="center"/>
        <w:rPr>
          <w:b/>
          <w:bCs/>
        </w:rPr>
      </w:pPr>
    </w:p>
    <w:p w14:paraId="04D57829" w14:textId="77777777" w:rsidR="003F01AF" w:rsidRDefault="003F01AF" w:rsidP="00D00494"/>
    <w:p w14:paraId="27AA3B8B" w14:textId="77777777" w:rsidR="003F01AF" w:rsidRDefault="003F01AF" w:rsidP="00D00494"/>
    <w:p w14:paraId="49C6876D" w14:textId="77777777" w:rsidR="003F01AF" w:rsidRDefault="003F01AF" w:rsidP="00D00494"/>
    <w:p w14:paraId="03F16D32" w14:textId="77777777" w:rsidR="003F01AF" w:rsidRDefault="003F01AF" w:rsidP="00D00494"/>
    <w:p w14:paraId="1A5B60A8" w14:textId="77777777" w:rsidR="003F01AF" w:rsidRDefault="003F01AF" w:rsidP="00D00494"/>
    <w:p w14:paraId="61AF4B25" w14:textId="77777777" w:rsidR="003F01AF" w:rsidRDefault="003F01AF" w:rsidP="00D00494"/>
    <w:p w14:paraId="699C849E" w14:textId="77777777" w:rsidR="005236F6" w:rsidRDefault="005236F6" w:rsidP="00D00494"/>
    <w:p w14:paraId="65AD4E7F" w14:textId="77777777" w:rsidR="00AE53EF" w:rsidRDefault="00AE53EF" w:rsidP="003F01AF">
      <w:pPr>
        <w:jc w:val="center"/>
        <w:rPr>
          <w:b/>
          <w:bCs/>
        </w:rPr>
      </w:pPr>
    </w:p>
    <w:p w14:paraId="36B812D7" w14:textId="332D233B" w:rsidR="003F01AF" w:rsidRPr="00BA23A0" w:rsidRDefault="003F01AF" w:rsidP="003F01AF">
      <w:pPr>
        <w:jc w:val="center"/>
        <w:rPr>
          <w:b/>
          <w:bCs/>
        </w:rPr>
      </w:pPr>
      <w:r w:rsidRPr="00BA23A0">
        <w:rPr>
          <w:b/>
          <w:bCs/>
        </w:rPr>
        <w:lastRenderedPageBreak/>
        <w:t>POAI 2026</w:t>
      </w:r>
      <w:r>
        <w:rPr>
          <w:b/>
          <w:bCs/>
        </w:rPr>
        <w:t>. JEFATURA DE GABINETE</w:t>
      </w:r>
    </w:p>
    <w:tbl>
      <w:tblPr>
        <w:tblW w:w="1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8"/>
        <w:gridCol w:w="1170"/>
        <w:gridCol w:w="1170"/>
        <w:gridCol w:w="1440"/>
        <w:gridCol w:w="1080"/>
        <w:gridCol w:w="2092"/>
        <w:gridCol w:w="1425"/>
        <w:gridCol w:w="1560"/>
      </w:tblGrid>
      <w:tr w:rsidR="003F01AF" w14:paraId="72ECFE90" w14:textId="77777777" w:rsidTr="003F01AF">
        <w:trPr>
          <w:trHeight w:val="451"/>
        </w:trPr>
        <w:tc>
          <w:tcPr>
            <w:tcW w:w="3208" w:type="dxa"/>
            <w:tcBorders>
              <w:top w:val="single" w:sz="12" w:space="0" w:color="auto"/>
              <w:left w:val="single" w:sz="12" w:space="0" w:color="auto"/>
              <w:bottom w:val="single" w:sz="12" w:space="0" w:color="auto"/>
            </w:tcBorders>
            <w:shd w:val="clear" w:color="auto" w:fill="FFFF00"/>
            <w:tcMar>
              <w:top w:w="0" w:type="dxa"/>
              <w:left w:w="70" w:type="dxa"/>
              <w:bottom w:w="0" w:type="dxa"/>
              <w:right w:w="70" w:type="dxa"/>
            </w:tcMar>
          </w:tcPr>
          <w:p w14:paraId="4EB78278"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p w14:paraId="7115108E" w14:textId="77777777" w:rsidR="003F01AF" w:rsidRPr="008C4F39" w:rsidRDefault="003F01AF" w:rsidP="00882E5A">
            <w:pPr>
              <w:spacing w:after="0" w:line="240" w:lineRule="auto"/>
              <w:jc w:val="center"/>
              <w:rPr>
                <w:rFonts w:ascii="Arial Narrow" w:eastAsia="Times New Roman" w:hAnsi="Arial Narrow" w:cs="Calibri"/>
                <w:b/>
                <w:bCs/>
                <w:sz w:val="20"/>
                <w:szCs w:val="20"/>
                <w:lang w:eastAsia="es-CO"/>
              </w:rPr>
            </w:pPr>
          </w:p>
        </w:tc>
        <w:tc>
          <w:tcPr>
            <w:tcW w:w="4860" w:type="dxa"/>
            <w:gridSpan w:val="4"/>
            <w:tcBorders>
              <w:top w:val="single" w:sz="12" w:space="0" w:color="auto"/>
            </w:tcBorders>
            <w:shd w:val="clear" w:color="auto" w:fill="FFFF00"/>
            <w:noWrap/>
            <w:tcMar>
              <w:top w:w="0" w:type="dxa"/>
              <w:left w:w="70" w:type="dxa"/>
              <w:bottom w:w="0" w:type="dxa"/>
              <w:right w:w="70" w:type="dxa"/>
            </w:tcMar>
            <w:vAlign w:val="center"/>
          </w:tcPr>
          <w:p w14:paraId="5029050E"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PROGRAMATICO INVERSIÓN</w:t>
            </w:r>
          </w:p>
        </w:tc>
        <w:tc>
          <w:tcPr>
            <w:tcW w:w="2092" w:type="dxa"/>
            <w:tcBorders>
              <w:top w:val="single" w:sz="12" w:space="0" w:color="auto"/>
            </w:tcBorders>
            <w:shd w:val="clear" w:color="auto" w:fill="FFFF00"/>
            <w:noWrap/>
            <w:tcMar>
              <w:top w:w="0" w:type="dxa"/>
              <w:left w:w="70" w:type="dxa"/>
              <w:bottom w:w="0" w:type="dxa"/>
              <w:right w:w="70" w:type="dxa"/>
            </w:tcMar>
            <w:vAlign w:val="center"/>
          </w:tcPr>
          <w:p w14:paraId="50B3D276" w14:textId="77777777" w:rsidR="003F01AF" w:rsidRPr="008C4F39" w:rsidRDefault="003F01AF" w:rsidP="00882E5A">
            <w:pPr>
              <w:spacing w:after="0" w:line="240" w:lineRule="auto"/>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 </w:t>
            </w:r>
          </w:p>
        </w:tc>
        <w:tc>
          <w:tcPr>
            <w:tcW w:w="1425" w:type="dxa"/>
            <w:tcBorders>
              <w:top w:val="single" w:sz="12" w:space="0" w:color="auto"/>
            </w:tcBorders>
            <w:shd w:val="clear" w:color="auto" w:fill="FFD966"/>
            <w:noWrap/>
            <w:tcMar>
              <w:top w:w="0" w:type="dxa"/>
              <w:left w:w="70" w:type="dxa"/>
              <w:bottom w:w="0" w:type="dxa"/>
              <w:right w:w="70" w:type="dxa"/>
            </w:tcMar>
            <w:vAlign w:val="center"/>
          </w:tcPr>
          <w:p w14:paraId="1D9DD3AF"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CPC - DANE</w:t>
            </w:r>
          </w:p>
        </w:tc>
        <w:tc>
          <w:tcPr>
            <w:tcW w:w="1560" w:type="dxa"/>
            <w:tcBorders>
              <w:top w:val="single" w:sz="12" w:space="0" w:color="auto"/>
              <w:right w:val="single" w:sz="12" w:space="0" w:color="auto"/>
            </w:tcBorders>
            <w:shd w:val="clear" w:color="auto" w:fill="FFD966"/>
          </w:tcPr>
          <w:p w14:paraId="4ACE99BF"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tc>
      </w:tr>
      <w:tr w:rsidR="003F01AF" w14:paraId="04406A25" w14:textId="77777777" w:rsidTr="00AE53EF">
        <w:trPr>
          <w:trHeight w:val="953"/>
        </w:trPr>
        <w:tc>
          <w:tcPr>
            <w:tcW w:w="3208" w:type="dxa"/>
            <w:tcBorders>
              <w:top w:val="single" w:sz="12" w:space="0" w:color="auto"/>
              <w:left w:val="single" w:sz="12" w:space="0" w:color="auto"/>
            </w:tcBorders>
            <w:shd w:val="clear" w:color="auto" w:fill="833C0C"/>
            <w:tcMar>
              <w:top w:w="0" w:type="dxa"/>
              <w:left w:w="70" w:type="dxa"/>
              <w:bottom w:w="0" w:type="dxa"/>
              <w:right w:w="70" w:type="dxa"/>
            </w:tcMar>
            <w:vAlign w:val="center"/>
          </w:tcPr>
          <w:p w14:paraId="08EED3C6" w14:textId="77777777" w:rsidR="003F01AF" w:rsidRPr="008C4F39" w:rsidRDefault="003F01AF" w:rsidP="00882E5A">
            <w:pPr>
              <w:spacing w:after="0" w:line="240" w:lineRule="auto"/>
              <w:jc w:val="center"/>
              <w:rPr>
                <w:rFonts w:ascii="Arial Narrow" w:eastAsia="Times New Roman" w:hAnsi="Arial Narrow" w:cs="Calibri"/>
                <w:b/>
                <w:bCs/>
                <w:color w:val="FFFFFF" w:themeColor="background1"/>
                <w:sz w:val="20"/>
                <w:szCs w:val="20"/>
                <w:lang w:eastAsia="es-CO"/>
              </w:rPr>
            </w:pPr>
            <w:r w:rsidRPr="008C4F39">
              <w:rPr>
                <w:rFonts w:ascii="Arial Narrow" w:hAnsi="Arial Narrow"/>
                <w:b/>
                <w:bCs/>
                <w:color w:val="FFFFFF" w:themeColor="background1"/>
                <w:sz w:val="20"/>
                <w:szCs w:val="20"/>
              </w:rPr>
              <w:t>NOMBRE DEL PROYECTO DE INVERSION</w:t>
            </w:r>
          </w:p>
        </w:tc>
        <w:tc>
          <w:tcPr>
            <w:tcW w:w="1170" w:type="dxa"/>
            <w:shd w:val="clear" w:color="auto" w:fill="833C0C"/>
            <w:tcMar>
              <w:top w:w="0" w:type="dxa"/>
              <w:left w:w="70" w:type="dxa"/>
              <w:bottom w:w="0" w:type="dxa"/>
              <w:right w:w="70" w:type="dxa"/>
            </w:tcMar>
            <w:vAlign w:val="center"/>
          </w:tcPr>
          <w:p w14:paraId="4D3F1757"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SECTOR</w:t>
            </w:r>
            <w:r w:rsidRPr="008C4F39">
              <w:rPr>
                <w:rFonts w:ascii="Arial Narrow" w:eastAsia="Times New Roman" w:hAnsi="Arial Narrow" w:cs="Calibri"/>
                <w:b/>
                <w:bCs/>
                <w:color w:val="FFFFFF"/>
                <w:sz w:val="20"/>
                <w:szCs w:val="20"/>
                <w:lang w:eastAsia="es-CO"/>
              </w:rPr>
              <w:br/>
              <w:t>12</w:t>
            </w:r>
          </w:p>
        </w:tc>
        <w:tc>
          <w:tcPr>
            <w:tcW w:w="1170" w:type="dxa"/>
            <w:shd w:val="clear" w:color="auto" w:fill="833C0C"/>
            <w:tcMar>
              <w:top w:w="0" w:type="dxa"/>
              <w:left w:w="70" w:type="dxa"/>
              <w:bottom w:w="0" w:type="dxa"/>
              <w:right w:w="70" w:type="dxa"/>
            </w:tcMar>
            <w:vAlign w:val="center"/>
          </w:tcPr>
          <w:p w14:paraId="086F383B" w14:textId="77777777" w:rsidR="003F01AF" w:rsidRPr="008C4F39" w:rsidRDefault="003F01AF" w:rsidP="00882E5A">
            <w:pPr>
              <w:spacing w:after="0" w:line="240" w:lineRule="auto"/>
              <w:jc w:val="center"/>
              <w:rPr>
                <w:rFonts w:ascii="Arial Narrow" w:eastAsia="Times New Roman" w:hAnsi="Arial Narrow" w:cs="Calibri"/>
                <w:b/>
                <w:bCs/>
                <w:color w:val="FFFFFF"/>
                <w:sz w:val="20"/>
                <w:szCs w:val="20"/>
                <w:lang w:eastAsia="es-CO"/>
              </w:rPr>
            </w:pPr>
            <w:r w:rsidRPr="008C4F39">
              <w:rPr>
                <w:rFonts w:ascii="Arial Narrow" w:eastAsia="Times New Roman" w:hAnsi="Arial Narrow" w:cs="Calibri"/>
                <w:b/>
                <w:bCs/>
                <w:color w:val="FFFFFF"/>
                <w:sz w:val="20"/>
                <w:szCs w:val="20"/>
                <w:lang w:eastAsia="es-CO"/>
              </w:rPr>
              <w:t>PROGRAMA</w:t>
            </w:r>
            <w:r w:rsidRPr="008C4F39">
              <w:rPr>
                <w:rFonts w:ascii="Arial Narrow" w:eastAsia="Times New Roman" w:hAnsi="Arial Narrow" w:cs="Calibri"/>
                <w:b/>
                <w:bCs/>
                <w:color w:val="FFFFFF"/>
                <w:sz w:val="20"/>
                <w:szCs w:val="20"/>
                <w:lang w:eastAsia="es-CO"/>
              </w:rPr>
              <w:br/>
              <w:t>13</w:t>
            </w:r>
          </w:p>
        </w:tc>
        <w:tc>
          <w:tcPr>
            <w:tcW w:w="1440" w:type="dxa"/>
            <w:shd w:val="clear" w:color="auto" w:fill="833C0C"/>
            <w:tcMar>
              <w:top w:w="0" w:type="dxa"/>
              <w:left w:w="70" w:type="dxa"/>
              <w:bottom w:w="0" w:type="dxa"/>
              <w:right w:w="70" w:type="dxa"/>
            </w:tcMar>
            <w:vAlign w:val="center"/>
          </w:tcPr>
          <w:p w14:paraId="2DCCD7D2"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ELEMENTO CONSTITUTIVO</w:t>
            </w:r>
            <w:r w:rsidRPr="008C4F39">
              <w:rPr>
                <w:rFonts w:ascii="Arial Narrow" w:eastAsia="Times New Roman" w:hAnsi="Arial Narrow" w:cs="Arial"/>
                <w:b/>
                <w:bCs/>
                <w:color w:val="FFFFFF"/>
                <w:sz w:val="20"/>
                <w:szCs w:val="20"/>
                <w:lang w:eastAsia="es-CO"/>
              </w:rPr>
              <w:br/>
              <w:t>14</w:t>
            </w:r>
          </w:p>
        </w:tc>
        <w:tc>
          <w:tcPr>
            <w:tcW w:w="1080" w:type="dxa"/>
            <w:shd w:val="clear" w:color="auto" w:fill="833C0C"/>
            <w:tcMar>
              <w:top w:w="0" w:type="dxa"/>
              <w:left w:w="70" w:type="dxa"/>
              <w:bottom w:w="0" w:type="dxa"/>
              <w:right w:w="70" w:type="dxa"/>
            </w:tcMar>
            <w:vAlign w:val="center"/>
          </w:tcPr>
          <w:p w14:paraId="26806975"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PRODUCTO</w:t>
            </w:r>
            <w:r w:rsidRPr="008C4F39">
              <w:rPr>
                <w:rFonts w:ascii="Arial Narrow" w:eastAsia="Times New Roman" w:hAnsi="Arial Narrow" w:cs="Arial"/>
                <w:b/>
                <w:bCs/>
                <w:color w:val="FFFFFF"/>
                <w:sz w:val="20"/>
                <w:szCs w:val="20"/>
                <w:lang w:eastAsia="es-CO"/>
              </w:rPr>
              <w:br/>
              <w:t>15</w:t>
            </w:r>
          </w:p>
        </w:tc>
        <w:tc>
          <w:tcPr>
            <w:tcW w:w="2092" w:type="dxa"/>
            <w:shd w:val="clear" w:color="auto" w:fill="833C0C"/>
            <w:tcMar>
              <w:top w:w="0" w:type="dxa"/>
              <w:left w:w="70" w:type="dxa"/>
              <w:bottom w:w="0" w:type="dxa"/>
              <w:right w:w="70" w:type="dxa"/>
            </w:tcMar>
            <w:vAlign w:val="center"/>
          </w:tcPr>
          <w:p w14:paraId="275A8300" w14:textId="77777777" w:rsidR="003F01AF" w:rsidRPr="008C4F39" w:rsidRDefault="003F01AF" w:rsidP="00882E5A">
            <w:pPr>
              <w:spacing w:after="0" w:line="240" w:lineRule="auto"/>
              <w:jc w:val="center"/>
              <w:rPr>
                <w:rFonts w:ascii="Arial Narrow" w:eastAsia="Times New Roman" w:hAnsi="Arial Narrow" w:cs="Arial"/>
                <w:b/>
                <w:bCs/>
                <w:color w:val="FFFFFF"/>
                <w:sz w:val="20"/>
                <w:szCs w:val="20"/>
                <w:lang w:eastAsia="es-CO"/>
              </w:rPr>
            </w:pPr>
            <w:r w:rsidRPr="008C4F39">
              <w:rPr>
                <w:rFonts w:ascii="Arial Narrow" w:eastAsia="Times New Roman" w:hAnsi="Arial Narrow" w:cs="Arial"/>
                <w:b/>
                <w:bCs/>
                <w:color w:val="FFFFFF"/>
                <w:sz w:val="20"/>
                <w:szCs w:val="20"/>
                <w:lang w:eastAsia="es-CO"/>
              </w:rPr>
              <w:t>CÓDIGO BPIN</w:t>
            </w:r>
            <w:r w:rsidRPr="008C4F39">
              <w:rPr>
                <w:rFonts w:ascii="Arial Narrow" w:eastAsia="Times New Roman" w:hAnsi="Arial Narrow" w:cs="Arial"/>
                <w:b/>
                <w:bCs/>
                <w:color w:val="FFFFFF"/>
                <w:sz w:val="20"/>
                <w:szCs w:val="20"/>
                <w:lang w:eastAsia="es-CO"/>
              </w:rPr>
              <w:br/>
              <w:t>16</w:t>
            </w:r>
          </w:p>
        </w:tc>
        <w:tc>
          <w:tcPr>
            <w:tcW w:w="1425" w:type="dxa"/>
            <w:shd w:val="clear" w:color="auto" w:fill="FFD966"/>
            <w:tcMar>
              <w:top w:w="0" w:type="dxa"/>
              <w:left w:w="70" w:type="dxa"/>
              <w:bottom w:w="0" w:type="dxa"/>
              <w:right w:w="70" w:type="dxa"/>
            </w:tcMar>
            <w:vAlign w:val="center"/>
          </w:tcPr>
          <w:p w14:paraId="56605424"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CLASIFICACIÓN CENTRAL DE PRODUCTOS</w:t>
            </w:r>
            <w:r w:rsidRPr="008C4F39">
              <w:rPr>
                <w:rFonts w:ascii="Arial Narrow" w:eastAsia="Times New Roman" w:hAnsi="Arial Narrow" w:cs="Arial"/>
                <w:b/>
                <w:bCs/>
                <w:sz w:val="20"/>
                <w:szCs w:val="20"/>
                <w:lang w:eastAsia="es-CO"/>
              </w:rPr>
              <w:br/>
              <w:t>17</w:t>
            </w:r>
          </w:p>
        </w:tc>
        <w:tc>
          <w:tcPr>
            <w:tcW w:w="1560" w:type="dxa"/>
            <w:tcBorders>
              <w:right w:val="single" w:sz="12" w:space="0" w:color="auto"/>
            </w:tcBorders>
            <w:shd w:val="clear" w:color="auto" w:fill="FFD966"/>
            <w:vAlign w:val="center"/>
          </w:tcPr>
          <w:p w14:paraId="4888CB4F"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p>
          <w:p w14:paraId="42EC748F" w14:textId="77777777" w:rsidR="003F01AF" w:rsidRPr="008C4F39" w:rsidRDefault="003F01AF" w:rsidP="00882E5A">
            <w:pPr>
              <w:spacing w:after="0" w:line="240" w:lineRule="auto"/>
              <w:jc w:val="center"/>
              <w:rPr>
                <w:rFonts w:ascii="Arial Narrow" w:eastAsia="Times New Roman" w:hAnsi="Arial Narrow" w:cs="Arial"/>
                <w:b/>
                <w:bCs/>
                <w:sz w:val="20"/>
                <w:szCs w:val="20"/>
                <w:lang w:eastAsia="es-CO"/>
              </w:rPr>
            </w:pPr>
            <w:r w:rsidRPr="008C4F39">
              <w:rPr>
                <w:rFonts w:ascii="Arial Narrow" w:eastAsia="Times New Roman" w:hAnsi="Arial Narrow" w:cs="Arial"/>
                <w:b/>
                <w:bCs/>
                <w:sz w:val="20"/>
                <w:szCs w:val="20"/>
                <w:lang w:eastAsia="es-CO"/>
              </w:rPr>
              <w:t>PRECIOS</w:t>
            </w:r>
          </w:p>
        </w:tc>
      </w:tr>
      <w:tr w:rsidR="003F01AF" w:rsidRPr="008C4F39" w14:paraId="4E23BDBD"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3634B8E7" w14:textId="54B47254" w:rsidR="003F01AF" w:rsidRPr="006B7608" w:rsidRDefault="00AE53EF" w:rsidP="00882E5A">
            <w:pPr>
              <w:jc w:val="center"/>
              <w:rPr>
                <w:rFonts w:ascii="Arial Narrow" w:hAnsi="Arial Narrow" w:cs="Arial"/>
              </w:rPr>
            </w:pPr>
            <w:r w:rsidRPr="006B7608">
              <w:rPr>
                <w:rFonts w:ascii="Arial Narrow" w:hAnsi="Arial Narrow"/>
              </w:rPr>
              <w:t>Diseño,</w:t>
            </w:r>
            <w:r w:rsidR="003F01AF" w:rsidRPr="006B7608">
              <w:rPr>
                <w:rFonts w:ascii="Arial Narrow" w:hAnsi="Arial Narrow"/>
              </w:rPr>
              <w:t xml:space="preserve"> construcción y ejecución de herramientas que permitan aumento de la productividad, inversión e internacionalización del departamento. Chocó</w:t>
            </w:r>
          </w:p>
        </w:tc>
        <w:tc>
          <w:tcPr>
            <w:tcW w:w="1170" w:type="dxa"/>
            <w:tcMar>
              <w:top w:w="0" w:type="dxa"/>
              <w:left w:w="70" w:type="dxa"/>
              <w:bottom w:w="0" w:type="dxa"/>
              <w:right w:w="70" w:type="dxa"/>
            </w:tcMar>
            <w:vAlign w:val="center"/>
          </w:tcPr>
          <w:p w14:paraId="1FA636E2" w14:textId="77777777" w:rsidR="003F01AF" w:rsidRPr="006B7608" w:rsidRDefault="003F01AF" w:rsidP="00882E5A">
            <w:pPr>
              <w:jc w:val="center"/>
              <w:rPr>
                <w:rFonts w:ascii="Arial Narrow" w:hAnsi="Arial Narrow" w:cs="Arial"/>
              </w:rPr>
            </w:pPr>
            <w:r w:rsidRPr="006B7608">
              <w:rPr>
                <w:rFonts w:ascii="Arial Narrow" w:hAnsi="Arial Narrow"/>
              </w:rPr>
              <w:t>45</w:t>
            </w:r>
          </w:p>
        </w:tc>
        <w:tc>
          <w:tcPr>
            <w:tcW w:w="1170" w:type="dxa"/>
            <w:tcMar>
              <w:top w:w="0" w:type="dxa"/>
              <w:left w:w="70" w:type="dxa"/>
              <w:bottom w:w="0" w:type="dxa"/>
              <w:right w:w="70" w:type="dxa"/>
            </w:tcMar>
            <w:vAlign w:val="center"/>
          </w:tcPr>
          <w:p w14:paraId="46944216" w14:textId="77777777" w:rsidR="003F01AF" w:rsidRPr="006B7608" w:rsidRDefault="003F01AF" w:rsidP="00882E5A">
            <w:pPr>
              <w:jc w:val="center"/>
              <w:rPr>
                <w:rFonts w:ascii="Arial Narrow" w:hAnsi="Arial Narrow" w:cs="Arial"/>
              </w:rPr>
            </w:pPr>
            <w:r w:rsidRPr="006B7608">
              <w:rPr>
                <w:rFonts w:ascii="Arial Narrow" w:hAnsi="Arial Narrow"/>
              </w:rPr>
              <w:t>4599</w:t>
            </w:r>
          </w:p>
        </w:tc>
        <w:tc>
          <w:tcPr>
            <w:tcW w:w="1440" w:type="dxa"/>
            <w:tcMar>
              <w:top w:w="0" w:type="dxa"/>
              <w:left w:w="70" w:type="dxa"/>
              <w:bottom w:w="0" w:type="dxa"/>
              <w:right w:w="70" w:type="dxa"/>
            </w:tcMar>
            <w:vAlign w:val="center"/>
          </w:tcPr>
          <w:p w14:paraId="40B8127F" w14:textId="77777777" w:rsidR="003F01AF" w:rsidRPr="006B7608" w:rsidRDefault="003F01AF" w:rsidP="00882E5A">
            <w:pPr>
              <w:jc w:val="center"/>
              <w:rPr>
                <w:rFonts w:ascii="Arial Narrow" w:hAnsi="Arial Narrow" w:cs="Arial"/>
              </w:rPr>
            </w:pPr>
            <w:r w:rsidRPr="006B7608">
              <w:rPr>
                <w:rFonts w:ascii="Arial Narrow" w:hAnsi="Arial Narrow"/>
              </w:rPr>
              <w:t>3</w:t>
            </w:r>
          </w:p>
        </w:tc>
        <w:tc>
          <w:tcPr>
            <w:tcW w:w="1080" w:type="dxa"/>
            <w:tcMar>
              <w:top w:w="0" w:type="dxa"/>
              <w:left w:w="70" w:type="dxa"/>
              <w:bottom w:w="0" w:type="dxa"/>
              <w:right w:w="70" w:type="dxa"/>
            </w:tcMar>
            <w:vAlign w:val="center"/>
          </w:tcPr>
          <w:p w14:paraId="70AA5711" w14:textId="77777777" w:rsidR="003F01AF" w:rsidRPr="006B7608" w:rsidRDefault="003F01AF" w:rsidP="00882E5A">
            <w:pPr>
              <w:jc w:val="center"/>
              <w:rPr>
                <w:rFonts w:ascii="Arial Narrow" w:hAnsi="Arial Narrow" w:cs="Arial"/>
              </w:rPr>
            </w:pPr>
            <w:r w:rsidRPr="006B7608">
              <w:rPr>
                <w:rFonts w:ascii="Arial Narrow" w:hAnsi="Arial Narrow"/>
              </w:rPr>
              <w:t>4599025</w:t>
            </w:r>
          </w:p>
        </w:tc>
        <w:tc>
          <w:tcPr>
            <w:tcW w:w="2092" w:type="dxa"/>
            <w:tcMar>
              <w:top w:w="0" w:type="dxa"/>
              <w:left w:w="70" w:type="dxa"/>
              <w:bottom w:w="0" w:type="dxa"/>
              <w:right w:w="70" w:type="dxa"/>
            </w:tcMar>
            <w:vAlign w:val="center"/>
          </w:tcPr>
          <w:p w14:paraId="51DB2B93" w14:textId="77777777" w:rsidR="003F01AF" w:rsidRPr="006B7608" w:rsidRDefault="003F01AF" w:rsidP="00882E5A">
            <w:pPr>
              <w:jc w:val="center"/>
              <w:rPr>
                <w:rFonts w:ascii="Arial Narrow" w:hAnsi="Arial Narrow" w:cs="Arial"/>
              </w:rPr>
            </w:pPr>
            <w:r w:rsidRPr="006B7608">
              <w:rPr>
                <w:rFonts w:ascii="Arial Narrow" w:hAnsi="Arial Narrow"/>
              </w:rPr>
              <w:t>202500000001847</w:t>
            </w:r>
          </w:p>
        </w:tc>
        <w:tc>
          <w:tcPr>
            <w:tcW w:w="1425" w:type="dxa"/>
            <w:tcMar>
              <w:top w:w="0" w:type="dxa"/>
              <w:left w:w="70" w:type="dxa"/>
              <w:bottom w:w="0" w:type="dxa"/>
              <w:right w:w="70" w:type="dxa"/>
            </w:tcMar>
            <w:vAlign w:val="center"/>
          </w:tcPr>
          <w:p w14:paraId="60237EBE" w14:textId="77777777" w:rsidR="003F01AF" w:rsidRPr="006B7608" w:rsidRDefault="003F01AF" w:rsidP="00882E5A">
            <w:pPr>
              <w:jc w:val="center"/>
              <w:rPr>
                <w:rFonts w:ascii="Arial Narrow" w:hAnsi="Arial Narrow" w:cs="Arial"/>
              </w:rPr>
            </w:pPr>
            <w:r w:rsidRPr="006B7608">
              <w:rPr>
                <w:rFonts w:ascii="Arial Narrow" w:hAnsi="Arial Narrow"/>
              </w:rPr>
              <w:t>83159</w:t>
            </w:r>
          </w:p>
        </w:tc>
        <w:tc>
          <w:tcPr>
            <w:tcW w:w="1560" w:type="dxa"/>
            <w:tcBorders>
              <w:right w:val="single" w:sz="12" w:space="0" w:color="auto"/>
            </w:tcBorders>
            <w:vAlign w:val="center"/>
          </w:tcPr>
          <w:p w14:paraId="4CC21EC8" w14:textId="77777777" w:rsidR="003F01AF" w:rsidRPr="006B7608" w:rsidRDefault="003F01AF" w:rsidP="00882E5A">
            <w:pPr>
              <w:jc w:val="center"/>
              <w:rPr>
                <w:rFonts w:ascii="Arial Narrow" w:hAnsi="Arial Narrow" w:cs="Arial"/>
              </w:rPr>
            </w:pPr>
            <w:r w:rsidRPr="006B7608">
              <w:rPr>
                <w:rFonts w:ascii="Arial Narrow" w:hAnsi="Arial Narrow"/>
              </w:rPr>
              <w:t>$136.000.000</w:t>
            </w:r>
          </w:p>
        </w:tc>
      </w:tr>
      <w:tr w:rsidR="003F01AF" w:rsidRPr="008C4F39" w14:paraId="6CE9BBF7"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4C32E8C1" w14:textId="5FDB0B50" w:rsidR="003F01AF" w:rsidRPr="006B7608" w:rsidRDefault="003F01AF" w:rsidP="00882E5A">
            <w:pPr>
              <w:spacing w:line="240" w:lineRule="auto"/>
              <w:jc w:val="center"/>
              <w:rPr>
                <w:rFonts w:ascii="Arial Narrow" w:hAnsi="Arial Narrow" w:cs="Arial"/>
                <w:color w:val="000000"/>
              </w:rPr>
            </w:pPr>
            <w:r w:rsidRPr="006B7608">
              <w:rPr>
                <w:rFonts w:ascii="Arial Narrow" w:hAnsi="Arial Narrow"/>
              </w:rPr>
              <w:t xml:space="preserve">Mejora de la </w:t>
            </w:r>
            <w:r w:rsidR="00AE53EF" w:rsidRPr="006B7608">
              <w:rPr>
                <w:rFonts w:ascii="Arial Narrow" w:hAnsi="Arial Narrow"/>
              </w:rPr>
              <w:t>accesibilidad,</w:t>
            </w:r>
            <w:r w:rsidRPr="006B7608">
              <w:rPr>
                <w:rFonts w:ascii="Arial Narrow" w:hAnsi="Arial Narrow"/>
              </w:rPr>
              <w:t xml:space="preserve"> confiabilidad y oportunidad de la información.</w:t>
            </w:r>
          </w:p>
        </w:tc>
        <w:tc>
          <w:tcPr>
            <w:tcW w:w="1170" w:type="dxa"/>
            <w:tcMar>
              <w:top w:w="0" w:type="dxa"/>
              <w:left w:w="70" w:type="dxa"/>
              <w:bottom w:w="0" w:type="dxa"/>
              <w:right w:w="70" w:type="dxa"/>
            </w:tcMar>
            <w:vAlign w:val="center"/>
          </w:tcPr>
          <w:p w14:paraId="58181FEF" w14:textId="77777777" w:rsidR="003F01AF" w:rsidRPr="006B7608" w:rsidRDefault="003F01AF" w:rsidP="00882E5A">
            <w:pPr>
              <w:jc w:val="center"/>
              <w:rPr>
                <w:rFonts w:ascii="Arial Narrow" w:hAnsi="Arial Narrow" w:cs="Arial"/>
              </w:rPr>
            </w:pPr>
            <w:r w:rsidRPr="006B7608">
              <w:rPr>
                <w:rFonts w:ascii="Arial Narrow" w:hAnsi="Arial Narrow"/>
              </w:rPr>
              <w:t>23</w:t>
            </w:r>
          </w:p>
        </w:tc>
        <w:tc>
          <w:tcPr>
            <w:tcW w:w="1170" w:type="dxa"/>
            <w:tcMar>
              <w:top w:w="0" w:type="dxa"/>
              <w:left w:w="70" w:type="dxa"/>
              <w:bottom w:w="0" w:type="dxa"/>
              <w:right w:w="70" w:type="dxa"/>
            </w:tcMar>
            <w:vAlign w:val="center"/>
          </w:tcPr>
          <w:p w14:paraId="308DFC47" w14:textId="77777777" w:rsidR="003F01AF" w:rsidRPr="006B7608" w:rsidRDefault="003F01AF" w:rsidP="00882E5A">
            <w:pPr>
              <w:jc w:val="center"/>
              <w:rPr>
                <w:rFonts w:ascii="Arial Narrow" w:hAnsi="Arial Narrow" w:cs="Arial"/>
              </w:rPr>
            </w:pPr>
            <w:r w:rsidRPr="006B7608">
              <w:rPr>
                <w:rFonts w:ascii="Arial Narrow" w:hAnsi="Arial Narrow"/>
              </w:rPr>
              <w:t>2301</w:t>
            </w:r>
          </w:p>
        </w:tc>
        <w:tc>
          <w:tcPr>
            <w:tcW w:w="1440" w:type="dxa"/>
            <w:tcMar>
              <w:top w:w="0" w:type="dxa"/>
              <w:left w:w="70" w:type="dxa"/>
              <w:bottom w:w="0" w:type="dxa"/>
              <w:right w:w="70" w:type="dxa"/>
            </w:tcMar>
            <w:vAlign w:val="center"/>
          </w:tcPr>
          <w:p w14:paraId="5213EB36" w14:textId="77777777" w:rsidR="003F01AF" w:rsidRPr="006B7608" w:rsidRDefault="003F01AF" w:rsidP="00882E5A">
            <w:pPr>
              <w:jc w:val="center"/>
              <w:rPr>
                <w:rFonts w:ascii="Arial Narrow" w:hAnsi="Arial Narrow" w:cs="Arial"/>
              </w:rPr>
            </w:pPr>
            <w:r w:rsidRPr="006B7608">
              <w:rPr>
                <w:rFonts w:ascii="Arial Narrow" w:hAnsi="Arial Narrow"/>
              </w:rPr>
              <w:t>1</w:t>
            </w:r>
          </w:p>
        </w:tc>
        <w:tc>
          <w:tcPr>
            <w:tcW w:w="1080" w:type="dxa"/>
            <w:tcMar>
              <w:top w:w="0" w:type="dxa"/>
              <w:left w:w="70" w:type="dxa"/>
              <w:bottom w:w="0" w:type="dxa"/>
              <w:right w:w="70" w:type="dxa"/>
            </w:tcMar>
            <w:vAlign w:val="center"/>
          </w:tcPr>
          <w:p w14:paraId="61335207" w14:textId="77777777" w:rsidR="003F01AF" w:rsidRPr="006B7608" w:rsidRDefault="003F01AF" w:rsidP="00882E5A">
            <w:pPr>
              <w:jc w:val="center"/>
              <w:rPr>
                <w:rFonts w:ascii="Arial Narrow" w:hAnsi="Arial Narrow" w:cs="Arial"/>
              </w:rPr>
            </w:pPr>
            <w:r w:rsidRPr="006B7608">
              <w:rPr>
                <w:rFonts w:ascii="Arial Narrow" w:hAnsi="Arial Narrow"/>
              </w:rPr>
              <w:t>2301079</w:t>
            </w:r>
          </w:p>
        </w:tc>
        <w:tc>
          <w:tcPr>
            <w:tcW w:w="2092" w:type="dxa"/>
            <w:tcMar>
              <w:top w:w="0" w:type="dxa"/>
              <w:left w:w="70" w:type="dxa"/>
              <w:bottom w:w="0" w:type="dxa"/>
              <w:right w:w="70" w:type="dxa"/>
            </w:tcMar>
            <w:vAlign w:val="center"/>
          </w:tcPr>
          <w:p w14:paraId="08DEC777" w14:textId="77777777" w:rsidR="003F01AF" w:rsidRPr="006B7608" w:rsidRDefault="003F01AF" w:rsidP="00882E5A">
            <w:pPr>
              <w:jc w:val="center"/>
              <w:rPr>
                <w:rFonts w:ascii="Arial Narrow" w:hAnsi="Arial Narrow" w:cs="Arial"/>
              </w:rPr>
            </w:pPr>
            <w:r w:rsidRPr="006B7608">
              <w:rPr>
                <w:rFonts w:ascii="Arial Narrow" w:hAnsi="Arial Narrow"/>
              </w:rPr>
              <w:t>202500000001854</w:t>
            </w:r>
          </w:p>
        </w:tc>
        <w:tc>
          <w:tcPr>
            <w:tcW w:w="1425" w:type="dxa"/>
            <w:tcMar>
              <w:top w:w="0" w:type="dxa"/>
              <w:left w:w="70" w:type="dxa"/>
              <w:bottom w:w="0" w:type="dxa"/>
              <w:right w:w="70" w:type="dxa"/>
            </w:tcMar>
            <w:vAlign w:val="center"/>
          </w:tcPr>
          <w:p w14:paraId="6596C970" w14:textId="77777777" w:rsidR="003F01AF" w:rsidRPr="006B7608" w:rsidRDefault="003F01AF" w:rsidP="00882E5A">
            <w:pPr>
              <w:jc w:val="center"/>
              <w:rPr>
                <w:rFonts w:ascii="Arial Narrow" w:hAnsi="Arial Narrow" w:cs="Arial"/>
              </w:rPr>
            </w:pPr>
            <w:r w:rsidRPr="006B7608">
              <w:rPr>
                <w:rFonts w:ascii="Arial Narrow" w:hAnsi="Arial Narrow"/>
              </w:rPr>
              <w:t>91136</w:t>
            </w:r>
          </w:p>
        </w:tc>
        <w:tc>
          <w:tcPr>
            <w:tcW w:w="1560" w:type="dxa"/>
            <w:tcBorders>
              <w:right w:val="single" w:sz="12" w:space="0" w:color="auto"/>
            </w:tcBorders>
            <w:vAlign w:val="center"/>
          </w:tcPr>
          <w:p w14:paraId="64BACA24" w14:textId="77777777" w:rsidR="003F01AF" w:rsidRPr="006B7608" w:rsidRDefault="003F01AF" w:rsidP="00882E5A">
            <w:pPr>
              <w:jc w:val="center"/>
              <w:rPr>
                <w:rFonts w:ascii="Arial Narrow" w:hAnsi="Arial Narrow" w:cs="Arial"/>
              </w:rPr>
            </w:pPr>
            <w:r w:rsidRPr="006B7608">
              <w:rPr>
                <w:rFonts w:ascii="Arial Narrow" w:hAnsi="Arial Narrow"/>
              </w:rPr>
              <w:t>$100.133.187</w:t>
            </w:r>
          </w:p>
        </w:tc>
      </w:tr>
      <w:tr w:rsidR="003F01AF" w:rsidRPr="008C4F39" w14:paraId="748459ED"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5DDCDA5B" w14:textId="00F53090" w:rsidR="003F01AF" w:rsidRPr="006B7608" w:rsidRDefault="00AE53EF" w:rsidP="00882E5A">
            <w:pPr>
              <w:jc w:val="center"/>
              <w:rPr>
                <w:rFonts w:ascii="Arial Narrow" w:hAnsi="Arial Narrow" w:cs="Arial"/>
              </w:rPr>
            </w:pPr>
            <w:r w:rsidRPr="006B7608">
              <w:rPr>
                <w:rFonts w:ascii="Arial Narrow" w:hAnsi="Arial Narrow"/>
              </w:rPr>
              <w:t>Diseño,</w:t>
            </w:r>
            <w:r w:rsidR="003F01AF" w:rsidRPr="006B7608">
              <w:rPr>
                <w:rFonts w:ascii="Arial Narrow" w:hAnsi="Arial Narrow"/>
              </w:rPr>
              <w:t xml:space="preserve"> elaboración e implementación de Política pública de Cooperación, Inversión e internalización del Departamento del Chocó</w:t>
            </w:r>
          </w:p>
        </w:tc>
        <w:tc>
          <w:tcPr>
            <w:tcW w:w="1170" w:type="dxa"/>
            <w:tcMar>
              <w:top w:w="0" w:type="dxa"/>
              <w:left w:w="70" w:type="dxa"/>
              <w:bottom w:w="0" w:type="dxa"/>
              <w:right w:w="70" w:type="dxa"/>
            </w:tcMar>
            <w:vAlign w:val="center"/>
          </w:tcPr>
          <w:p w14:paraId="7CB1B6FD" w14:textId="77777777" w:rsidR="003F01AF" w:rsidRPr="006B7608" w:rsidRDefault="003F01AF" w:rsidP="00882E5A">
            <w:pPr>
              <w:jc w:val="center"/>
              <w:rPr>
                <w:rFonts w:ascii="Arial Narrow" w:hAnsi="Arial Narrow" w:cs="Arial"/>
              </w:rPr>
            </w:pPr>
            <w:r w:rsidRPr="006B7608">
              <w:rPr>
                <w:rFonts w:ascii="Arial Narrow" w:hAnsi="Arial Narrow"/>
              </w:rPr>
              <w:t>36</w:t>
            </w:r>
          </w:p>
        </w:tc>
        <w:tc>
          <w:tcPr>
            <w:tcW w:w="1170" w:type="dxa"/>
            <w:tcMar>
              <w:top w:w="0" w:type="dxa"/>
              <w:left w:w="70" w:type="dxa"/>
              <w:bottom w:w="0" w:type="dxa"/>
              <w:right w:w="70" w:type="dxa"/>
            </w:tcMar>
            <w:vAlign w:val="center"/>
          </w:tcPr>
          <w:p w14:paraId="48C5F142" w14:textId="77777777" w:rsidR="003F01AF" w:rsidRPr="006B7608" w:rsidRDefault="003F01AF" w:rsidP="00882E5A">
            <w:pPr>
              <w:jc w:val="center"/>
              <w:rPr>
                <w:rFonts w:ascii="Arial Narrow" w:hAnsi="Arial Narrow" w:cs="Arial"/>
              </w:rPr>
            </w:pPr>
            <w:r w:rsidRPr="006B7608">
              <w:rPr>
                <w:rFonts w:ascii="Arial Narrow" w:hAnsi="Arial Narrow"/>
              </w:rPr>
              <w:t>3602</w:t>
            </w:r>
          </w:p>
        </w:tc>
        <w:tc>
          <w:tcPr>
            <w:tcW w:w="1440" w:type="dxa"/>
            <w:tcMar>
              <w:top w:w="0" w:type="dxa"/>
              <w:left w:w="70" w:type="dxa"/>
              <w:bottom w:w="0" w:type="dxa"/>
              <w:right w:w="70" w:type="dxa"/>
            </w:tcMar>
            <w:vAlign w:val="center"/>
          </w:tcPr>
          <w:p w14:paraId="6CC559CD" w14:textId="77777777" w:rsidR="003F01AF" w:rsidRPr="006B7608" w:rsidRDefault="003F01AF" w:rsidP="00882E5A">
            <w:pPr>
              <w:jc w:val="center"/>
              <w:rPr>
                <w:rFonts w:ascii="Arial Narrow" w:hAnsi="Arial Narrow" w:cs="Arial"/>
              </w:rPr>
            </w:pPr>
            <w:r w:rsidRPr="006B7608">
              <w:rPr>
                <w:rFonts w:ascii="Arial Narrow" w:hAnsi="Arial Narrow"/>
              </w:rPr>
              <w:t>4</w:t>
            </w:r>
          </w:p>
        </w:tc>
        <w:tc>
          <w:tcPr>
            <w:tcW w:w="1080" w:type="dxa"/>
            <w:tcMar>
              <w:top w:w="0" w:type="dxa"/>
              <w:left w:w="70" w:type="dxa"/>
              <w:bottom w:w="0" w:type="dxa"/>
              <w:right w:w="70" w:type="dxa"/>
            </w:tcMar>
            <w:vAlign w:val="center"/>
          </w:tcPr>
          <w:p w14:paraId="6A12EBBB" w14:textId="77777777" w:rsidR="003F01AF" w:rsidRPr="006B7608" w:rsidRDefault="003F01AF" w:rsidP="00882E5A">
            <w:pPr>
              <w:jc w:val="center"/>
              <w:rPr>
                <w:rFonts w:ascii="Arial Narrow" w:hAnsi="Arial Narrow" w:cs="Arial"/>
              </w:rPr>
            </w:pPr>
            <w:r w:rsidRPr="006B7608">
              <w:rPr>
                <w:rFonts w:ascii="Arial Narrow" w:hAnsi="Arial Narrow"/>
              </w:rPr>
              <w:t>3602017</w:t>
            </w:r>
          </w:p>
        </w:tc>
        <w:tc>
          <w:tcPr>
            <w:tcW w:w="2092" w:type="dxa"/>
            <w:tcMar>
              <w:top w:w="0" w:type="dxa"/>
              <w:left w:w="70" w:type="dxa"/>
              <w:bottom w:w="0" w:type="dxa"/>
              <w:right w:w="70" w:type="dxa"/>
            </w:tcMar>
            <w:vAlign w:val="center"/>
          </w:tcPr>
          <w:p w14:paraId="72EA5240" w14:textId="77777777" w:rsidR="003F01AF" w:rsidRPr="006B7608" w:rsidRDefault="003F01AF" w:rsidP="00882E5A">
            <w:pPr>
              <w:jc w:val="center"/>
              <w:rPr>
                <w:rFonts w:ascii="Arial Narrow" w:hAnsi="Arial Narrow" w:cs="Arial"/>
              </w:rPr>
            </w:pPr>
            <w:r w:rsidRPr="006B7608">
              <w:rPr>
                <w:rFonts w:ascii="Arial Narrow" w:hAnsi="Arial Narrow"/>
              </w:rPr>
              <w:t>2024003270063</w:t>
            </w:r>
          </w:p>
        </w:tc>
        <w:tc>
          <w:tcPr>
            <w:tcW w:w="1425" w:type="dxa"/>
            <w:tcMar>
              <w:top w:w="0" w:type="dxa"/>
              <w:left w:w="70" w:type="dxa"/>
              <w:bottom w:w="0" w:type="dxa"/>
              <w:right w:w="70" w:type="dxa"/>
            </w:tcMar>
            <w:vAlign w:val="center"/>
          </w:tcPr>
          <w:p w14:paraId="226261FB" w14:textId="77777777" w:rsidR="003F01AF" w:rsidRPr="006B7608" w:rsidRDefault="003F01AF" w:rsidP="00882E5A">
            <w:pPr>
              <w:jc w:val="center"/>
              <w:rPr>
                <w:rFonts w:ascii="Arial Narrow" w:hAnsi="Arial Narrow" w:cs="Arial"/>
              </w:rPr>
            </w:pPr>
            <w:r w:rsidRPr="006B7608">
              <w:rPr>
                <w:rFonts w:ascii="Arial Narrow" w:hAnsi="Arial Narrow"/>
              </w:rPr>
              <w:t>91142</w:t>
            </w:r>
          </w:p>
        </w:tc>
        <w:tc>
          <w:tcPr>
            <w:tcW w:w="1560" w:type="dxa"/>
            <w:tcBorders>
              <w:right w:val="single" w:sz="12" w:space="0" w:color="auto"/>
            </w:tcBorders>
            <w:vAlign w:val="center"/>
          </w:tcPr>
          <w:p w14:paraId="3355900F" w14:textId="77777777" w:rsidR="003F01AF" w:rsidRPr="006B7608" w:rsidRDefault="003F01AF" w:rsidP="00882E5A">
            <w:pPr>
              <w:jc w:val="center"/>
              <w:rPr>
                <w:rFonts w:ascii="Arial Narrow" w:hAnsi="Arial Narrow" w:cs="Arial"/>
              </w:rPr>
            </w:pPr>
            <w:r w:rsidRPr="006B7608">
              <w:rPr>
                <w:rFonts w:ascii="Arial Narrow" w:hAnsi="Arial Narrow"/>
              </w:rPr>
              <w:t>$200.000.000</w:t>
            </w:r>
          </w:p>
        </w:tc>
      </w:tr>
      <w:tr w:rsidR="003F01AF" w:rsidRPr="008C4F39" w14:paraId="3D049D59"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147AC812" w14:textId="77777777" w:rsidR="003F01AF" w:rsidRPr="006B7608" w:rsidRDefault="003F01AF" w:rsidP="00882E5A">
            <w:pPr>
              <w:jc w:val="center"/>
              <w:rPr>
                <w:rFonts w:ascii="Arial Narrow" w:hAnsi="Arial Narrow" w:cs="Arial"/>
              </w:rPr>
            </w:pPr>
            <w:r w:rsidRPr="006B7608">
              <w:rPr>
                <w:rFonts w:ascii="Arial Narrow" w:hAnsi="Arial Narrow"/>
              </w:rPr>
              <w:t>Servicio de Posicionar al departamento en aspectos variados, que le permitan acceder a los municipios a los mercados, ferias, ruedas de negocios internacionales. Chocó</w:t>
            </w:r>
          </w:p>
        </w:tc>
        <w:tc>
          <w:tcPr>
            <w:tcW w:w="1170" w:type="dxa"/>
            <w:tcMar>
              <w:top w:w="0" w:type="dxa"/>
              <w:left w:w="70" w:type="dxa"/>
              <w:bottom w:w="0" w:type="dxa"/>
              <w:right w:w="70" w:type="dxa"/>
            </w:tcMar>
            <w:vAlign w:val="center"/>
          </w:tcPr>
          <w:p w14:paraId="455A0E77" w14:textId="77777777" w:rsidR="003F01AF" w:rsidRPr="006B7608" w:rsidRDefault="003F01AF" w:rsidP="00882E5A">
            <w:pPr>
              <w:jc w:val="center"/>
              <w:rPr>
                <w:rFonts w:ascii="Arial Narrow" w:hAnsi="Arial Narrow" w:cs="Arial"/>
              </w:rPr>
            </w:pPr>
            <w:r w:rsidRPr="006B7608">
              <w:rPr>
                <w:rFonts w:ascii="Arial Narrow" w:hAnsi="Arial Narrow"/>
              </w:rPr>
              <w:t>36</w:t>
            </w:r>
          </w:p>
        </w:tc>
        <w:tc>
          <w:tcPr>
            <w:tcW w:w="1170" w:type="dxa"/>
            <w:tcMar>
              <w:top w:w="0" w:type="dxa"/>
              <w:left w:w="70" w:type="dxa"/>
              <w:bottom w:w="0" w:type="dxa"/>
              <w:right w:w="70" w:type="dxa"/>
            </w:tcMar>
            <w:vAlign w:val="center"/>
          </w:tcPr>
          <w:p w14:paraId="2AE9C05A" w14:textId="77777777" w:rsidR="003F01AF" w:rsidRPr="006B7608" w:rsidRDefault="003F01AF" w:rsidP="00882E5A">
            <w:pPr>
              <w:jc w:val="center"/>
              <w:rPr>
                <w:rFonts w:ascii="Arial Narrow" w:hAnsi="Arial Narrow" w:cs="Arial"/>
              </w:rPr>
            </w:pPr>
            <w:r w:rsidRPr="006B7608">
              <w:rPr>
                <w:rFonts w:ascii="Arial Narrow" w:hAnsi="Arial Narrow"/>
              </w:rPr>
              <w:t>3602</w:t>
            </w:r>
          </w:p>
        </w:tc>
        <w:tc>
          <w:tcPr>
            <w:tcW w:w="1440" w:type="dxa"/>
            <w:tcMar>
              <w:top w:w="0" w:type="dxa"/>
              <w:left w:w="70" w:type="dxa"/>
              <w:bottom w:w="0" w:type="dxa"/>
              <w:right w:w="70" w:type="dxa"/>
            </w:tcMar>
            <w:vAlign w:val="center"/>
          </w:tcPr>
          <w:p w14:paraId="6484FD5B" w14:textId="77777777" w:rsidR="003F01AF" w:rsidRPr="006B7608" w:rsidRDefault="003F01AF" w:rsidP="00882E5A">
            <w:pPr>
              <w:jc w:val="center"/>
              <w:rPr>
                <w:rFonts w:ascii="Arial Narrow" w:hAnsi="Arial Narrow" w:cs="Arial"/>
              </w:rPr>
            </w:pPr>
            <w:r w:rsidRPr="006B7608">
              <w:rPr>
                <w:rFonts w:ascii="Arial Narrow" w:hAnsi="Arial Narrow"/>
              </w:rPr>
              <w:t>4</w:t>
            </w:r>
          </w:p>
        </w:tc>
        <w:tc>
          <w:tcPr>
            <w:tcW w:w="1080" w:type="dxa"/>
            <w:tcMar>
              <w:top w:w="0" w:type="dxa"/>
              <w:left w:w="70" w:type="dxa"/>
              <w:bottom w:w="0" w:type="dxa"/>
              <w:right w:w="70" w:type="dxa"/>
            </w:tcMar>
            <w:vAlign w:val="center"/>
          </w:tcPr>
          <w:p w14:paraId="5CF882E5" w14:textId="77777777" w:rsidR="003F01AF" w:rsidRPr="006B7608" w:rsidRDefault="003F01AF" w:rsidP="00882E5A">
            <w:pPr>
              <w:jc w:val="center"/>
              <w:rPr>
                <w:rFonts w:ascii="Arial Narrow" w:hAnsi="Arial Narrow" w:cs="Arial"/>
              </w:rPr>
            </w:pPr>
            <w:r w:rsidRPr="006B7608">
              <w:rPr>
                <w:rFonts w:ascii="Arial Narrow" w:hAnsi="Arial Narrow"/>
              </w:rPr>
              <w:t>3602017</w:t>
            </w:r>
          </w:p>
        </w:tc>
        <w:tc>
          <w:tcPr>
            <w:tcW w:w="2092" w:type="dxa"/>
            <w:tcMar>
              <w:top w:w="0" w:type="dxa"/>
              <w:left w:w="70" w:type="dxa"/>
              <w:bottom w:w="0" w:type="dxa"/>
              <w:right w:w="70" w:type="dxa"/>
            </w:tcMar>
            <w:vAlign w:val="center"/>
          </w:tcPr>
          <w:p w14:paraId="44C2682D" w14:textId="77777777" w:rsidR="003F01AF" w:rsidRPr="006B7608" w:rsidRDefault="003F01AF" w:rsidP="00882E5A">
            <w:pPr>
              <w:jc w:val="center"/>
              <w:rPr>
                <w:rFonts w:ascii="Arial Narrow" w:hAnsi="Arial Narrow" w:cs="Arial"/>
              </w:rPr>
            </w:pPr>
            <w:r w:rsidRPr="006B7608">
              <w:rPr>
                <w:rFonts w:ascii="Arial Narrow" w:hAnsi="Arial Narrow"/>
              </w:rPr>
              <w:t>202500000001819</w:t>
            </w:r>
          </w:p>
        </w:tc>
        <w:tc>
          <w:tcPr>
            <w:tcW w:w="1425" w:type="dxa"/>
            <w:tcMar>
              <w:top w:w="0" w:type="dxa"/>
              <w:left w:w="70" w:type="dxa"/>
              <w:bottom w:w="0" w:type="dxa"/>
              <w:right w:w="70" w:type="dxa"/>
            </w:tcMar>
            <w:vAlign w:val="center"/>
          </w:tcPr>
          <w:p w14:paraId="71237025" w14:textId="77777777" w:rsidR="003F01AF" w:rsidRPr="006B7608" w:rsidRDefault="003F01AF" w:rsidP="00882E5A">
            <w:pPr>
              <w:jc w:val="center"/>
              <w:rPr>
                <w:rFonts w:ascii="Arial Narrow" w:hAnsi="Arial Narrow" w:cs="Arial"/>
              </w:rPr>
            </w:pPr>
            <w:r w:rsidRPr="006B7608">
              <w:rPr>
                <w:rFonts w:ascii="Arial Narrow" w:hAnsi="Arial Narrow"/>
              </w:rPr>
              <w:t>91220</w:t>
            </w:r>
          </w:p>
        </w:tc>
        <w:tc>
          <w:tcPr>
            <w:tcW w:w="1560" w:type="dxa"/>
            <w:tcBorders>
              <w:right w:val="single" w:sz="12" w:space="0" w:color="auto"/>
            </w:tcBorders>
            <w:vAlign w:val="center"/>
          </w:tcPr>
          <w:p w14:paraId="7792278F" w14:textId="77777777" w:rsidR="003F01AF" w:rsidRPr="006B7608" w:rsidRDefault="003F01AF" w:rsidP="00882E5A">
            <w:pPr>
              <w:jc w:val="center"/>
              <w:rPr>
                <w:rFonts w:ascii="Arial Narrow" w:hAnsi="Arial Narrow" w:cs="Arial"/>
              </w:rPr>
            </w:pPr>
            <w:r w:rsidRPr="006B7608">
              <w:rPr>
                <w:rFonts w:ascii="Arial Narrow" w:hAnsi="Arial Narrow"/>
              </w:rPr>
              <w:t>$200.000.000</w:t>
            </w:r>
          </w:p>
        </w:tc>
      </w:tr>
      <w:tr w:rsidR="003F01AF" w:rsidRPr="008C4F39" w14:paraId="3BD46573"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751537AB" w14:textId="2C92CF73" w:rsidR="003F01AF" w:rsidRPr="006B7608" w:rsidRDefault="003F01AF" w:rsidP="00882E5A">
            <w:pPr>
              <w:jc w:val="center"/>
              <w:rPr>
                <w:rFonts w:ascii="Arial Narrow" w:hAnsi="Arial Narrow" w:cs="Arial"/>
              </w:rPr>
            </w:pPr>
            <w:r w:rsidRPr="006B7608">
              <w:rPr>
                <w:rFonts w:ascii="Arial Narrow" w:hAnsi="Arial Narrow"/>
              </w:rPr>
              <w:lastRenderedPageBreak/>
              <w:t xml:space="preserve">Fortalecimiento </w:t>
            </w:r>
            <w:r w:rsidR="00AE53EF" w:rsidRPr="006B7608">
              <w:rPr>
                <w:rFonts w:ascii="Arial Narrow" w:hAnsi="Arial Narrow"/>
              </w:rPr>
              <w:t>del ecosistema</w:t>
            </w:r>
            <w:r w:rsidRPr="006B7608">
              <w:rPr>
                <w:rFonts w:ascii="Arial Narrow" w:hAnsi="Arial Narrow"/>
              </w:rPr>
              <w:t xml:space="preserve"> de comunicaciones departamental y de las administraciones municipales. Chocó</w:t>
            </w:r>
          </w:p>
        </w:tc>
        <w:tc>
          <w:tcPr>
            <w:tcW w:w="1170" w:type="dxa"/>
            <w:tcMar>
              <w:top w:w="0" w:type="dxa"/>
              <w:left w:w="70" w:type="dxa"/>
              <w:bottom w:w="0" w:type="dxa"/>
              <w:right w:w="70" w:type="dxa"/>
            </w:tcMar>
            <w:vAlign w:val="center"/>
          </w:tcPr>
          <w:p w14:paraId="4A05A13E" w14:textId="77777777" w:rsidR="003F01AF" w:rsidRPr="006B7608" w:rsidRDefault="003F01AF" w:rsidP="00882E5A">
            <w:pPr>
              <w:jc w:val="center"/>
              <w:rPr>
                <w:rFonts w:ascii="Arial Narrow" w:hAnsi="Arial Narrow" w:cs="Arial"/>
              </w:rPr>
            </w:pPr>
            <w:r w:rsidRPr="006B7608">
              <w:rPr>
                <w:rFonts w:ascii="Arial Narrow" w:hAnsi="Arial Narrow"/>
              </w:rPr>
              <w:t>45</w:t>
            </w:r>
          </w:p>
        </w:tc>
        <w:tc>
          <w:tcPr>
            <w:tcW w:w="1170" w:type="dxa"/>
            <w:tcMar>
              <w:top w:w="0" w:type="dxa"/>
              <w:left w:w="70" w:type="dxa"/>
              <w:bottom w:w="0" w:type="dxa"/>
              <w:right w:w="70" w:type="dxa"/>
            </w:tcMar>
            <w:vAlign w:val="center"/>
          </w:tcPr>
          <w:p w14:paraId="5507A6C2" w14:textId="77777777" w:rsidR="003F01AF" w:rsidRPr="006B7608" w:rsidRDefault="003F01AF" w:rsidP="00882E5A">
            <w:pPr>
              <w:jc w:val="center"/>
              <w:rPr>
                <w:rFonts w:ascii="Arial Narrow" w:hAnsi="Arial Narrow" w:cs="Arial"/>
              </w:rPr>
            </w:pPr>
            <w:r w:rsidRPr="006B7608">
              <w:rPr>
                <w:rFonts w:ascii="Arial Narrow" w:hAnsi="Arial Narrow"/>
              </w:rPr>
              <w:t>4599</w:t>
            </w:r>
          </w:p>
        </w:tc>
        <w:tc>
          <w:tcPr>
            <w:tcW w:w="1440" w:type="dxa"/>
            <w:tcMar>
              <w:top w:w="0" w:type="dxa"/>
              <w:left w:w="70" w:type="dxa"/>
              <w:bottom w:w="0" w:type="dxa"/>
              <w:right w:w="70" w:type="dxa"/>
            </w:tcMar>
            <w:vAlign w:val="center"/>
          </w:tcPr>
          <w:p w14:paraId="21953526" w14:textId="77777777" w:rsidR="003F01AF" w:rsidRPr="006B7608" w:rsidRDefault="003F01AF" w:rsidP="00882E5A">
            <w:pPr>
              <w:jc w:val="center"/>
              <w:rPr>
                <w:rFonts w:ascii="Arial Narrow" w:hAnsi="Arial Narrow" w:cs="Arial"/>
              </w:rPr>
            </w:pPr>
            <w:r w:rsidRPr="006B7608">
              <w:rPr>
                <w:rFonts w:ascii="Arial Narrow" w:hAnsi="Arial Narrow"/>
              </w:rPr>
              <w:t>1</w:t>
            </w:r>
          </w:p>
        </w:tc>
        <w:tc>
          <w:tcPr>
            <w:tcW w:w="1080" w:type="dxa"/>
            <w:tcMar>
              <w:top w:w="0" w:type="dxa"/>
              <w:left w:w="70" w:type="dxa"/>
              <w:bottom w:w="0" w:type="dxa"/>
              <w:right w:w="70" w:type="dxa"/>
            </w:tcMar>
            <w:vAlign w:val="center"/>
          </w:tcPr>
          <w:p w14:paraId="7424B005" w14:textId="77777777" w:rsidR="003F01AF" w:rsidRPr="006B7608" w:rsidRDefault="003F01AF" w:rsidP="00882E5A">
            <w:pPr>
              <w:jc w:val="center"/>
              <w:rPr>
                <w:rFonts w:ascii="Arial Narrow" w:hAnsi="Arial Narrow" w:cs="Arial"/>
              </w:rPr>
            </w:pPr>
            <w:r w:rsidRPr="006B7608">
              <w:rPr>
                <w:rFonts w:ascii="Arial Narrow" w:hAnsi="Arial Narrow"/>
              </w:rPr>
              <w:t>4599031</w:t>
            </w:r>
          </w:p>
        </w:tc>
        <w:tc>
          <w:tcPr>
            <w:tcW w:w="2092" w:type="dxa"/>
            <w:tcMar>
              <w:top w:w="0" w:type="dxa"/>
              <w:left w:w="70" w:type="dxa"/>
              <w:bottom w:w="0" w:type="dxa"/>
              <w:right w:w="70" w:type="dxa"/>
            </w:tcMar>
            <w:vAlign w:val="center"/>
          </w:tcPr>
          <w:p w14:paraId="3E819904" w14:textId="77777777" w:rsidR="003F01AF" w:rsidRPr="006B7608" w:rsidRDefault="003F01AF" w:rsidP="00882E5A">
            <w:pPr>
              <w:jc w:val="center"/>
              <w:rPr>
                <w:rFonts w:ascii="Arial Narrow" w:hAnsi="Arial Narrow" w:cs="Arial"/>
              </w:rPr>
            </w:pPr>
            <w:r w:rsidRPr="006B7608">
              <w:rPr>
                <w:rFonts w:ascii="Arial Narrow" w:hAnsi="Arial Narrow"/>
              </w:rPr>
              <w:t>2024003270086</w:t>
            </w:r>
          </w:p>
        </w:tc>
        <w:tc>
          <w:tcPr>
            <w:tcW w:w="1425" w:type="dxa"/>
            <w:tcMar>
              <w:top w:w="0" w:type="dxa"/>
              <w:left w:w="70" w:type="dxa"/>
              <w:bottom w:w="0" w:type="dxa"/>
              <w:right w:w="70" w:type="dxa"/>
            </w:tcMar>
            <w:vAlign w:val="center"/>
          </w:tcPr>
          <w:p w14:paraId="0CD80932" w14:textId="77777777" w:rsidR="003F01AF" w:rsidRPr="006B7608" w:rsidRDefault="003F01AF" w:rsidP="00882E5A">
            <w:pPr>
              <w:jc w:val="center"/>
              <w:rPr>
                <w:rFonts w:ascii="Arial Narrow" w:hAnsi="Arial Narrow" w:cs="Arial"/>
              </w:rPr>
            </w:pPr>
            <w:r w:rsidRPr="006B7608">
              <w:rPr>
                <w:rFonts w:ascii="Arial Narrow" w:hAnsi="Arial Narrow"/>
              </w:rPr>
              <w:t>83141</w:t>
            </w:r>
          </w:p>
        </w:tc>
        <w:tc>
          <w:tcPr>
            <w:tcW w:w="1560" w:type="dxa"/>
            <w:tcBorders>
              <w:right w:val="single" w:sz="12" w:space="0" w:color="auto"/>
            </w:tcBorders>
            <w:vAlign w:val="center"/>
          </w:tcPr>
          <w:p w14:paraId="56E5755D" w14:textId="77777777" w:rsidR="003F01AF" w:rsidRPr="006B7608" w:rsidRDefault="003F01AF" w:rsidP="00882E5A">
            <w:pPr>
              <w:jc w:val="center"/>
              <w:rPr>
                <w:rFonts w:ascii="Arial Narrow" w:hAnsi="Arial Narrow" w:cs="Arial"/>
              </w:rPr>
            </w:pPr>
            <w:r w:rsidRPr="006B7608">
              <w:rPr>
                <w:rFonts w:ascii="Arial Narrow" w:hAnsi="Arial Narrow"/>
              </w:rPr>
              <w:t>$150.000.000</w:t>
            </w:r>
          </w:p>
        </w:tc>
      </w:tr>
      <w:tr w:rsidR="003F01AF" w:rsidRPr="008C4F39" w14:paraId="69F68E5D"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5E44BF7F" w14:textId="3B7932EA" w:rsidR="003F01AF" w:rsidRPr="006B7608" w:rsidRDefault="003F01AF" w:rsidP="00882E5A">
            <w:pPr>
              <w:jc w:val="center"/>
              <w:rPr>
                <w:rFonts w:ascii="Arial Narrow" w:hAnsi="Arial Narrow" w:cs="Arial"/>
              </w:rPr>
            </w:pPr>
            <w:r w:rsidRPr="006B7608">
              <w:rPr>
                <w:rFonts w:ascii="Arial Narrow" w:hAnsi="Arial Narrow"/>
              </w:rPr>
              <w:t xml:space="preserve">Fortalecimiento del Festival de </w:t>
            </w:r>
            <w:r w:rsidR="00AE53EF" w:rsidRPr="006B7608">
              <w:rPr>
                <w:rFonts w:ascii="Arial Narrow" w:hAnsi="Arial Narrow"/>
              </w:rPr>
              <w:t>Músicas</w:t>
            </w:r>
            <w:r w:rsidRPr="006B7608">
              <w:rPr>
                <w:rFonts w:ascii="Arial Narrow" w:hAnsi="Arial Narrow"/>
              </w:rPr>
              <w:t xml:space="preserve"> y Danzas Tradicionales "Antero Agualimpia" del Chocó</w:t>
            </w:r>
          </w:p>
        </w:tc>
        <w:tc>
          <w:tcPr>
            <w:tcW w:w="1170" w:type="dxa"/>
            <w:tcMar>
              <w:top w:w="0" w:type="dxa"/>
              <w:left w:w="70" w:type="dxa"/>
              <w:bottom w:w="0" w:type="dxa"/>
              <w:right w:w="70" w:type="dxa"/>
            </w:tcMar>
            <w:vAlign w:val="center"/>
          </w:tcPr>
          <w:p w14:paraId="0E73595C" w14:textId="77777777" w:rsidR="003F01AF" w:rsidRPr="006B7608" w:rsidRDefault="003F01AF" w:rsidP="00882E5A">
            <w:pPr>
              <w:jc w:val="center"/>
              <w:rPr>
                <w:rFonts w:ascii="Arial Narrow" w:hAnsi="Arial Narrow" w:cs="Arial"/>
              </w:rPr>
            </w:pPr>
            <w:r w:rsidRPr="006B7608">
              <w:rPr>
                <w:rFonts w:ascii="Arial Narrow" w:hAnsi="Arial Narrow"/>
              </w:rPr>
              <w:t>33</w:t>
            </w:r>
          </w:p>
        </w:tc>
        <w:tc>
          <w:tcPr>
            <w:tcW w:w="1170" w:type="dxa"/>
            <w:tcMar>
              <w:top w:w="0" w:type="dxa"/>
              <w:left w:w="70" w:type="dxa"/>
              <w:bottom w:w="0" w:type="dxa"/>
              <w:right w:w="70" w:type="dxa"/>
            </w:tcMar>
            <w:vAlign w:val="center"/>
          </w:tcPr>
          <w:p w14:paraId="7A37D950" w14:textId="77777777" w:rsidR="003F01AF" w:rsidRPr="006B7608" w:rsidRDefault="003F01AF" w:rsidP="00882E5A">
            <w:pPr>
              <w:jc w:val="center"/>
              <w:rPr>
                <w:rFonts w:ascii="Arial Narrow" w:hAnsi="Arial Narrow" w:cs="Arial"/>
              </w:rPr>
            </w:pPr>
            <w:r w:rsidRPr="006B7608">
              <w:rPr>
                <w:rFonts w:ascii="Arial Narrow" w:hAnsi="Arial Narrow"/>
              </w:rPr>
              <w:t>3301</w:t>
            </w:r>
          </w:p>
        </w:tc>
        <w:tc>
          <w:tcPr>
            <w:tcW w:w="1440" w:type="dxa"/>
            <w:tcMar>
              <w:top w:w="0" w:type="dxa"/>
              <w:left w:w="70" w:type="dxa"/>
              <w:bottom w:w="0" w:type="dxa"/>
              <w:right w:w="70" w:type="dxa"/>
            </w:tcMar>
            <w:vAlign w:val="center"/>
          </w:tcPr>
          <w:p w14:paraId="4B98C96C" w14:textId="77777777" w:rsidR="003F01AF" w:rsidRPr="006B7608" w:rsidRDefault="003F01AF" w:rsidP="00882E5A">
            <w:pPr>
              <w:jc w:val="center"/>
              <w:rPr>
                <w:rFonts w:ascii="Arial Narrow" w:hAnsi="Arial Narrow" w:cs="Arial"/>
              </w:rPr>
            </w:pPr>
            <w:r w:rsidRPr="006B7608">
              <w:rPr>
                <w:rFonts w:ascii="Arial Narrow" w:hAnsi="Arial Narrow"/>
              </w:rPr>
              <w:t>2</w:t>
            </w:r>
          </w:p>
        </w:tc>
        <w:tc>
          <w:tcPr>
            <w:tcW w:w="1080" w:type="dxa"/>
            <w:tcMar>
              <w:top w:w="0" w:type="dxa"/>
              <w:left w:w="70" w:type="dxa"/>
              <w:bottom w:w="0" w:type="dxa"/>
              <w:right w:w="70" w:type="dxa"/>
            </w:tcMar>
            <w:vAlign w:val="center"/>
          </w:tcPr>
          <w:p w14:paraId="3F741BB6" w14:textId="77777777" w:rsidR="003F01AF" w:rsidRPr="006B7608" w:rsidRDefault="003F01AF" w:rsidP="00882E5A">
            <w:pPr>
              <w:jc w:val="center"/>
              <w:rPr>
                <w:rFonts w:ascii="Arial Narrow" w:hAnsi="Arial Narrow" w:cs="Arial"/>
              </w:rPr>
            </w:pPr>
            <w:r w:rsidRPr="006B7608">
              <w:rPr>
                <w:rFonts w:ascii="Arial Narrow" w:hAnsi="Arial Narrow"/>
              </w:rPr>
              <w:t>3301053</w:t>
            </w:r>
          </w:p>
        </w:tc>
        <w:tc>
          <w:tcPr>
            <w:tcW w:w="2092" w:type="dxa"/>
            <w:tcMar>
              <w:top w:w="0" w:type="dxa"/>
              <w:left w:w="70" w:type="dxa"/>
              <w:bottom w:w="0" w:type="dxa"/>
              <w:right w:w="70" w:type="dxa"/>
            </w:tcMar>
            <w:vAlign w:val="center"/>
          </w:tcPr>
          <w:p w14:paraId="6457E909" w14:textId="77777777" w:rsidR="003F01AF" w:rsidRPr="006B7608" w:rsidRDefault="003F01AF" w:rsidP="00882E5A">
            <w:pPr>
              <w:jc w:val="center"/>
              <w:rPr>
                <w:rFonts w:ascii="Arial Narrow" w:hAnsi="Arial Narrow" w:cs="Arial"/>
              </w:rPr>
            </w:pPr>
            <w:r w:rsidRPr="006B7608">
              <w:rPr>
                <w:rFonts w:ascii="Arial Narrow" w:hAnsi="Arial Narrow"/>
              </w:rPr>
              <w:t>202500000000286</w:t>
            </w:r>
          </w:p>
        </w:tc>
        <w:tc>
          <w:tcPr>
            <w:tcW w:w="1425" w:type="dxa"/>
            <w:tcMar>
              <w:top w:w="0" w:type="dxa"/>
              <w:left w:w="70" w:type="dxa"/>
              <w:bottom w:w="0" w:type="dxa"/>
              <w:right w:w="70" w:type="dxa"/>
            </w:tcMar>
            <w:vAlign w:val="center"/>
          </w:tcPr>
          <w:p w14:paraId="1B93E8E5" w14:textId="77777777" w:rsidR="003F01AF" w:rsidRPr="006B7608" w:rsidRDefault="003F01AF" w:rsidP="00882E5A">
            <w:pPr>
              <w:jc w:val="center"/>
              <w:rPr>
                <w:rFonts w:ascii="Arial Narrow" w:hAnsi="Arial Narrow" w:cs="Arial"/>
              </w:rPr>
            </w:pPr>
            <w:r w:rsidRPr="006B7608">
              <w:rPr>
                <w:rFonts w:ascii="Arial Narrow" w:hAnsi="Arial Narrow"/>
              </w:rPr>
              <w:t>91124</w:t>
            </w:r>
          </w:p>
        </w:tc>
        <w:tc>
          <w:tcPr>
            <w:tcW w:w="1560" w:type="dxa"/>
            <w:tcBorders>
              <w:right w:val="single" w:sz="12" w:space="0" w:color="auto"/>
            </w:tcBorders>
            <w:vAlign w:val="center"/>
          </w:tcPr>
          <w:p w14:paraId="145A5EE1" w14:textId="77777777" w:rsidR="003F01AF" w:rsidRPr="006B7608" w:rsidRDefault="003F01AF" w:rsidP="00882E5A">
            <w:pPr>
              <w:jc w:val="center"/>
              <w:rPr>
                <w:rFonts w:ascii="Arial Narrow" w:hAnsi="Arial Narrow" w:cs="Arial"/>
              </w:rPr>
            </w:pPr>
            <w:r w:rsidRPr="006B7608">
              <w:rPr>
                <w:rFonts w:ascii="Arial Narrow" w:hAnsi="Arial Narrow"/>
              </w:rPr>
              <w:t>$581.685.089</w:t>
            </w:r>
          </w:p>
        </w:tc>
      </w:tr>
      <w:tr w:rsidR="003F01AF" w:rsidRPr="008C4F39" w14:paraId="52FEF45B"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32C08191" w14:textId="77777777" w:rsidR="003F01AF" w:rsidRPr="006B7608" w:rsidRDefault="003F01AF" w:rsidP="00882E5A">
            <w:pPr>
              <w:jc w:val="center"/>
              <w:rPr>
                <w:rFonts w:ascii="Arial Narrow" w:hAnsi="Arial Narrow" w:cs="Arial"/>
              </w:rPr>
            </w:pPr>
            <w:r w:rsidRPr="006B7608">
              <w:rPr>
                <w:rFonts w:ascii="Arial Narrow" w:hAnsi="Arial Narrow"/>
              </w:rPr>
              <w:t>Fortalecimiento al patrimonio material e inmaterial del Departamento del Chocó</w:t>
            </w:r>
          </w:p>
        </w:tc>
        <w:tc>
          <w:tcPr>
            <w:tcW w:w="1170" w:type="dxa"/>
            <w:tcMar>
              <w:top w:w="0" w:type="dxa"/>
              <w:left w:w="70" w:type="dxa"/>
              <w:bottom w:w="0" w:type="dxa"/>
              <w:right w:w="70" w:type="dxa"/>
            </w:tcMar>
            <w:vAlign w:val="center"/>
          </w:tcPr>
          <w:p w14:paraId="1E377437" w14:textId="77777777" w:rsidR="003F01AF" w:rsidRPr="006B7608" w:rsidRDefault="003F01AF" w:rsidP="00882E5A">
            <w:pPr>
              <w:jc w:val="center"/>
              <w:rPr>
                <w:rFonts w:ascii="Arial Narrow" w:hAnsi="Arial Narrow" w:cs="Arial"/>
              </w:rPr>
            </w:pPr>
            <w:r w:rsidRPr="006B7608">
              <w:rPr>
                <w:rFonts w:ascii="Arial Narrow" w:hAnsi="Arial Narrow"/>
              </w:rPr>
              <w:t>33</w:t>
            </w:r>
          </w:p>
        </w:tc>
        <w:tc>
          <w:tcPr>
            <w:tcW w:w="1170" w:type="dxa"/>
            <w:tcMar>
              <w:top w:w="0" w:type="dxa"/>
              <w:left w:w="70" w:type="dxa"/>
              <w:bottom w:w="0" w:type="dxa"/>
              <w:right w:w="70" w:type="dxa"/>
            </w:tcMar>
            <w:vAlign w:val="center"/>
          </w:tcPr>
          <w:p w14:paraId="507221F8" w14:textId="77777777" w:rsidR="003F01AF" w:rsidRPr="006B7608" w:rsidRDefault="003F01AF" w:rsidP="00882E5A">
            <w:pPr>
              <w:jc w:val="center"/>
              <w:rPr>
                <w:rFonts w:ascii="Arial Narrow" w:hAnsi="Arial Narrow" w:cs="Arial"/>
              </w:rPr>
            </w:pPr>
            <w:r w:rsidRPr="006B7608">
              <w:rPr>
                <w:rFonts w:ascii="Arial Narrow" w:hAnsi="Arial Narrow"/>
              </w:rPr>
              <w:t>3301</w:t>
            </w:r>
          </w:p>
        </w:tc>
        <w:tc>
          <w:tcPr>
            <w:tcW w:w="1440" w:type="dxa"/>
            <w:tcMar>
              <w:top w:w="0" w:type="dxa"/>
              <w:left w:w="70" w:type="dxa"/>
              <w:bottom w:w="0" w:type="dxa"/>
              <w:right w:w="70" w:type="dxa"/>
            </w:tcMar>
            <w:vAlign w:val="center"/>
          </w:tcPr>
          <w:p w14:paraId="458E0594" w14:textId="77777777" w:rsidR="003F01AF" w:rsidRPr="006B7608" w:rsidRDefault="003F01AF" w:rsidP="00882E5A">
            <w:pPr>
              <w:jc w:val="center"/>
              <w:rPr>
                <w:rFonts w:ascii="Arial Narrow" w:hAnsi="Arial Narrow" w:cs="Arial"/>
              </w:rPr>
            </w:pPr>
            <w:r w:rsidRPr="006B7608">
              <w:rPr>
                <w:rFonts w:ascii="Arial Narrow" w:hAnsi="Arial Narrow"/>
              </w:rPr>
              <w:t>6</w:t>
            </w:r>
          </w:p>
        </w:tc>
        <w:tc>
          <w:tcPr>
            <w:tcW w:w="1080" w:type="dxa"/>
            <w:tcMar>
              <w:top w:w="0" w:type="dxa"/>
              <w:left w:w="70" w:type="dxa"/>
              <w:bottom w:w="0" w:type="dxa"/>
              <w:right w:w="70" w:type="dxa"/>
            </w:tcMar>
            <w:vAlign w:val="center"/>
          </w:tcPr>
          <w:p w14:paraId="7478DA7A" w14:textId="77777777" w:rsidR="003F01AF" w:rsidRPr="006B7608" w:rsidRDefault="003F01AF" w:rsidP="00882E5A">
            <w:pPr>
              <w:jc w:val="center"/>
              <w:rPr>
                <w:rFonts w:ascii="Arial Narrow" w:hAnsi="Arial Narrow" w:cs="Arial"/>
              </w:rPr>
            </w:pPr>
            <w:r w:rsidRPr="006B7608">
              <w:rPr>
                <w:rFonts w:ascii="Arial Narrow" w:hAnsi="Arial Narrow"/>
              </w:rPr>
              <w:t>3302049</w:t>
            </w:r>
          </w:p>
        </w:tc>
        <w:tc>
          <w:tcPr>
            <w:tcW w:w="2092" w:type="dxa"/>
            <w:tcMar>
              <w:top w:w="0" w:type="dxa"/>
              <w:left w:w="70" w:type="dxa"/>
              <w:bottom w:w="0" w:type="dxa"/>
              <w:right w:w="70" w:type="dxa"/>
            </w:tcMar>
            <w:vAlign w:val="center"/>
          </w:tcPr>
          <w:p w14:paraId="5B6260BF" w14:textId="77777777" w:rsidR="003F01AF" w:rsidRPr="006B7608" w:rsidRDefault="003F01AF" w:rsidP="00882E5A">
            <w:pPr>
              <w:jc w:val="center"/>
              <w:rPr>
                <w:rFonts w:ascii="Arial Narrow" w:hAnsi="Arial Narrow" w:cs="Arial"/>
              </w:rPr>
            </w:pPr>
            <w:r w:rsidRPr="006B7608">
              <w:rPr>
                <w:rFonts w:ascii="Arial Narrow" w:hAnsi="Arial Narrow"/>
              </w:rPr>
              <w:t>202500000000283</w:t>
            </w:r>
          </w:p>
        </w:tc>
        <w:tc>
          <w:tcPr>
            <w:tcW w:w="1425" w:type="dxa"/>
            <w:tcMar>
              <w:top w:w="0" w:type="dxa"/>
              <w:left w:w="70" w:type="dxa"/>
              <w:bottom w:w="0" w:type="dxa"/>
              <w:right w:w="70" w:type="dxa"/>
            </w:tcMar>
            <w:vAlign w:val="center"/>
          </w:tcPr>
          <w:p w14:paraId="682664EA" w14:textId="77777777" w:rsidR="003F01AF" w:rsidRPr="006B7608" w:rsidRDefault="003F01AF" w:rsidP="00882E5A">
            <w:pPr>
              <w:jc w:val="center"/>
              <w:rPr>
                <w:rFonts w:ascii="Arial Narrow" w:hAnsi="Arial Narrow" w:cs="Arial"/>
              </w:rPr>
            </w:pPr>
            <w:r w:rsidRPr="006B7608">
              <w:rPr>
                <w:rFonts w:ascii="Arial Narrow" w:hAnsi="Arial Narrow"/>
              </w:rPr>
              <w:t>91124</w:t>
            </w:r>
          </w:p>
        </w:tc>
        <w:tc>
          <w:tcPr>
            <w:tcW w:w="1560" w:type="dxa"/>
            <w:tcBorders>
              <w:right w:val="single" w:sz="12" w:space="0" w:color="auto"/>
            </w:tcBorders>
            <w:vAlign w:val="center"/>
          </w:tcPr>
          <w:p w14:paraId="23FA4392" w14:textId="77777777" w:rsidR="003F01AF" w:rsidRPr="006B7608" w:rsidRDefault="003F01AF" w:rsidP="00882E5A">
            <w:pPr>
              <w:jc w:val="center"/>
              <w:rPr>
                <w:rFonts w:ascii="Arial Narrow" w:hAnsi="Arial Narrow" w:cs="Arial"/>
              </w:rPr>
            </w:pPr>
            <w:r w:rsidRPr="006B7608">
              <w:rPr>
                <w:rFonts w:ascii="Arial Narrow" w:hAnsi="Arial Narrow"/>
              </w:rPr>
              <w:t>$323.094.440</w:t>
            </w:r>
          </w:p>
        </w:tc>
      </w:tr>
      <w:tr w:rsidR="003F01AF" w:rsidRPr="008C4F39" w14:paraId="440ACB99"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19F1295E" w14:textId="3046F79A" w:rsidR="003F01AF" w:rsidRPr="006B7608" w:rsidRDefault="003F01AF" w:rsidP="00882E5A">
            <w:pPr>
              <w:jc w:val="center"/>
              <w:rPr>
                <w:rFonts w:ascii="Arial Narrow" w:hAnsi="Arial Narrow" w:cs="Arial"/>
              </w:rPr>
            </w:pPr>
            <w:r w:rsidRPr="006B7608">
              <w:rPr>
                <w:rFonts w:ascii="Arial Narrow" w:hAnsi="Arial Narrow"/>
              </w:rPr>
              <w:t xml:space="preserve">Desarrollo de procesos de formación e implementación de servicios de promoción, </w:t>
            </w:r>
            <w:r w:rsidR="00AE53EF" w:rsidRPr="006B7608">
              <w:rPr>
                <w:rFonts w:ascii="Arial Narrow" w:hAnsi="Arial Narrow"/>
              </w:rPr>
              <w:t>circulación</w:t>
            </w:r>
            <w:r w:rsidRPr="006B7608">
              <w:rPr>
                <w:rFonts w:ascii="Arial Narrow" w:hAnsi="Arial Narrow"/>
              </w:rPr>
              <w:t xml:space="preserve"> y fomento de la Cultura e Identidad dirigido a artistas, creadores, gestores, agentes y comunidades del Departamento del Chocó</w:t>
            </w:r>
          </w:p>
        </w:tc>
        <w:tc>
          <w:tcPr>
            <w:tcW w:w="1170" w:type="dxa"/>
            <w:tcMar>
              <w:top w:w="0" w:type="dxa"/>
              <w:left w:w="70" w:type="dxa"/>
              <w:bottom w:w="0" w:type="dxa"/>
              <w:right w:w="70" w:type="dxa"/>
            </w:tcMar>
            <w:vAlign w:val="center"/>
          </w:tcPr>
          <w:p w14:paraId="53CCBA9D" w14:textId="77777777" w:rsidR="003F01AF" w:rsidRPr="006B7608" w:rsidRDefault="003F01AF" w:rsidP="00882E5A">
            <w:pPr>
              <w:jc w:val="center"/>
              <w:rPr>
                <w:rFonts w:ascii="Arial Narrow" w:hAnsi="Arial Narrow" w:cs="Arial"/>
              </w:rPr>
            </w:pPr>
            <w:r w:rsidRPr="006B7608">
              <w:rPr>
                <w:rFonts w:ascii="Arial Narrow" w:hAnsi="Arial Narrow"/>
              </w:rPr>
              <w:t>33</w:t>
            </w:r>
          </w:p>
        </w:tc>
        <w:tc>
          <w:tcPr>
            <w:tcW w:w="1170" w:type="dxa"/>
            <w:tcMar>
              <w:top w:w="0" w:type="dxa"/>
              <w:left w:w="70" w:type="dxa"/>
              <w:bottom w:w="0" w:type="dxa"/>
              <w:right w:w="70" w:type="dxa"/>
            </w:tcMar>
            <w:vAlign w:val="center"/>
          </w:tcPr>
          <w:p w14:paraId="701FED1A" w14:textId="77777777" w:rsidR="003F01AF" w:rsidRPr="006B7608" w:rsidRDefault="003F01AF" w:rsidP="00882E5A">
            <w:pPr>
              <w:jc w:val="center"/>
              <w:rPr>
                <w:rFonts w:ascii="Arial Narrow" w:hAnsi="Arial Narrow" w:cs="Arial"/>
              </w:rPr>
            </w:pPr>
            <w:r w:rsidRPr="006B7608">
              <w:rPr>
                <w:rFonts w:ascii="Arial Narrow" w:hAnsi="Arial Narrow"/>
              </w:rPr>
              <w:t>3301</w:t>
            </w:r>
          </w:p>
        </w:tc>
        <w:tc>
          <w:tcPr>
            <w:tcW w:w="1440" w:type="dxa"/>
            <w:tcMar>
              <w:top w:w="0" w:type="dxa"/>
              <w:left w:w="70" w:type="dxa"/>
              <w:bottom w:w="0" w:type="dxa"/>
              <w:right w:w="70" w:type="dxa"/>
            </w:tcMar>
            <w:vAlign w:val="center"/>
          </w:tcPr>
          <w:p w14:paraId="13D7F702" w14:textId="77777777" w:rsidR="003F01AF" w:rsidRPr="006B7608" w:rsidRDefault="003F01AF" w:rsidP="00882E5A">
            <w:pPr>
              <w:jc w:val="center"/>
              <w:rPr>
                <w:rFonts w:ascii="Arial Narrow" w:hAnsi="Arial Narrow" w:cs="Arial"/>
              </w:rPr>
            </w:pPr>
            <w:r w:rsidRPr="006B7608">
              <w:rPr>
                <w:rFonts w:ascii="Arial Narrow" w:hAnsi="Arial Narrow"/>
              </w:rPr>
              <w:t>1</w:t>
            </w:r>
          </w:p>
        </w:tc>
        <w:tc>
          <w:tcPr>
            <w:tcW w:w="1080" w:type="dxa"/>
            <w:tcMar>
              <w:top w:w="0" w:type="dxa"/>
              <w:left w:w="70" w:type="dxa"/>
              <w:bottom w:w="0" w:type="dxa"/>
              <w:right w:w="70" w:type="dxa"/>
            </w:tcMar>
            <w:vAlign w:val="center"/>
          </w:tcPr>
          <w:p w14:paraId="5F2BC53E" w14:textId="77777777" w:rsidR="003F01AF" w:rsidRPr="006B7608" w:rsidRDefault="003F01AF" w:rsidP="00882E5A">
            <w:pPr>
              <w:jc w:val="center"/>
              <w:rPr>
                <w:rFonts w:ascii="Arial Narrow" w:hAnsi="Arial Narrow" w:cs="Arial"/>
              </w:rPr>
            </w:pPr>
            <w:r w:rsidRPr="006B7608">
              <w:rPr>
                <w:rFonts w:ascii="Arial Narrow" w:hAnsi="Arial Narrow"/>
              </w:rPr>
              <w:t>3301126</w:t>
            </w:r>
          </w:p>
        </w:tc>
        <w:tc>
          <w:tcPr>
            <w:tcW w:w="2092" w:type="dxa"/>
            <w:tcMar>
              <w:top w:w="0" w:type="dxa"/>
              <w:left w:w="70" w:type="dxa"/>
              <w:bottom w:w="0" w:type="dxa"/>
              <w:right w:w="70" w:type="dxa"/>
            </w:tcMar>
            <w:vAlign w:val="center"/>
          </w:tcPr>
          <w:p w14:paraId="2D3ABA3C" w14:textId="77777777" w:rsidR="003F01AF" w:rsidRPr="006B7608" w:rsidRDefault="003F01AF" w:rsidP="00882E5A">
            <w:pPr>
              <w:jc w:val="center"/>
              <w:rPr>
                <w:rFonts w:ascii="Arial Narrow" w:hAnsi="Arial Narrow" w:cs="Arial"/>
              </w:rPr>
            </w:pPr>
            <w:r w:rsidRPr="006B7608">
              <w:rPr>
                <w:rFonts w:ascii="Arial Narrow" w:hAnsi="Arial Narrow"/>
              </w:rPr>
              <w:t>202500000000350</w:t>
            </w:r>
          </w:p>
        </w:tc>
        <w:tc>
          <w:tcPr>
            <w:tcW w:w="1425" w:type="dxa"/>
            <w:tcMar>
              <w:top w:w="0" w:type="dxa"/>
              <w:left w:w="70" w:type="dxa"/>
              <w:bottom w:w="0" w:type="dxa"/>
              <w:right w:w="70" w:type="dxa"/>
            </w:tcMar>
            <w:vAlign w:val="center"/>
          </w:tcPr>
          <w:p w14:paraId="41075A0D" w14:textId="77777777" w:rsidR="003F01AF" w:rsidRPr="006B7608" w:rsidRDefault="003F01AF" w:rsidP="00882E5A">
            <w:pPr>
              <w:jc w:val="center"/>
              <w:rPr>
                <w:rFonts w:ascii="Arial Narrow" w:hAnsi="Arial Narrow" w:cs="Arial"/>
              </w:rPr>
            </w:pPr>
            <w:r w:rsidRPr="006B7608">
              <w:rPr>
                <w:rFonts w:ascii="Arial Narrow" w:hAnsi="Arial Narrow"/>
              </w:rPr>
              <w:t>92919</w:t>
            </w:r>
          </w:p>
        </w:tc>
        <w:tc>
          <w:tcPr>
            <w:tcW w:w="1560" w:type="dxa"/>
            <w:tcBorders>
              <w:right w:val="single" w:sz="12" w:space="0" w:color="auto"/>
            </w:tcBorders>
            <w:vAlign w:val="center"/>
          </w:tcPr>
          <w:p w14:paraId="52167EC9" w14:textId="77777777" w:rsidR="003F01AF" w:rsidRPr="006B7608" w:rsidRDefault="003F01AF" w:rsidP="00882E5A">
            <w:pPr>
              <w:jc w:val="center"/>
              <w:rPr>
                <w:rFonts w:ascii="Arial Narrow" w:hAnsi="Arial Narrow" w:cs="Arial"/>
              </w:rPr>
            </w:pPr>
            <w:r w:rsidRPr="006B7608">
              <w:rPr>
                <w:rFonts w:ascii="Arial Narrow" w:hAnsi="Arial Narrow"/>
              </w:rPr>
              <w:t>$492.277.963</w:t>
            </w:r>
          </w:p>
        </w:tc>
      </w:tr>
      <w:tr w:rsidR="003F01AF" w:rsidRPr="008C4F39" w14:paraId="682EAF12" w14:textId="77777777" w:rsidTr="003F01AF">
        <w:trPr>
          <w:trHeight w:val="1391"/>
        </w:trPr>
        <w:tc>
          <w:tcPr>
            <w:tcW w:w="3208" w:type="dxa"/>
            <w:tcBorders>
              <w:left w:val="single" w:sz="12" w:space="0" w:color="auto"/>
            </w:tcBorders>
            <w:tcMar>
              <w:top w:w="0" w:type="dxa"/>
              <w:left w:w="70" w:type="dxa"/>
              <w:bottom w:w="0" w:type="dxa"/>
              <w:right w:w="70" w:type="dxa"/>
            </w:tcMar>
            <w:vAlign w:val="center"/>
          </w:tcPr>
          <w:p w14:paraId="6D31799B" w14:textId="77777777" w:rsidR="003F01AF" w:rsidRPr="006B7608" w:rsidRDefault="003F01AF" w:rsidP="00882E5A">
            <w:pPr>
              <w:jc w:val="center"/>
              <w:rPr>
                <w:rFonts w:ascii="Arial Narrow" w:hAnsi="Arial Narrow" w:cs="Arial"/>
              </w:rPr>
            </w:pPr>
            <w:r w:rsidRPr="006B7608">
              <w:rPr>
                <w:rFonts w:ascii="Arial Narrow" w:hAnsi="Arial Narrow"/>
              </w:rPr>
              <w:t>Fortalecimiento a las organizaciones culturales del departamento del Chocó</w:t>
            </w:r>
          </w:p>
        </w:tc>
        <w:tc>
          <w:tcPr>
            <w:tcW w:w="1170" w:type="dxa"/>
            <w:tcMar>
              <w:top w:w="0" w:type="dxa"/>
              <w:left w:w="70" w:type="dxa"/>
              <w:bottom w:w="0" w:type="dxa"/>
              <w:right w:w="70" w:type="dxa"/>
            </w:tcMar>
            <w:vAlign w:val="center"/>
          </w:tcPr>
          <w:p w14:paraId="1E132506" w14:textId="77777777" w:rsidR="003F01AF" w:rsidRPr="006B7608" w:rsidRDefault="003F01AF" w:rsidP="00882E5A">
            <w:pPr>
              <w:jc w:val="center"/>
              <w:rPr>
                <w:rFonts w:ascii="Arial Narrow" w:hAnsi="Arial Narrow" w:cs="Arial"/>
              </w:rPr>
            </w:pPr>
            <w:r w:rsidRPr="006B7608">
              <w:rPr>
                <w:rFonts w:ascii="Arial Narrow" w:hAnsi="Arial Narrow"/>
              </w:rPr>
              <w:t>33</w:t>
            </w:r>
          </w:p>
        </w:tc>
        <w:tc>
          <w:tcPr>
            <w:tcW w:w="1170" w:type="dxa"/>
            <w:tcMar>
              <w:top w:w="0" w:type="dxa"/>
              <w:left w:w="70" w:type="dxa"/>
              <w:bottom w:w="0" w:type="dxa"/>
              <w:right w:w="70" w:type="dxa"/>
            </w:tcMar>
            <w:vAlign w:val="center"/>
          </w:tcPr>
          <w:p w14:paraId="5F801871" w14:textId="77777777" w:rsidR="003F01AF" w:rsidRPr="006B7608" w:rsidRDefault="003F01AF" w:rsidP="00882E5A">
            <w:pPr>
              <w:jc w:val="center"/>
              <w:rPr>
                <w:rFonts w:ascii="Arial Narrow" w:hAnsi="Arial Narrow" w:cs="Arial"/>
              </w:rPr>
            </w:pPr>
            <w:r w:rsidRPr="006B7608">
              <w:rPr>
                <w:rFonts w:ascii="Arial Narrow" w:hAnsi="Arial Narrow"/>
              </w:rPr>
              <w:t>3301</w:t>
            </w:r>
          </w:p>
        </w:tc>
        <w:tc>
          <w:tcPr>
            <w:tcW w:w="1440" w:type="dxa"/>
            <w:tcMar>
              <w:top w:w="0" w:type="dxa"/>
              <w:left w:w="70" w:type="dxa"/>
              <w:bottom w:w="0" w:type="dxa"/>
              <w:right w:w="70" w:type="dxa"/>
            </w:tcMar>
            <w:vAlign w:val="center"/>
          </w:tcPr>
          <w:p w14:paraId="503688E8" w14:textId="77777777" w:rsidR="003F01AF" w:rsidRPr="006B7608" w:rsidRDefault="003F01AF" w:rsidP="00882E5A">
            <w:pPr>
              <w:jc w:val="center"/>
              <w:rPr>
                <w:rFonts w:ascii="Arial Narrow" w:hAnsi="Arial Narrow" w:cs="Arial"/>
              </w:rPr>
            </w:pPr>
            <w:r w:rsidRPr="006B7608">
              <w:rPr>
                <w:rFonts w:ascii="Arial Narrow" w:hAnsi="Arial Narrow"/>
              </w:rPr>
              <w:t>1</w:t>
            </w:r>
          </w:p>
        </w:tc>
        <w:tc>
          <w:tcPr>
            <w:tcW w:w="1080" w:type="dxa"/>
            <w:tcMar>
              <w:top w:w="0" w:type="dxa"/>
              <w:left w:w="70" w:type="dxa"/>
              <w:bottom w:w="0" w:type="dxa"/>
              <w:right w:w="70" w:type="dxa"/>
            </w:tcMar>
            <w:vAlign w:val="center"/>
          </w:tcPr>
          <w:p w14:paraId="572F0EA9" w14:textId="77777777" w:rsidR="003F01AF" w:rsidRPr="006B7608" w:rsidRDefault="003F01AF" w:rsidP="00882E5A">
            <w:pPr>
              <w:jc w:val="center"/>
              <w:rPr>
                <w:rFonts w:ascii="Arial Narrow" w:hAnsi="Arial Narrow" w:cs="Arial"/>
              </w:rPr>
            </w:pPr>
            <w:r w:rsidRPr="006B7608">
              <w:rPr>
                <w:rFonts w:ascii="Arial Narrow" w:hAnsi="Arial Narrow"/>
              </w:rPr>
              <w:t>3301074</w:t>
            </w:r>
          </w:p>
        </w:tc>
        <w:tc>
          <w:tcPr>
            <w:tcW w:w="2092" w:type="dxa"/>
            <w:tcMar>
              <w:top w:w="0" w:type="dxa"/>
              <w:left w:w="70" w:type="dxa"/>
              <w:bottom w:w="0" w:type="dxa"/>
              <w:right w:w="70" w:type="dxa"/>
            </w:tcMar>
            <w:vAlign w:val="center"/>
          </w:tcPr>
          <w:p w14:paraId="43525631" w14:textId="77777777" w:rsidR="003F01AF" w:rsidRPr="006B7608" w:rsidRDefault="003F01AF" w:rsidP="00882E5A">
            <w:pPr>
              <w:jc w:val="center"/>
              <w:rPr>
                <w:rFonts w:ascii="Arial Narrow" w:hAnsi="Arial Narrow" w:cs="Arial"/>
              </w:rPr>
            </w:pPr>
            <w:r w:rsidRPr="006B7608">
              <w:rPr>
                <w:rFonts w:ascii="Arial Narrow" w:hAnsi="Arial Narrow"/>
              </w:rPr>
              <w:t>202500000000287</w:t>
            </w:r>
          </w:p>
        </w:tc>
        <w:tc>
          <w:tcPr>
            <w:tcW w:w="1425" w:type="dxa"/>
            <w:tcMar>
              <w:top w:w="0" w:type="dxa"/>
              <w:left w:w="70" w:type="dxa"/>
              <w:bottom w:w="0" w:type="dxa"/>
              <w:right w:w="70" w:type="dxa"/>
            </w:tcMar>
            <w:vAlign w:val="center"/>
          </w:tcPr>
          <w:p w14:paraId="48C165C0" w14:textId="77777777" w:rsidR="003F01AF" w:rsidRPr="006B7608" w:rsidRDefault="003F01AF" w:rsidP="00882E5A">
            <w:pPr>
              <w:jc w:val="center"/>
              <w:rPr>
                <w:rFonts w:ascii="Arial Narrow" w:hAnsi="Arial Narrow" w:cs="Arial"/>
              </w:rPr>
            </w:pPr>
            <w:r w:rsidRPr="006B7608">
              <w:rPr>
                <w:rFonts w:ascii="Arial Narrow" w:hAnsi="Arial Narrow"/>
              </w:rPr>
              <w:t>91124</w:t>
            </w:r>
          </w:p>
        </w:tc>
        <w:tc>
          <w:tcPr>
            <w:tcW w:w="1560" w:type="dxa"/>
            <w:tcBorders>
              <w:right w:val="single" w:sz="12" w:space="0" w:color="auto"/>
            </w:tcBorders>
            <w:vAlign w:val="center"/>
          </w:tcPr>
          <w:p w14:paraId="3E694952" w14:textId="77777777" w:rsidR="003F01AF" w:rsidRPr="006B7608" w:rsidRDefault="003F01AF" w:rsidP="00882E5A">
            <w:pPr>
              <w:jc w:val="center"/>
              <w:rPr>
                <w:rFonts w:ascii="Arial Narrow" w:hAnsi="Arial Narrow" w:cs="Arial"/>
              </w:rPr>
            </w:pPr>
            <w:r w:rsidRPr="006B7608">
              <w:rPr>
                <w:rFonts w:ascii="Arial Narrow" w:hAnsi="Arial Narrow"/>
              </w:rPr>
              <w:t>$399.599.987</w:t>
            </w:r>
          </w:p>
        </w:tc>
      </w:tr>
    </w:tbl>
    <w:p w14:paraId="61FF2F09" w14:textId="77777777" w:rsidR="003F01AF" w:rsidRDefault="003F01AF" w:rsidP="003F01AF"/>
    <w:p w14:paraId="3D7D5310" w14:textId="77777777" w:rsidR="003F01AF" w:rsidRDefault="003F01AF" w:rsidP="00D00494"/>
    <w:p w14:paraId="6BD6DBEF" w14:textId="77777777" w:rsidR="003F01AF" w:rsidRDefault="003F01AF" w:rsidP="00D00494"/>
    <w:p w14:paraId="6AC66326" w14:textId="77777777" w:rsidR="003F01AF" w:rsidRDefault="003F01AF" w:rsidP="00D00494"/>
    <w:p w14:paraId="01BC46BA" w14:textId="77777777" w:rsidR="00AE53EF" w:rsidRDefault="00AE53EF" w:rsidP="00D00494"/>
    <w:p w14:paraId="157DD6C5" w14:textId="77777777" w:rsidR="00AE53EF" w:rsidRDefault="00AE53EF" w:rsidP="00D00494"/>
    <w:p w14:paraId="5D3ED02A" w14:textId="77777777" w:rsidR="003F01AF" w:rsidRDefault="003F01AF" w:rsidP="00D00494"/>
    <w:p w14:paraId="10C2D678" w14:textId="77777777" w:rsidR="003F01AF" w:rsidRDefault="003F01AF" w:rsidP="00D00494"/>
    <w:p w14:paraId="300167E0" w14:textId="77777777" w:rsidR="003F01AF" w:rsidRDefault="003F01AF" w:rsidP="00D00494"/>
    <w:p w14:paraId="6DBD1E68" w14:textId="77777777" w:rsidR="003F01AF" w:rsidRDefault="003F01AF" w:rsidP="00D00494"/>
    <w:p w14:paraId="230A36EC" w14:textId="648013B6" w:rsidR="003D52C6" w:rsidRPr="00206C28" w:rsidRDefault="003D52C6" w:rsidP="000869CB">
      <w:pPr>
        <w:pStyle w:val="Ttulo1"/>
        <w:numPr>
          <w:ilvl w:val="0"/>
          <w:numId w:val="25"/>
        </w:numPr>
        <w:ind w:left="720"/>
        <w:contextualSpacing/>
        <w:jc w:val="left"/>
      </w:pPr>
      <w:bookmarkStart w:id="78" w:name="_Toc210923063"/>
      <w:r w:rsidRPr="003D52C6">
        <w:t>MARCO FISCAL DE MEDIANO PLAZO 202</w:t>
      </w:r>
      <w:r w:rsidR="00C669EE">
        <w:t>5</w:t>
      </w:r>
      <w:r w:rsidRPr="003D52C6">
        <w:t xml:space="preserve"> – 203</w:t>
      </w:r>
      <w:r w:rsidR="00C669EE">
        <w:t>4</w:t>
      </w:r>
      <w:bookmarkEnd w:id="78"/>
    </w:p>
    <w:sectPr w:rsidR="003D52C6" w:rsidRPr="00206C28" w:rsidSect="00B77BFC">
      <w:headerReference w:type="default" r:id="rId118"/>
      <w:pgSz w:w="15840" w:h="12240" w:orient="landscape" w:code="1"/>
      <w:pgMar w:top="1417" w:right="1701" w:bottom="1417" w:left="1701" w:header="284" w:footer="32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4BEB" w14:textId="77777777" w:rsidR="000B2415" w:rsidRDefault="000B2415" w:rsidP="00851DCE">
      <w:pPr>
        <w:spacing w:after="0" w:line="240" w:lineRule="auto"/>
      </w:pPr>
      <w:r>
        <w:separator/>
      </w:r>
    </w:p>
  </w:endnote>
  <w:endnote w:type="continuationSeparator" w:id="0">
    <w:p w14:paraId="4E5298E7" w14:textId="77777777" w:rsidR="000B2415" w:rsidRDefault="000B2415" w:rsidP="0085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Rounded MT Bold">
    <w:altName w:val="Calibri"/>
    <w:charset w:val="00"/>
    <w:family w:val="swiss"/>
    <w:pitch w:val="variable"/>
    <w:sig w:usb0="00000003" w:usb1="00000000" w:usb2="00000000" w:usb3="00000000" w:csb0="00000001"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85865" w14:textId="77777777" w:rsidR="00702D0C" w:rsidRDefault="00702D0C">
    <w:pPr>
      <w:pStyle w:val="Piedepgina"/>
    </w:pPr>
  </w:p>
  <w:p w14:paraId="0F29E996" w14:textId="77777777" w:rsidR="00C431F3" w:rsidRDefault="00C431F3"/>
  <w:p w14:paraId="2AE57B06" w14:textId="77777777" w:rsidR="00C431F3" w:rsidRDefault="00C431F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409212"/>
      <w:docPartObj>
        <w:docPartGallery w:val="Page Numbers (Bottom of Page)"/>
        <w:docPartUnique/>
      </w:docPartObj>
    </w:sdtPr>
    <w:sdtEndPr/>
    <w:sdtContent>
      <w:p w14:paraId="1F0E9E93" w14:textId="2157E65F" w:rsidR="00826EA1" w:rsidRDefault="00826EA1">
        <w:pPr>
          <w:pStyle w:val="Piedepgina"/>
          <w:jc w:val="right"/>
        </w:pPr>
        <w:r>
          <w:fldChar w:fldCharType="begin"/>
        </w:r>
        <w:r>
          <w:instrText>PAGE   \* MERGEFORMAT</w:instrText>
        </w:r>
        <w:r>
          <w:fldChar w:fldCharType="separate"/>
        </w:r>
        <w:r w:rsidR="000869CB" w:rsidRPr="000869CB">
          <w:rPr>
            <w:noProof/>
            <w:lang w:val="es-ES"/>
          </w:rPr>
          <w:t>12</w:t>
        </w:r>
        <w:r>
          <w:fldChar w:fldCharType="end"/>
        </w:r>
      </w:p>
    </w:sdtContent>
  </w:sdt>
  <w:p w14:paraId="0F584B99" w14:textId="5B1C5902" w:rsidR="00826EA1" w:rsidRPr="006E559A" w:rsidRDefault="00A451C3" w:rsidP="006E559A">
    <w:pPr>
      <w:pStyle w:val="Piedepgina"/>
    </w:pPr>
    <w:r>
      <w:rPr>
        <w:noProof/>
        <w:lang w:eastAsia="es-CO"/>
      </w:rPr>
      <w:drawing>
        <wp:anchor distT="0" distB="0" distL="114300" distR="114300" simplePos="0" relativeHeight="251661312" behindDoc="0" locked="0" layoutInCell="1" allowOverlap="1" wp14:anchorId="590FFA4C" wp14:editId="698F9A49">
          <wp:simplePos x="0" y="0"/>
          <wp:positionH relativeFrom="margin">
            <wp:align>left</wp:align>
          </wp:positionH>
          <wp:positionV relativeFrom="paragraph">
            <wp:posOffset>12065</wp:posOffset>
          </wp:positionV>
          <wp:extent cx="5612130" cy="321733"/>
          <wp:effectExtent l="0" t="0" r="0" b="2540"/>
          <wp:wrapNone/>
          <wp:docPr id="1561174090" name="Imagen 156117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E DE PAGINA 2024 - GOBERNACIÓN.png"/>
                  <pic:cNvPicPr/>
                </pic:nvPicPr>
                <pic:blipFill rotWithShape="1">
                  <a:blip r:embed="rId1">
                    <a:extLst>
                      <a:ext uri="{28A0092B-C50C-407E-A947-70E740481C1C}">
                        <a14:useLocalDpi xmlns:a14="http://schemas.microsoft.com/office/drawing/2010/main" val="0"/>
                      </a:ext>
                    </a:extLst>
                  </a:blip>
                  <a:srcRect b="36903"/>
                  <a:stretch/>
                </pic:blipFill>
                <pic:spPr bwMode="auto">
                  <a:xfrm>
                    <a:off x="0" y="0"/>
                    <a:ext cx="5612130" cy="32173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FCE3810" w14:textId="74DC8AE5" w:rsidR="00C431F3" w:rsidRDefault="00A451C3">
    <w:r>
      <w:rPr>
        <w:noProof/>
        <w:lang w:eastAsia="es-CO"/>
      </w:rPr>
      <w:drawing>
        <wp:anchor distT="0" distB="0" distL="114300" distR="114300" simplePos="0" relativeHeight="251663360" behindDoc="0" locked="0" layoutInCell="1" allowOverlap="1" wp14:anchorId="7976BC22" wp14:editId="706E5518">
          <wp:simplePos x="0" y="0"/>
          <wp:positionH relativeFrom="margin">
            <wp:posOffset>-1029970</wp:posOffset>
          </wp:positionH>
          <wp:positionV relativeFrom="paragraph">
            <wp:posOffset>221403</wp:posOffset>
          </wp:positionV>
          <wp:extent cx="7581309" cy="228177"/>
          <wp:effectExtent l="0" t="0" r="635" b="635"/>
          <wp:wrapNone/>
          <wp:docPr id="427851857" name="Imagen 42785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E DE PAGINA 2024 - GOBERNACIÓN.png"/>
                  <pic:cNvPicPr/>
                </pic:nvPicPr>
                <pic:blipFill rotWithShape="1">
                  <a:blip r:embed="rId1">
                    <a:extLst>
                      <a:ext uri="{28A0092B-C50C-407E-A947-70E740481C1C}">
                        <a14:useLocalDpi xmlns:a14="http://schemas.microsoft.com/office/drawing/2010/main" val="0"/>
                      </a:ext>
                    </a:extLst>
                  </a:blip>
                  <a:srcRect t="66791"/>
                  <a:stretch/>
                </pic:blipFill>
                <pic:spPr bwMode="auto">
                  <a:xfrm>
                    <a:off x="0" y="0"/>
                    <a:ext cx="7581309" cy="2281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869F53" w14:textId="77777777" w:rsidR="00C431F3" w:rsidRDefault="00C431F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9E89" w14:textId="77777777" w:rsidR="00702D0C" w:rsidRDefault="00702D0C">
    <w:pPr>
      <w:pStyle w:val="Piedepgina"/>
    </w:pPr>
  </w:p>
  <w:p w14:paraId="23EFB9F6" w14:textId="77777777" w:rsidR="00C431F3" w:rsidRDefault="00C431F3"/>
  <w:p w14:paraId="4F8A69AB" w14:textId="77777777" w:rsidR="00C431F3" w:rsidRDefault="00C431F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92CA2" w14:textId="67A571B8" w:rsidR="00826EA1" w:rsidRDefault="00826EA1">
    <w:pPr>
      <w:pStyle w:val="Piedepgina"/>
      <w:jc w:val="right"/>
    </w:pPr>
  </w:p>
  <w:sdt>
    <w:sdtPr>
      <w:id w:val="1303890176"/>
      <w:docPartObj>
        <w:docPartGallery w:val="Page Numbers (Bottom of Page)"/>
        <w:docPartUnique/>
      </w:docPartObj>
    </w:sdtPr>
    <w:sdtEndPr/>
    <w:sdtContent>
      <w:p w14:paraId="1E70C0F5" w14:textId="1520EF4A" w:rsidR="00826EA1" w:rsidRDefault="003C0A1D">
        <w:pPr>
          <w:pStyle w:val="Piedepgina"/>
          <w:jc w:val="right"/>
        </w:pPr>
        <w:r>
          <w:rPr>
            <w:noProof/>
            <w:lang w:eastAsia="es-CO"/>
          </w:rPr>
          <w:drawing>
            <wp:anchor distT="0" distB="0" distL="114300" distR="114300" simplePos="0" relativeHeight="251666432" behindDoc="0" locked="0" layoutInCell="1" allowOverlap="1" wp14:anchorId="5F335920" wp14:editId="48E37E18">
              <wp:simplePos x="0" y="0"/>
              <wp:positionH relativeFrom="margin">
                <wp:posOffset>-1035685</wp:posOffset>
              </wp:positionH>
              <wp:positionV relativeFrom="paragraph">
                <wp:posOffset>207009</wp:posOffset>
              </wp:positionV>
              <wp:extent cx="10071100" cy="303113"/>
              <wp:effectExtent l="0" t="0" r="0" b="1905"/>
              <wp:wrapNone/>
              <wp:docPr id="574868454" name="Imagen 57486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E DE PAGINA 2024 - GOBERNACIÓN.png"/>
                      <pic:cNvPicPr/>
                    </pic:nvPicPr>
                    <pic:blipFill rotWithShape="1">
                      <a:blip r:embed="rId1">
                        <a:extLst>
                          <a:ext uri="{28A0092B-C50C-407E-A947-70E740481C1C}">
                            <a14:useLocalDpi xmlns:a14="http://schemas.microsoft.com/office/drawing/2010/main" val="0"/>
                          </a:ext>
                        </a:extLst>
                      </a:blip>
                      <a:srcRect t="66791"/>
                      <a:stretch/>
                    </pic:blipFill>
                    <pic:spPr bwMode="auto">
                      <a:xfrm>
                        <a:off x="0" y="0"/>
                        <a:ext cx="10558537" cy="3177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6EA1">
          <w:fldChar w:fldCharType="begin"/>
        </w:r>
        <w:r w:rsidR="00826EA1">
          <w:instrText>PAGE   \* MERGEFORMAT</w:instrText>
        </w:r>
        <w:r w:rsidR="00826EA1">
          <w:fldChar w:fldCharType="separate"/>
        </w:r>
        <w:r w:rsidR="000869CB" w:rsidRPr="000869CB">
          <w:rPr>
            <w:noProof/>
            <w:lang w:val="es-ES"/>
          </w:rPr>
          <w:t>177</w:t>
        </w:r>
        <w:r w:rsidR="00826EA1">
          <w:fldChar w:fldCharType="end"/>
        </w:r>
      </w:p>
    </w:sdtContent>
  </w:sdt>
  <w:p w14:paraId="5B3497BC" w14:textId="77777777" w:rsidR="00826EA1" w:rsidRPr="006E559A" w:rsidRDefault="00826EA1" w:rsidP="006E559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E7698" w14:textId="77777777" w:rsidR="000B2415" w:rsidRDefault="000B2415" w:rsidP="00851DCE">
      <w:pPr>
        <w:spacing w:after="0" w:line="240" w:lineRule="auto"/>
      </w:pPr>
      <w:r>
        <w:separator/>
      </w:r>
    </w:p>
  </w:footnote>
  <w:footnote w:type="continuationSeparator" w:id="0">
    <w:p w14:paraId="44C9BF2C" w14:textId="77777777" w:rsidR="000B2415" w:rsidRDefault="000B2415" w:rsidP="00851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FE431" w14:textId="77777777" w:rsidR="00702D0C" w:rsidRDefault="00702D0C">
    <w:pPr>
      <w:pStyle w:val="Encabezado"/>
    </w:pPr>
  </w:p>
  <w:p w14:paraId="26B6026F" w14:textId="77777777" w:rsidR="00C431F3" w:rsidRDefault="00C431F3"/>
  <w:p w14:paraId="60DF2B95" w14:textId="77777777" w:rsidR="00C431F3" w:rsidRDefault="00C431F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27A8D" w14:textId="1D1F1469" w:rsidR="00826EA1" w:rsidRDefault="00E7013B" w:rsidP="00CC0FD7">
    <w:pPr>
      <w:pStyle w:val="Encabezado"/>
      <w:tabs>
        <w:tab w:val="clear" w:pos="8838"/>
        <w:tab w:val="left" w:pos="7236"/>
      </w:tabs>
      <w:jc w:val="center"/>
    </w:pPr>
    <w:r>
      <w:rPr>
        <w:rFonts w:ascii="Calibri" w:hAnsi="Calibri" w:cs="Calibri"/>
        <w:noProof/>
        <w:color w:val="000000"/>
        <w:bdr w:val="none" w:sz="0" w:space="0" w:color="auto" w:frame="1"/>
        <w:lang w:eastAsia="es-CO"/>
      </w:rPr>
      <w:drawing>
        <wp:anchor distT="0" distB="0" distL="114300" distR="114300" simplePos="0" relativeHeight="251658240" behindDoc="0" locked="0" layoutInCell="1" allowOverlap="1" wp14:anchorId="0F170B3F" wp14:editId="2AE4313A">
          <wp:simplePos x="0" y="0"/>
          <wp:positionH relativeFrom="column">
            <wp:posOffset>5909310</wp:posOffset>
          </wp:positionH>
          <wp:positionV relativeFrom="paragraph">
            <wp:posOffset>-351155</wp:posOffset>
          </wp:positionV>
          <wp:extent cx="617855" cy="1356360"/>
          <wp:effectExtent l="0" t="0" r="0" b="0"/>
          <wp:wrapNone/>
          <wp:docPr id="271251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9673"/>
                  <a:stretch/>
                </pic:blipFill>
                <pic:spPr bwMode="auto">
                  <a:xfrm>
                    <a:off x="0" y="0"/>
                    <a:ext cx="617855" cy="1356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FEB" w:rsidRPr="00D73FEB">
      <w:rPr>
        <w:noProof/>
        <w:lang w:eastAsia="es-CO"/>
      </w:rPr>
      <w:drawing>
        <wp:anchor distT="0" distB="0" distL="114300" distR="114300" simplePos="0" relativeHeight="251664384" behindDoc="1" locked="0" layoutInCell="1" allowOverlap="1" wp14:anchorId="221C71C8" wp14:editId="27F3F9FF">
          <wp:simplePos x="0" y="0"/>
          <wp:positionH relativeFrom="column">
            <wp:posOffset>-250402</wp:posOffset>
          </wp:positionH>
          <wp:positionV relativeFrom="paragraph">
            <wp:posOffset>-52705</wp:posOffset>
          </wp:positionV>
          <wp:extent cx="2065867" cy="837684"/>
          <wp:effectExtent l="0" t="0" r="0" b="0"/>
          <wp:wrapNone/>
          <wp:docPr id="1178272375" name="Imagen 6">
            <a:extLst xmlns:a="http://schemas.openxmlformats.org/drawingml/2006/main">
              <a:ext uri="{FF2B5EF4-FFF2-40B4-BE49-F238E27FC236}">
                <a16:creationId xmlns:a16="http://schemas.microsoft.com/office/drawing/2014/main" id="{E6EC7CED-EA23-1183-6489-74787AFC8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E6EC7CED-EA23-1183-6489-74787AFC8FA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65867" cy="837684"/>
                  </a:xfrm>
                  <a:prstGeom prst="rect">
                    <a:avLst/>
                  </a:prstGeom>
                </pic:spPr>
              </pic:pic>
            </a:graphicData>
          </a:graphic>
          <wp14:sizeRelH relativeFrom="page">
            <wp14:pctWidth>0</wp14:pctWidth>
          </wp14:sizeRelH>
          <wp14:sizeRelV relativeFrom="page">
            <wp14:pctHeight>0</wp14:pctHeight>
          </wp14:sizeRelV>
        </wp:anchor>
      </w:drawing>
    </w:r>
    <w:r w:rsidR="00A451C3">
      <w:rPr>
        <w:rFonts w:ascii="Calibri" w:hAnsi="Calibri" w:cs="Calibri"/>
        <w:noProof/>
        <w:color w:val="000000"/>
        <w:bdr w:val="none" w:sz="0" w:space="0" w:color="auto" w:frame="1"/>
        <w:lang w:eastAsia="es-CO"/>
      </w:rPr>
      <w:drawing>
        <wp:anchor distT="0" distB="0" distL="114300" distR="114300" simplePos="0" relativeHeight="251659264" behindDoc="0" locked="0" layoutInCell="1" allowOverlap="1" wp14:anchorId="198670E6" wp14:editId="634A4BF4">
          <wp:simplePos x="0" y="0"/>
          <wp:positionH relativeFrom="column">
            <wp:posOffset>4774777</wp:posOffset>
          </wp:positionH>
          <wp:positionV relativeFrom="paragraph">
            <wp:posOffset>635</wp:posOffset>
          </wp:positionV>
          <wp:extent cx="1135380" cy="716280"/>
          <wp:effectExtent l="0" t="0" r="7620" b="7620"/>
          <wp:wrapNone/>
          <wp:docPr id="10992879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5380" cy="716280"/>
                  </a:xfrm>
                  <a:prstGeom prst="rect">
                    <a:avLst/>
                  </a:prstGeom>
                  <a:noFill/>
                  <a:ln>
                    <a:noFill/>
                  </a:ln>
                </pic:spPr>
              </pic:pic>
            </a:graphicData>
          </a:graphic>
        </wp:anchor>
      </w:drawing>
    </w:r>
  </w:p>
  <w:p w14:paraId="71EF9A4E" w14:textId="331183D2" w:rsidR="00C431F3" w:rsidRDefault="00C431F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8C247" w14:textId="77777777" w:rsidR="00702D0C" w:rsidRDefault="00702D0C">
    <w:pPr>
      <w:pStyle w:val="Encabezado"/>
    </w:pPr>
  </w:p>
  <w:p w14:paraId="0FCF0651" w14:textId="77777777" w:rsidR="00C431F3" w:rsidRDefault="00C431F3"/>
  <w:p w14:paraId="65D42BDA" w14:textId="77777777" w:rsidR="00C431F3" w:rsidRDefault="00C431F3"/>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61FC" w14:textId="774B29D9" w:rsidR="003121C4" w:rsidRDefault="003121C4" w:rsidP="00CC0FD7">
    <w:pPr>
      <w:pStyle w:val="Encabezado"/>
      <w:tabs>
        <w:tab w:val="clear" w:pos="8838"/>
        <w:tab w:val="left" w:pos="7236"/>
      </w:tabs>
      <w:jc w:val="center"/>
    </w:pPr>
    <w:r>
      <w:rPr>
        <w:rFonts w:ascii="Calibri" w:hAnsi="Calibri" w:cs="Calibri"/>
        <w:noProof/>
        <w:color w:val="000000"/>
        <w:bdr w:val="none" w:sz="0" w:space="0" w:color="auto" w:frame="1"/>
        <w:lang w:eastAsia="es-CO"/>
      </w:rPr>
      <w:drawing>
        <wp:anchor distT="0" distB="0" distL="114300" distR="114300" simplePos="0" relativeHeight="251669504" behindDoc="0" locked="0" layoutInCell="1" allowOverlap="1" wp14:anchorId="750FFF76" wp14:editId="5141064A">
          <wp:simplePos x="0" y="0"/>
          <wp:positionH relativeFrom="column">
            <wp:posOffset>6965315</wp:posOffset>
          </wp:positionH>
          <wp:positionV relativeFrom="paragraph">
            <wp:posOffset>-56515</wp:posOffset>
          </wp:positionV>
          <wp:extent cx="1135380" cy="716280"/>
          <wp:effectExtent l="0" t="0" r="7620" b="7620"/>
          <wp:wrapNone/>
          <wp:docPr id="2439937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716280"/>
                  </a:xfrm>
                  <a:prstGeom prst="rect">
                    <a:avLst/>
                  </a:prstGeom>
                  <a:noFill/>
                  <a:ln>
                    <a:noFill/>
                  </a:ln>
                </pic:spPr>
              </pic:pic>
            </a:graphicData>
          </a:graphic>
        </wp:anchor>
      </w:drawing>
    </w:r>
    <w:r>
      <w:rPr>
        <w:rFonts w:ascii="Calibri" w:hAnsi="Calibri" w:cs="Calibri"/>
        <w:noProof/>
        <w:color w:val="000000"/>
        <w:bdr w:val="none" w:sz="0" w:space="0" w:color="auto" w:frame="1"/>
        <w:lang w:eastAsia="es-CO"/>
      </w:rPr>
      <w:drawing>
        <wp:anchor distT="0" distB="0" distL="114300" distR="114300" simplePos="0" relativeHeight="251668480" behindDoc="0" locked="0" layoutInCell="1" allowOverlap="1" wp14:anchorId="51BB9D84" wp14:editId="3C790210">
          <wp:simplePos x="0" y="0"/>
          <wp:positionH relativeFrom="column">
            <wp:posOffset>8290560</wp:posOffset>
          </wp:positionH>
          <wp:positionV relativeFrom="paragraph">
            <wp:posOffset>-351790</wp:posOffset>
          </wp:positionV>
          <wp:extent cx="617855" cy="1356360"/>
          <wp:effectExtent l="0" t="0" r="0" b="0"/>
          <wp:wrapNone/>
          <wp:docPr id="733759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29673"/>
                  <a:stretch/>
                </pic:blipFill>
                <pic:spPr bwMode="auto">
                  <a:xfrm>
                    <a:off x="0" y="0"/>
                    <a:ext cx="617855" cy="1356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3FEB">
      <w:rPr>
        <w:noProof/>
        <w:lang w:eastAsia="es-CO"/>
      </w:rPr>
      <w:drawing>
        <wp:anchor distT="0" distB="0" distL="114300" distR="114300" simplePos="0" relativeHeight="251670528" behindDoc="1" locked="0" layoutInCell="1" allowOverlap="1" wp14:anchorId="21597174" wp14:editId="1F0B12B9">
          <wp:simplePos x="0" y="0"/>
          <wp:positionH relativeFrom="column">
            <wp:posOffset>-250402</wp:posOffset>
          </wp:positionH>
          <wp:positionV relativeFrom="paragraph">
            <wp:posOffset>-52705</wp:posOffset>
          </wp:positionV>
          <wp:extent cx="2065867" cy="837684"/>
          <wp:effectExtent l="0" t="0" r="0" b="0"/>
          <wp:wrapNone/>
          <wp:docPr id="359117399" name="Imagen 6">
            <a:extLst xmlns:a="http://schemas.openxmlformats.org/drawingml/2006/main">
              <a:ext uri="{FF2B5EF4-FFF2-40B4-BE49-F238E27FC236}">
                <a16:creationId xmlns:a16="http://schemas.microsoft.com/office/drawing/2014/main" id="{E6EC7CED-EA23-1183-6489-74787AFC8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E6EC7CED-EA23-1183-6489-74787AFC8FA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065867" cy="837684"/>
                  </a:xfrm>
                  <a:prstGeom prst="rect">
                    <a:avLst/>
                  </a:prstGeom>
                </pic:spPr>
              </pic:pic>
            </a:graphicData>
          </a:graphic>
          <wp14:sizeRelH relativeFrom="page">
            <wp14:pctWidth>0</wp14:pctWidth>
          </wp14:sizeRelH>
          <wp14:sizeRelV relativeFrom="page">
            <wp14:pctHeight>0</wp14:pctHeight>
          </wp14:sizeRelV>
        </wp:anchor>
      </w:drawing>
    </w:r>
  </w:p>
  <w:p w14:paraId="14C7D824" w14:textId="77777777" w:rsidR="003121C4" w:rsidRDefault="003121C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10A9"/>
    <w:multiLevelType w:val="hybridMultilevel"/>
    <w:tmpl w:val="0DD2997E"/>
    <w:lvl w:ilvl="0" w:tplc="240A0017">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4A1847"/>
    <w:multiLevelType w:val="hybridMultilevel"/>
    <w:tmpl w:val="30F81DBE"/>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C502CE"/>
    <w:multiLevelType w:val="hybridMultilevel"/>
    <w:tmpl w:val="82B4C958"/>
    <w:lvl w:ilvl="0" w:tplc="BC5A59F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AA7AFA"/>
    <w:multiLevelType w:val="multilevel"/>
    <w:tmpl w:val="54E4285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D897C72"/>
    <w:multiLevelType w:val="hybridMultilevel"/>
    <w:tmpl w:val="33F48C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E64623"/>
    <w:multiLevelType w:val="multilevel"/>
    <w:tmpl w:val="A2AC0826"/>
    <w:lvl w:ilvl="0">
      <w:start w:val="1"/>
      <w:numFmt w:val="upperRoman"/>
      <w:lvlText w:val="%1."/>
      <w:lvlJc w:val="left"/>
      <w:pPr>
        <w:ind w:left="1080" w:hanging="720"/>
      </w:pPr>
      <w:rPr>
        <w:rFonts w:hint="default"/>
      </w:rPr>
    </w:lvl>
    <w:lvl w:ilvl="1">
      <w:start w:val="2"/>
      <w:numFmt w:val="decimal"/>
      <w:isLgl/>
      <w:lvlText w:val="%1.%2"/>
      <w:lvlJc w:val="left"/>
      <w:pPr>
        <w:ind w:left="1908" w:hanging="672"/>
      </w:pPr>
      <w:rPr>
        <w:rFonts w:hint="default"/>
      </w:rPr>
    </w:lvl>
    <w:lvl w:ilvl="2">
      <w:start w:val="10"/>
      <w:numFmt w:val="decimal"/>
      <w:isLgl/>
      <w:lvlText w:val="%1.%2.%3"/>
      <w:lvlJc w:val="left"/>
      <w:pPr>
        <w:ind w:left="2832" w:hanging="720"/>
      </w:pPr>
      <w:rPr>
        <w:rFonts w:hint="default"/>
      </w:rPr>
    </w:lvl>
    <w:lvl w:ilvl="3">
      <w:start w:val="1"/>
      <w:numFmt w:val="decimal"/>
      <w:isLgl/>
      <w:lvlText w:val="%1.%2.%3.%4"/>
      <w:lvlJc w:val="left"/>
      <w:pPr>
        <w:ind w:left="4068" w:hanging="1080"/>
      </w:pPr>
      <w:rPr>
        <w:rFonts w:hint="default"/>
      </w:rPr>
    </w:lvl>
    <w:lvl w:ilvl="4">
      <w:start w:val="1"/>
      <w:numFmt w:val="decimal"/>
      <w:isLgl/>
      <w:lvlText w:val="%1.%2.%3.%4.%5"/>
      <w:lvlJc w:val="left"/>
      <w:pPr>
        <w:ind w:left="4944"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56" w:hanging="1440"/>
      </w:pPr>
      <w:rPr>
        <w:rFonts w:hint="default"/>
      </w:rPr>
    </w:lvl>
    <w:lvl w:ilvl="7">
      <w:start w:val="1"/>
      <w:numFmt w:val="decimal"/>
      <w:isLgl/>
      <w:lvlText w:val="%1.%2.%3.%4.%5.%6.%7.%8"/>
      <w:lvlJc w:val="left"/>
      <w:pPr>
        <w:ind w:left="8292" w:hanging="1800"/>
      </w:pPr>
      <w:rPr>
        <w:rFonts w:hint="default"/>
      </w:rPr>
    </w:lvl>
    <w:lvl w:ilvl="8">
      <w:start w:val="1"/>
      <w:numFmt w:val="decimal"/>
      <w:isLgl/>
      <w:lvlText w:val="%1.%2.%3.%4.%5.%6.%7.%8.%9"/>
      <w:lvlJc w:val="left"/>
      <w:pPr>
        <w:ind w:left="9168" w:hanging="1800"/>
      </w:pPr>
      <w:rPr>
        <w:rFonts w:hint="default"/>
      </w:rPr>
    </w:lvl>
  </w:abstractNum>
  <w:abstractNum w:abstractNumId="6" w15:restartNumberingAfterBreak="0">
    <w:nsid w:val="11ED5D3B"/>
    <w:multiLevelType w:val="hybridMultilevel"/>
    <w:tmpl w:val="591CDB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784A60"/>
    <w:multiLevelType w:val="hybridMultilevel"/>
    <w:tmpl w:val="F5ECF1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61296E"/>
    <w:multiLevelType w:val="multilevel"/>
    <w:tmpl w:val="27E24BFE"/>
    <w:lvl w:ilvl="0">
      <w:start w:val="3"/>
      <w:numFmt w:val="decimal"/>
      <w:lvlText w:val="%1"/>
      <w:lvlJc w:val="left"/>
      <w:pPr>
        <w:ind w:left="672" w:hanging="672"/>
      </w:pPr>
      <w:rPr>
        <w:rFonts w:hint="default"/>
      </w:rPr>
    </w:lvl>
    <w:lvl w:ilvl="1">
      <w:start w:val="1"/>
      <w:numFmt w:val="decimal"/>
      <w:lvlText w:val="%1.%2"/>
      <w:lvlJc w:val="left"/>
      <w:pPr>
        <w:ind w:left="2112" w:hanging="672"/>
      </w:pPr>
      <w:rPr>
        <w:rFonts w:hint="default"/>
      </w:rPr>
    </w:lvl>
    <w:lvl w:ilvl="2">
      <w:start w:val="12"/>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B7E744D"/>
    <w:multiLevelType w:val="hybridMultilevel"/>
    <w:tmpl w:val="F4AAA6B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955B91"/>
    <w:multiLevelType w:val="multilevel"/>
    <w:tmpl w:val="034CBE42"/>
    <w:lvl w:ilvl="0">
      <w:start w:val="2"/>
      <w:numFmt w:val="decimal"/>
      <w:lvlText w:val="%1"/>
      <w:lvlJc w:val="left"/>
      <w:pPr>
        <w:ind w:left="360" w:hanging="360"/>
      </w:pPr>
      <w:rPr>
        <w:rFonts w:hint="default"/>
      </w:rPr>
    </w:lvl>
    <w:lvl w:ilvl="1">
      <w:start w:val="4"/>
      <w:numFmt w:val="decimal"/>
      <w:lvlText w:val="%1.%2"/>
      <w:lvlJc w:val="left"/>
      <w:pPr>
        <w:ind w:left="2136" w:hanging="360"/>
      </w:pPr>
      <w:rPr>
        <w:rFonts w:hint="default"/>
      </w:rPr>
    </w:lvl>
    <w:lvl w:ilvl="2">
      <w:start w:val="1"/>
      <w:numFmt w:val="decimal"/>
      <w:lvlText w:val="%1.%2.%3"/>
      <w:lvlJc w:val="left"/>
      <w:pPr>
        <w:ind w:left="4272" w:hanging="720"/>
      </w:pPr>
      <w:rPr>
        <w:rFonts w:hint="default"/>
      </w:rPr>
    </w:lvl>
    <w:lvl w:ilvl="3">
      <w:start w:val="1"/>
      <w:numFmt w:val="decimal"/>
      <w:lvlText w:val="%1.%2.%3.%4"/>
      <w:lvlJc w:val="left"/>
      <w:pPr>
        <w:ind w:left="6408" w:hanging="1080"/>
      </w:pPr>
      <w:rPr>
        <w:rFonts w:hint="default"/>
      </w:rPr>
    </w:lvl>
    <w:lvl w:ilvl="4">
      <w:start w:val="1"/>
      <w:numFmt w:val="decimal"/>
      <w:lvlText w:val="%1.%2.%3.%4.%5"/>
      <w:lvlJc w:val="left"/>
      <w:pPr>
        <w:ind w:left="8184" w:hanging="1080"/>
      </w:pPr>
      <w:rPr>
        <w:rFonts w:hint="default"/>
      </w:rPr>
    </w:lvl>
    <w:lvl w:ilvl="5">
      <w:start w:val="1"/>
      <w:numFmt w:val="decimal"/>
      <w:lvlText w:val="%1.%2.%3.%4.%5.%6"/>
      <w:lvlJc w:val="left"/>
      <w:pPr>
        <w:ind w:left="10320" w:hanging="1440"/>
      </w:pPr>
      <w:rPr>
        <w:rFonts w:hint="default"/>
      </w:rPr>
    </w:lvl>
    <w:lvl w:ilvl="6">
      <w:start w:val="1"/>
      <w:numFmt w:val="decimal"/>
      <w:lvlText w:val="%1.%2.%3.%4.%5.%6.%7"/>
      <w:lvlJc w:val="left"/>
      <w:pPr>
        <w:ind w:left="12096" w:hanging="1440"/>
      </w:pPr>
      <w:rPr>
        <w:rFonts w:hint="default"/>
      </w:rPr>
    </w:lvl>
    <w:lvl w:ilvl="7">
      <w:start w:val="1"/>
      <w:numFmt w:val="decimal"/>
      <w:lvlText w:val="%1.%2.%3.%4.%5.%6.%7.%8"/>
      <w:lvlJc w:val="left"/>
      <w:pPr>
        <w:ind w:left="14232" w:hanging="1800"/>
      </w:pPr>
      <w:rPr>
        <w:rFonts w:hint="default"/>
      </w:rPr>
    </w:lvl>
    <w:lvl w:ilvl="8">
      <w:start w:val="1"/>
      <w:numFmt w:val="decimal"/>
      <w:lvlText w:val="%1.%2.%3.%4.%5.%6.%7.%8.%9"/>
      <w:lvlJc w:val="left"/>
      <w:pPr>
        <w:ind w:left="16008" w:hanging="1800"/>
      </w:pPr>
      <w:rPr>
        <w:rFonts w:hint="default"/>
      </w:rPr>
    </w:lvl>
  </w:abstractNum>
  <w:abstractNum w:abstractNumId="11" w15:restartNumberingAfterBreak="0">
    <w:nsid w:val="2367722F"/>
    <w:multiLevelType w:val="hybridMultilevel"/>
    <w:tmpl w:val="062ADD32"/>
    <w:lvl w:ilvl="0" w:tplc="0409000D">
      <w:start w:val="1"/>
      <w:numFmt w:val="bullet"/>
      <w:lvlText w:val=""/>
      <w:lvlJc w:val="left"/>
      <w:pPr>
        <w:ind w:left="785" w:hanging="360"/>
      </w:pPr>
      <w:rPr>
        <w:rFonts w:ascii="Wingdings" w:hAnsi="Wingdings" w:hint="default"/>
        <w:color w:val="009900"/>
      </w:rPr>
    </w:lvl>
    <w:lvl w:ilvl="1" w:tplc="240A0003">
      <w:start w:val="1"/>
      <w:numFmt w:val="bullet"/>
      <w:lvlText w:val="o"/>
      <w:lvlJc w:val="left"/>
      <w:pPr>
        <w:ind w:left="1505" w:hanging="360"/>
      </w:pPr>
      <w:rPr>
        <w:rFonts w:ascii="Courier New" w:hAnsi="Courier New" w:cs="Courier New" w:hint="default"/>
      </w:rPr>
    </w:lvl>
    <w:lvl w:ilvl="2" w:tplc="240A0005">
      <w:start w:val="1"/>
      <w:numFmt w:val="bullet"/>
      <w:lvlText w:val=""/>
      <w:lvlJc w:val="left"/>
      <w:pPr>
        <w:ind w:left="2225" w:hanging="360"/>
      </w:pPr>
      <w:rPr>
        <w:rFonts w:ascii="Wingdings" w:hAnsi="Wingdings" w:hint="default"/>
      </w:rPr>
    </w:lvl>
    <w:lvl w:ilvl="3" w:tplc="240A0001">
      <w:start w:val="1"/>
      <w:numFmt w:val="bullet"/>
      <w:lvlText w:val=""/>
      <w:lvlJc w:val="left"/>
      <w:pPr>
        <w:ind w:left="2945" w:hanging="360"/>
      </w:pPr>
      <w:rPr>
        <w:rFonts w:ascii="Symbol" w:hAnsi="Symbol" w:hint="default"/>
      </w:rPr>
    </w:lvl>
    <w:lvl w:ilvl="4" w:tplc="240A0003">
      <w:start w:val="1"/>
      <w:numFmt w:val="bullet"/>
      <w:lvlText w:val="o"/>
      <w:lvlJc w:val="left"/>
      <w:pPr>
        <w:ind w:left="3665" w:hanging="360"/>
      </w:pPr>
      <w:rPr>
        <w:rFonts w:ascii="Courier New" w:hAnsi="Courier New" w:cs="Courier New" w:hint="default"/>
      </w:rPr>
    </w:lvl>
    <w:lvl w:ilvl="5" w:tplc="240A0005">
      <w:start w:val="1"/>
      <w:numFmt w:val="bullet"/>
      <w:lvlText w:val=""/>
      <w:lvlJc w:val="left"/>
      <w:pPr>
        <w:ind w:left="4385" w:hanging="360"/>
      </w:pPr>
      <w:rPr>
        <w:rFonts w:ascii="Wingdings" w:hAnsi="Wingdings" w:hint="default"/>
      </w:rPr>
    </w:lvl>
    <w:lvl w:ilvl="6" w:tplc="240A0001">
      <w:start w:val="1"/>
      <w:numFmt w:val="bullet"/>
      <w:lvlText w:val=""/>
      <w:lvlJc w:val="left"/>
      <w:pPr>
        <w:ind w:left="5105" w:hanging="360"/>
      </w:pPr>
      <w:rPr>
        <w:rFonts w:ascii="Symbol" w:hAnsi="Symbol" w:hint="default"/>
      </w:rPr>
    </w:lvl>
    <w:lvl w:ilvl="7" w:tplc="240A0003">
      <w:start w:val="1"/>
      <w:numFmt w:val="bullet"/>
      <w:lvlText w:val="o"/>
      <w:lvlJc w:val="left"/>
      <w:pPr>
        <w:ind w:left="5825" w:hanging="360"/>
      </w:pPr>
      <w:rPr>
        <w:rFonts w:ascii="Courier New" w:hAnsi="Courier New" w:cs="Courier New" w:hint="default"/>
      </w:rPr>
    </w:lvl>
    <w:lvl w:ilvl="8" w:tplc="240A0005">
      <w:start w:val="1"/>
      <w:numFmt w:val="bullet"/>
      <w:lvlText w:val=""/>
      <w:lvlJc w:val="left"/>
      <w:pPr>
        <w:ind w:left="6545" w:hanging="360"/>
      </w:pPr>
      <w:rPr>
        <w:rFonts w:ascii="Wingdings" w:hAnsi="Wingdings" w:hint="default"/>
      </w:rPr>
    </w:lvl>
  </w:abstractNum>
  <w:abstractNum w:abstractNumId="12" w15:restartNumberingAfterBreak="0">
    <w:nsid w:val="26A71563"/>
    <w:multiLevelType w:val="hybridMultilevel"/>
    <w:tmpl w:val="58E0F3F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543243"/>
    <w:multiLevelType w:val="multilevel"/>
    <w:tmpl w:val="821E218C"/>
    <w:lvl w:ilvl="0">
      <w:start w:val="1"/>
      <w:numFmt w:val="decimal"/>
      <w:lvlText w:val="%1."/>
      <w:lvlJc w:val="left"/>
      <w:pPr>
        <w:ind w:left="360" w:hanging="360"/>
      </w:pPr>
      <w:rPr>
        <w:rFonts w:cs="Times New Roman" w:hint="default"/>
        <w:b/>
        <w:sz w:val="26"/>
      </w:rPr>
    </w:lvl>
    <w:lvl w:ilvl="1">
      <w:start w:val="1"/>
      <w:numFmt w:val="decimal"/>
      <w:isLgl/>
      <w:lvlText w:val="%1.%2"/>
      <w:lvlJc w:val="left"/>
      <w:pPr>
        <w:ind w:left="21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6480" w:hanging="1080"/>
      </w:pPr>
      <w:rPr>
        <w:rFonts w:hint="default"/>
      </w:rPr>
    </w:lvl>
    <w:lvl w:ilvl="4">
      <w:start w:val="1"/>
      <w:numFmt w:val="decimal"/>
      <w:isLgl/>
      <w:lvlText w:val="%1.%2.%3.%4.%5"/>
      <w:lvlJc w:val="left"/>
      <w:pPr>
        <w:ind w:left="8280" w:hanging="1080"/>
      </w:pPr>
      <w:rPr>
        <w:rFonts w:hint="default"/>
      </w:rPr>
    </w:lvl>
    <w:lvl w:ilvl="5">
      <w:start w:val="1"/>
      <w:numFmt w:val="decimal"/>
      <w:isLgl/>
      <w:lvlText w:val="%1.%2.%3.%4.%5.%6"/>
      <w:lvlJc w:val="left"/>
      <w:pPr>
        <w:ind w:left="10440" w:hanging="1440"/>
      </w:pPr>
      <w:rPr>
        <w:rFonts w:hint="default"/>
      </w:rPr>
    </w:lvl>
    <w:lvl w:ilvl="6">
      <w:start w:val="1"/>
      <w:numFmt w:val="decimal"/>
      <w:isLgl/>
      <w:lvlText w:val="%1.%2.%3.%4.%5.%6.%7"/>
      <w:lvlJc w:val="left"/>
      <w:pPr>
        <w:ind w:left="12240" w:hanging="1440"/>
      </w:pPr>
      <w:rPr>
        <w:rFonts w:hint="default"/>
      </w:rPr>
    </w:lvl>
    <w:lvl w:ilvl="7">
      <w:start w:val="1"/>
      <w:numFmt w:val="decimal"/>
      <w:isLgl/>
      <w:lvlText w:val="%1.%2.%3.%4.%5.%6.%7.%8"/>
      <w:lvlJc w:val="left"/>
      <w:pPr>
        <w:ind w:left="14400" w:hanging="1800"/>
      </w:pPr>
      <w:rPr>
        <w:rFonts w:hint="default"/>
      </w:rPr>
    </w:lvl>
    <w:lvl w:ilvl="8">
      <w:start w:val="1"/>
      <w:numFmt w:val="decimal"/>
      <w:isLgl/>
      <w:lvlText w:val="%1.%2.%3.%4.%5.%6.%7.%8.%9"/>
      <w:lvlJc w:val="left"/>
      <w:pPr>
        <w:ind w:left="16200" w:hanging="1800"/>
      </w:pPr>
      <w:rPr>
        <w:rFonts w:hint="default"/>
      </w:rPr>
    </w:lvl>
  </w:abstractNum>
  <w:abstractNum w:abstractNumId="14" w15:restartNumberingAfterBreak="0">
    <w:nsid w:val="34223489"/>
    <w:multiLevelType w:val="multilevel"/>
    <w:tmpl w:val="42729014"/>
    <w:lvl w:ilvl="0">
      <w:start w:val="1"/>
      <w:numFmt w:val="decimal"/>
      <w:lvlText w:val="%1."/>
      <w:lvlJc w:val="left"/>
      <w:pPr>
        <w:ind w:left="1068" w:hanging="360"/>
      </w:pPr>
      <w:rPr>
        <w:rFonts w:hint="default"/>
      </w:rPr>
    </w:lvl>
    <w:lvl w:ilvl="1">
      <w:start w:val="1"/>
      <w:numFmt w:val="decimal"/>
      <w:isLgl/>
      <w:lvlText w:val="%1.%2"/>
      <w:lvlJc w:val="left"/>
      <w:pPr>
        <w:ind w:left="1842" w:hanging="360"/>
      </w:pPr>
      <w:rPr>
        <w:rFonts w:hint="default"/>
        <w:b/>
        <w:bCs w:val="0"/>
      </w:rPr>
    </w:lvl>
    <w:lvl w:ilvl="2">
      <w:start w:val="1"/>
      <w:numFmt w:val="decimal"/>
      <w:isLgl/>
      <w:lvlText w:val="%1.%2.%3"/>
      <w:lvlJc w:val="left"/>
      <w:pPr>
        <w:ind w:left="2344"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5" w15:restartNumberingAfterBreak="0">
    <w:nsid w:val="3926175F"/>
    <w:multiLevelType w:val="hybridMultilevel"/>
    <w:tmpl w:val="907ED942"/>
    <w:lvl w:ilvl="0" w:tplc="5F9AFA0A">
      <w:start w:val="1"/>
      <w:numFmt w:val="bullet"/>
      <w:lvlText w:val=""/>
      <w:lvlJc w:val="left"/>
      <w:pPr>
        <w:ind w:left="1776" w:hanging="360"/>
      </w:pPr>
      <w:rPr>
        <w:rFonts w:ascii="Wingdings" w:hAnsi="Wingdings" w:hint="default"/>
        <w:color w:val="009900"/>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6" w15:restartNumberingAfterBreak="0">
    <w:nsid w:val="3A8672BC"/>
    <w:multiLevelType w:val="hybridMultilevel"/>
    <w:tmpl w:val="6F64D24A"/>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A883AAF"/>
    <w:multiLevelType w:val="multilevel"/>
    <w:tmpl w:val="78D054D2"/>
    <w:lvl w:ilvl="0">
      <w:start w:val="1"/>
      <w:numFmt w:val="decimal"/>
      <w:lvlText w:val="%1."/>
      <w:lvlJc w:val="left"/>
      <w:pPr>
        <w:ind w:left="720" w:hanging="360"/>
      </w:pPr>
      <w:rPr>
        <w:rFonts w:hint="default"/>
        <w:b/>
      </w:rPr>
    </w:lvl>
    <w:lvl w:ilvl="1">
      <w:start w:val="1"/>
      <w:numFmt w:val="decimal"/>
      <w:isLgl/>
      <w:lvlText w:val="%1.%2"/>
      <w:lvlJc w:val="left"/>
      <w:pPr>
        <w:ind w:left="2160" w:hanging="540"/>
      </w:pPr>
      <w:rPr>
        <w:rFonts w:hint="default"/>
      </w:rPr>
    </w:lvl>
    <w:lvl w:ilvl="2">
      <w:start w:val="7"/>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80" w:hanging="1800"/>
      </w:pPr>
      <w:rPr>
        <w:rFonts w:hint="default"/>
      </w:rPr>
    </w:lvl>
    <w:lvl w:ilvl="8">
      <w:start w:val="1"/>
      <w:numFmt w:val="decimal"/>
      <w:isLgl/>
      <w:lvlText w:val="%1.%2.%3.%4.%5.%6.%7.%8.%9"/>
      <w:lvlJc w:val="left"/>
      <w:pPr>
        <w:ind w:left="12240" w:hanging="1800"/>
      </w:pPr>
      <w:rPr>
        <w:rFonts w:hint="default"/>
      </w:rPr>
    </w:lvl>
  </w:abstractNum>
  <w:abstractNum w:abstractNumId="18" w15:restartNumberingAfterBreak="0">
    <w:nsid w:val="3FC11941"/>
    <w:multiLevelType w:val="multilevel"/>
    <w:tmpl w:val="0B9251E8"/>
    <w:lvl w:ilvl="0">
      <w:start w:val="2"/>
      <w:numFmt w:val="decimal"/>
      <w:lvlText w:val="%1"/>
      <w:lvlJc w:val="left"/>
      <w:pPr>
        <w:ind w:left="360" w:hanging="360"/>
      </w:pPr>
      <w:rPr>
        <w:rFonts w:hint="default"/>
      </w:rPr>
    </w:lvl>
    <w:lvl w:ilvl="1">
      <w:start w:val="6"/>
      <w:numFmt w:val="decimal"/>
      <w:lvlText w:val="%1.%2"/>
      <w:lvlJc w:val="left"/>
      <w:pPr>
        <w:ind w:left="2496" w:hanging="360"/>
      </w:pPr>
      <w:rPr>
        <w:rFonts w:hint="default"/>
      </w:rPr>
    </w:lvl>
    <w:lvl w:ilvl="2">
      <w:start w:val="1"/>
      <w:numFmt w:val="decimal"/>
      <w:lvlText w:val="%1.%2.%3"/>
      <w:lvlJc w:val="left"/>
      <w:pPr>
        <w:ind w:left="4992" w:hanging="720"/>
      </w:pPr>
      <w:rPr>
        <w:rFonts w:hint="default"/>
      </w:rPr>
    </w:lvl>
    <w:lvl w:ilvl="3">
      <w:start w:val="1"/>
      <w:numFmt w:val="decimal"/>
      <w:lvlText w:val="%1.%2.%3.%4"/>
      <w:lvlJc w:val="left"/>
      <w:pPr>
        <w:ind w:left="7488" w:hanging="1080"/>
      </w:pPr>
      <w:rPr>
        <w:rFonts w:hint="default"/>
      </w:rPr>
    </w:lvl>
    <w:lvl w:ilvl="4">
      <w:start w:val="1"/>
      <w:numFmt w:val="decimal"/>
      <w:lvlText w:val="%1.%2.%3.%4.%5"/>
      <w:lvlJc w:val="left"/>
      <w:pPr>
        <w:ind w:left="9624" w:hanging="1080"/>
      </w:pPr>
      <w:rPr>
        <w:rFonts w:hint="default"/>
      </w:rPr>
    </w:lvl>
    <w:lvl w:ilvl="5">
      <w:start w:val="1"/>
      <w:numFmt w:val="decimal"/>
      <w:lvlText w:val="%1.%2.%3.%4.%5.%6"/>
      <w:lvlJc w:val="left"/>
      <w:pPr>
        <w:ind w:left="12120" w:hanging="1440"/>
      </w:pPr>
      <w:rPr>
        <w:rFonts w:hint="default"/>
      </w:rPr>
    </w:lvl>
    <w:lvl w:ilvl="6">
      <w:start w:val="1"/>
      <w:numFmt w:val="decimal"/>
      <w:lvlText w:val="%1.%2.%3.%4.%5.%6.%7"/>
      <w:lvlJc w:val="left"/>
      <w:pPr>
        <w:ind w:left="14256" w:hanging="1440"/>
      </w:pPr>
      <w:rPr>
        <w:rFonts w:hint="default"/>
      </w:rPr>
    </w:lvl>
    <w:lvl w:ilvl="7">
      <w:start w:val="1"/>
      <w:numFmt w:val="decimal"/>
      <w:lvlText w:val="%1.%2.%3.%4.%5.%6.%7.%8"/>
      <w:lvlJc w:val="left"/>
      <w:pPr>
        <w:ind w:left="16752" w:hanging="1800"/>
      </w:pPr>
      <w:rPr>
        <w:rFonts w:hint="default"/>
      </w:rPr>
    </w:lvl>
    <w:lvl w:ilvl="8">
      <w:start w:val="1"/>
      <w:numFmt w:val="decimal"/>
      <w:lvlText w:val="%1.%2.%3.%4.%5.%6.%7.%8.%9"/>
      <w:lvlJc w:val="left"/>
      <w:pPr>
        <w:ind w:left="18888" w:hanging="1800"/>
      </w:pPr>
      <w:rPr>
        <w:rFonts w:hint="default"/>
      </w:rPr>
    </w:lvl>
  </w:abstractNum>
  <w:abstractNum w:abstractNumId="19" w15:restartNumberingAfterBreak="0">
    <w:nsid w:val="42C9502D"/>
    <w:multiLevelType w:val="hybridMultilevel"/>
    <w:tmpl w:val="F12CEABC"/>
    <w:lvl w:ilvl="0" w:tplc="E182E7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6A62253"/>
    <w:multiLevelType w:val="hybridMultilevel"/>
    <w:tmpl w:val="385809E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DA042B5"/>
    <w:multiLevelType w:val="hybridMultilevel"/>
    <w:tmpl w:val="19FC57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9D56C6"/>
    <w:multiLevelType w:val="hybridMultilevel"/>
    <w:tmpl w:val="9EDCC9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5527620"/>
    <w:multiLevelType w:val="multilevel"/>
    <w:tmpl w:val="BE4CEEBA"/>
    <w:lvl w:ilvl="0">
      <w:start w:val="1"/>
      <w:numFmt w:val="upperRoman"/>
      <w:lvlText w:val="%1."/>
      <w:lvlJc w:val="left"/>
      <w:pPr>
        <w:ind w:left="1080" w:hanging="720"/>
      </w:pPr>
      <w:rPr>
        <w:rFonts w:hint="default"/>
      </w:rPr>
    </w:lvl>
    <w:lvl w:ilvl="1">
      <w:start w:val="5"/>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9000" w:hanging="1080"/>
      </w:pPr>
      <w:rPr>
        <w:rFonts w:hint="default"/>
      </w:rPr>
    </w:lvl>
    <w:lvl w:ilvl="4">
      <w:start w:val="1"/>
      <w:numFmt w:val="decimal"/>
      <w:isLgl/>
      <w:lvlText w:val="%1.%2.%3.%4.%5"/>
      <w:lvlJc w:val="left"/>
      <w:pPr>
        <w:ind w:left="11520" w:hanging="1080"/>
      </w:pPr>
      <w:rPr>
        <w:rFonts w:hint="default"/>
      </w:rPr>
    </w:lvl>
    <w:lvl w:ilvl="5">
      <w:start w:val="1"/>
      <w:numFmt w:val="decimal"/>
      <w:isLgl/>
      <w:lvlText w:val="%1.%2.%3.%4.%5.%6"/>
      <w:lvlJc w:val="left"/>
      <w:pPr>
        <w:ind w:left="14400" w:hanging="1440"/>
      </w:pPr>
      <w:rPr>
        <w:rFonts w:hint="default"/>
      </w:rPr>
    </w:lvl>
    <w:lvl w:ilvl="6">
      <w:start w:val="1"/>
      <w:numFmt w:val="decimal"/>
      <w:isLgl/>
      <w:lvlText w:val="%1.%2.%3.%4.%5.%6.%7"/>
      <w:lvlJc w:val="left"/>
      <w:pPr>
        <w:ind w:left="16920" w:hanging="1440"/>
      </w:pPr>
      <w:rPr>
        <w:rFonts w:hint="default"/>
      </w:rPr>
    </w:lvl>
    <w:lvl w:ilvl="7">
      <w:start w:val="1"/>
      <w:numFmt w:val="decimal"/>
      <w:isLgl/>
      <w:lvlText w:val="%1.%2.%3.%4.%5.%6.%7.%8"/>
      <w:lvlJc w:val="left"/>
      <w:pPr>
        <w:ind w:left="19800" w:hanging="1800"/>
      </w:pPr>
      <w:rPr>
        <w:rFonts w:hint="default"/>
      </w:rPr>
    </w:lvl>
    <w:lvl w:ilvl="8">
      <w:start w:val="1"/>
      <w:numFmt w:val="decimal"/>
      <w:isLgl/>
      <w:lvlText w:val="%1.%2.%3.%4.%5.%6.%7.%8.%9"/>
      <w:lvlJc w:val="left"/>
      <w:pPr>
        <w:ind w:left="22320" w:hanging="1800"/>
      </w:pPr>
      <w:rPr>
        <w:rFonts w:hint="default"/>
      </w:rPr>
    </w:lvl>
  </w:abstractNum>
  <w:abstractNum w:abstractNumId="24" w15:restartNumberingAfterBreak="0">
    <w:nsid w:val="572C6D3D"/>
    <w:multiLevelType w:val="hybridMultilevel"/>
    <w:tmpl w:val="7E10B9FC"/>
    <w:lvl w:ilvl="0" w:tplc="E890A10A">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8660366"/>
    <w:multiLevelType w:val="multilevel"/>
    <w:tmpl w:val="FE4E7A98"/>
    <w:lvl w:ilvl="0">
      <w:start w:val="1"/>
      <w:numFmt w:val="decimal"/>
      <w:lvlText w:val="%1"/>
      <w:lvlJc w:val="left"/>
      <w:pPr>
        <w:ind w:left="540" w:hanging="540"/>
      </w:pPr>
      <w:rPr>
        <w:rFonts w:hint="default"/>
      </w:rPr>
    </w:lvl>
    <w:lvl w:ilvl="1">
      <w:start w:val="2"/>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A192B7B"/>
    <w:multiLevelType w:val="multilevel"/>
    <w:tmpl w:val="C400DAC0"/>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15:restartNumberingAfterBreak="0">
    <w:nsid w:val="64E45B6F"/>
    <w:multiLevelType w:val="multilevel"/>
    <w:tmpl w:val="BF525C82"/>
    <w:lvl w:ilvl="0">
      <w:start w:val="1"/>
      <w:numFmt w:val="upperRoman"/>
      <w:lvlText w:val="%1."/>
      <w:lvlJc w:val="left"/>
      <w:pPr>
        <w:ind w:left="1080" w:hanging="720"/>
      </w:pPr>
      <w:rPr>
        <w:rFonts w:hint="default"/>
      </w:rPr>
    </w:lvl>
    <w:lvl w:ilvl="1">
      <w:start w:val="1"/>
      <w:numFmt w:val="decimal"/>
      <w:isLgl/>
      <w:lvlText w:val="%1.%2"/>
      <w:lvlJc w:val="left"/>
      <w:pPr>
        <w:ind w:left="1782" w:hanging="540"/>
      </w:pPr>
      <w:rPr>
        <w:rFonts w:hint="default"/>
      </w:rPr>
    </w:lvl>
    <w:lvl w:ilvl="2">
      <w:start w:val="4"/>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092" w:hanging="1440"/>
      </w:pPr>
      <w:rPr>
        <w:rFonts w:hint="default"/>
      </w:rPr>
    </w:lvl>
    <w:lvl w:ilvl="7">
      <w:start w:val="1"/>
      <w:numFmt w:val="decimal"/>
      <w:isLgl/>
      <w:lvlText w:val="%1.%2.%3.%4.%5.%6.%7.%8"/>
      <w:lvlJc w:val="left"/>
      <w:pPr>
        <w:ind w:left="8334" w:hanging="1800"/>
      </w:pPr>
      <w:rPr>
        <w:rFonts w:hint="default"/>
      </w:rPr>
    </w:lvl>
    <w:lvl w:ilvl="8">
      <w:start w:val="1"/>
      <w:numFmt w:val="decimal"/>
      <w:isLgl/>
      <w:lvlText w:val="%1.%2.%3.%4.%5.%6.%7.%8.%9"/>
      <w:lvlJc w:val="left"/>
      <w:pPr>
        <w:ind w:left="9216" w:hanging="1800"/>
      </w:pPr>
      <w:rPr>
        <w:rFonts w:hint="default"/>
      </w:rPr>
    </w:lvl>
  </w:abstractNum>
  <w:abstractNum w:abstractNumId="28" w15:restartNumberingAfterBreak="0">
    <w:nsid w:val="67F44269"/>
    <w:multiLevelType w:val="hybridMultilevel"/>
    <w:tmpl w:val="03842930"/>
    <w:lvl w:ilvl="0" w:tplc="0409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CCB7855"/>
    <w:multiLevelType w:val="hybridMultilevel"/>
    <w:tmpl w:val="376A3096"/>
    <w:lvl w:ilvl="0" w:tplc="58BA64A0">
      <w:numFmt w:val="bullet"/>
      <w:lvlText w:val=""/>
      <w:lvlJc w:val="left"/>
      <w:pPr>
        <w:ind w:left="894" w:hanging="356"/>
      </w:pPr>
      <w:rPr>
        <w:rFonts w:ascii="Symbol" w:eastAsia="Symbol" w:hAnsi="Symbol" w:cs="Symbol" w:hint="default"/>
        <w:b w:val="0"/>
        <w:bCs w:val="0"/>
        <w:i w:val="0"/>
        <w:iCs w:val="0"/>
        <w:w w:val="100"/>
        <w:sz w:val="22"/>
        <w:szCs w:val="22"/>
        <w:lang w:val="es-ES" w:eastAsia="en-US" w:bidi="ar-SA"/>
      </w:rPr>
    </w:lvl>
    <w:lvl w:ilvl="1" w:tplc="AAFE87F0">
      <w:numFmt w:val="bullet"/>
      <w:lvlText w:val="•"/>
      <w:lvlJc w:val="left"/>
      <w:pPr>
        <w:ind w:left="1740" w:hanging="356"/>
      </w:pPr>
      <w:rPr>
        <w:rFonts w:hint="default"/>
        <w:lang w:val="es-ES" w:eastAsia="en-US" w:bidi="ar-SA"/>
      </w:rPr>
    </w:lvl>
    <w:lvl w:ilvl="2" w:tplc="969A367E">
      <w:numFmt w:val="bullet"/>
      <w:lvlText w:val="•"/>
      <w:lvlJc w:val="left"/>
      <w:pPr>
        <w:ind w:left="2580" w:hanging="356"/>
      </w:pPr>
      <w:rPr>
        <w:rFonts w:hint="default"/>
        <w:lang w:val="es-ES" w:eastAsia="en-US" w:bidi="ar-SA"/>
      </w:rPr>
    </w:lvl>
    <w:lvl w:ilvl="3" w:tplc="DF22A126">
      <w:numFmt w:val="bullet"/>
      <w:lvlText w:val="•"/>
      <w:lvlJc w:val="left"/>
      <w:pPr>
        <w:ind w:left="3420" w:hanging="356"/>
      </w:pPr>
      <w:rPr>
        <w:rFonts w:hint="default"/>
        <w:lang w:val="es-ES" w:eastAsia="en-US" w:bidi="ar-SA"/>
      </w:rPr>
    </w:lvl>
    <w:lvl w:ilvl="4" w:tplc="C204A108">
      <w:numFmt w:val="bullet"/>
      <w:lvlText w:val="•"/>
      <w:lvlJc w:val="left"/>
      <w:pPr>
        <w:ind w:left="4260" w:hanging="356"/>
      </w:pPr>
      <w:rPr>
        <w:rFonts w:hint="default"/>
        <w:lang w:val="es-ES" w:eastAsia="en-US" w:bidi="ar-SA"/>
      </w:rPr>
    </w:lvl>
    <w:lvl w:ilvl="5" w:tplc="44946F62">
      <w:numFmt w:val="bullet"/>
      <w:lvlText w:val="•"/>
      <w:lvlJc w:val="left"/>
      <w:pPr>
        <w:ind w:left="5100" w:hanging="356"/>
      </w:pPr>
      <w:rPr>
        <w:rFonts w:hint="default"/>
        <w:lang w:val="es-ES" w:eastAsia="en-US" w:bidi="ar-SA"/>
      </w:rPr>
    </w:lvl>
    <w:lvl w:ilvl="6" w:tplc="965A931C">
      <w:numFmt w:val="bullet"/>
      <w:lvlText w:val="•"/>
      <w:lvlJc w:val="left"/>
      <w:pPr>
        <w:ind w:left="5940" w:hanging="356"/>
      </w:pPr>
      <w:rPr>
        <w:rFonts w:hint="default"/>
        <w:lang w:val="es-ES" w:eastAsia="en-US" w:bidi="ar-SA"/>
      </w:rPr>
    </w:lvl>
    <w:lvl w:ilvl="7" w:tplc="3A52B0EE">
      <w:numFmt w:val="bullet"/>
      <w:lvlText w:val="•"/>
      <w:lvlJc w:val="left"/>
      <w:pPr>
        <w:ind w:left="6780" w:hanging="356"/>
      </w:pPr>
      <w:rPr>
        <w:rFonts w:hint="default"/>
        <w:lang w:val="es-ES" w:eastAsia="en-US" w:bidi="ar-SA"/>
      </w:rPr>
    </w:lvl>
    <w:lvl w:ilvl="8" w:tplc="4986ED7E">
      <w:numFmt w:val="bullet"/>
      <w:lvlText w:val="•"/>
      <w:lvlJc w:val="left"/>
      <w:pPr>
        <w:ind w:left="7620" w:hanging="356"/>
      </w:pPr>
      <w:rPr>
        <w:rFonts w:hint="default"/>
        <w:lang w:val="es-ES" w:eastAsia="en-US" w:bidi="ar-SA"/>
      </w:rPr>
    </w:lvl>
  </w:abstractNum>
  <w:abstractNum w:abstractNumId="30" w15:restartNumberingAfterBreak="0">
    <w:nsid w:val="74930A6A"/>
    <w:multiLevelType w:val="multilevel"/>
    <w:tmpl w:val="69D20FB0"/>
    <w:lvl w:ilvl="0">
      <w:start w:val="1"/>
      <w:numFmt w:val="decimal"/>
      <w:lvlText w:val="%1"/>
      <w:lvlJc w:val="left"/>
      <w:pPr>
        <w:ind w:left="540" w:hanging="540"/>
      </w:pPr>
      <w:rPr>
        <w:rFonts w:hint="default"/>
      </w:rPr>
    </w:lvl>
    <w:lvl w:ilvl="1">
      <w:start w:val="2"/>
      <w:numFmt w:val="decimal"/>
      <w:lvlText w:val="%1.%2"/>
      <w:lvlJc w:val="left"/>
      <w:pPr>
        <w:ind w:left="1530" w:hanging="540"/>
      </w:pPr>
      <w:rPr>
        <w:rFonts w:hint="default"/>
      </w:rPr>
    </w:lvl>
    <w:lvl w:ilvl="2">
      <w:start w:val="4"/>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31" w15:restartNumberingAfterBreak="0">
    <w:nsid w:val="76100F93"/>
    <w:multiLevelType w:val="hybridMultilevel"/>
    <w:tmpl w:val="3E8E5E28"/>
    <w:lvl w:ilvl="0" w:tplc="904AEA14">
      <w:start w:val="1"/>
      <w:numFmt w:val="lowerLetter"/>
      <w:lvlText w:val="%1)"/>
      <w:lvlJc w:val="left"/>
      <w:pPr>
        <w:ind w:left="542" w:hanging="360"/>
      </w:pPr>
      <w:rPr>
        <w:rFonts w:ascii="Arial" w:eastAsia="Arial" w:hAnsi="Arial" w:cs="Arial" w:hint="default"/>
        <w:b w:val="0"/>
        <w:bCs w:val="0"/>
        <w:i w:val="0"/>
        <w:iCs w:val="0"/>
        <w:spacing w:val="-1"/>
        <w:w w:val="100"/>
        <w:sz w:val="22"/>
        <w:szCs w:val="22"/>
        <w:lang w:val="es-ES" w:eastAsia="en-US" w:bidi="ar-SA"/>
      </w:rPr>
    </w:lvl>
    <w:lvl w:ilvl="1" w:tplc="A9E08F72">
      <w:start w:val="1"/>
      <w:numFmt w:val="lowerLetter"/>
      <w:lvlText w:val="%2)"/>
      <w:lvlJc w:val="left"/>
      <w:pPr>
        <w:ind w:left="894" w:hanging="356"/>
      </w:pPr>
      <w:rPr>
        <w:rFonts w:ascii="Arial" w:eastAsia="Arial" w:hAnsi="Arial" w:cs="Arial" w:hint="default"/>
        <w:b w:val="0"/>
        <w:bCs w:val="0"/>
        <w:i w:val="0"/>
        <w:iCs w:val="0"/>
        <w:spacing w:val="-1"/>
        <w:w w:val="100"/>
        <w:sz w:val="22"/>
        <w:szCs w:val="22"/>
        <w:lang w:val="es-ES" w:eastAsia="en-US" w:bidi="ar-SA"/>
      </w:rPr>
    </w:lvl>
    <w:lvl w:ilvl="2" w:tplc="89307B1E">
      <w:numFmt w:val="bullet"/>
      <w:lvlText w:val="•"/>
      <w:lvlJc w:val="left"/>
      <w:pPr>
        <w:ind w:left="1833" w:hanging="356"/>
      </w:pPr>
      <w:rPr>
        <w:rFonts w:hint="default"/>
        <w:lang w:val="es-ES" w:eastAsia="en-US" w:bidi="ar-SA"/>
      </w:rPr>
    </w:lvl>
    <w:lvl w:ilvl="3" w:tplc="CFEE569C">
      <w:numFmt w:val="bullet"/>
      <w:lvlText w:val="•"/>
      <w:lvlJc w:val="left"/>
      <w:pPr>
        <w:ind w:left="2766" w:hanging="356"/>
      </w:pPr>
      <w:rPr>
        <w:rFonts w:hint="default"/>
        <w:lang w:val="es-ES" w:eastAsia="en-US" w:bidi="ar-SA"/>
      </w:rPr>
    </w:lvl>
    <w:lvl w:ilvl="4" w:tplc="16503C6A">
      <w:numFmt w:val="bullet"/>
      <w:lvlText w:val="•"/>
      <w:lvlJc w:val="left"/>
      <w:pPr>
        <w:ind w:left="3700" w:hanging="356"/>
      </w:pPr>
      <w:rPr>
        <w:rFonts w:hint="default"/>
        <w:lang w:val="es-ES" w:eastAsia="en-US" w:bidi="ar-SA"/>
      </w:rPr>
    </w:lvl>
    <w:lvl w:ilvl="5" w:tplc="39C471BA">
      <w:numFmt w:val="bullet"/>
      <w:lvlText w:val="•"/>
      <w:lvlJc w:val="left"/>
      <w:pPr>
        <w:ind w:left="4633" w:hanging="356"/>
      </w:pPr>
      <w:rPr>
        <w:rFonts w:hint="default"/>
        <w:lang w:val="es-ES" w:eastAsia="en-US" w:bidi="ar-SA"/>
      </w:rPr>
    </w:lvl>
    <w:lvl w:ilvl="6" w:tplc="82B855C8">
      <w:numFmt w:val="bullet"/>
      <w:lvlText w:val="•"/>
      <w:lvlJc w:val="left"/>
      <w:pPr>
        <w:ind w:left="5566" w:hanging="356"/>
      </w:pPr>
      <w:rPr>
        <w:rFonts w:hint="default"/>
        <w:lang w:val="es-ES" w:eastAsia="en-US" w:bidi="ar-SA"/>
      </w:rPr>
    </w:lvl>
    <w:lvl w:ilvl="7" w:tplc="5B8C8744">
      <w:numFmt w:val="bullet"/>
      <w:lvlText w:val="•"/>
      <w:lvlJc w:val="left"/>
      <w:pPr>
        <w:ind w:left="6500" w:hanging="356"/>
      </w:pPr>
      <w:rPr>
        <w:rFonts w:hint="default"/>
        <w:lang w:val="es-ES" w:eastAsia="en-US" w:bidi="ar-SA"/>
      </w:rPr>
    </w:lvl>
    <w:lvl w:ilvl="8" w:tplc="E51E4E4C">
      <w:numFmt w:val="bullet"/>
      <w:lvlText w:val="•"/>
      <w:lvlJc w:val="left"/>
      <w:pPr>
        <w:ind w:left="7433" w:hanging="356"/>
      </w:pPr>
      <w:rPr>
        <w:rFonts w:hint="default"/>
        <w:lang w:val="es-ES" w:eastAsia="en-US" w:bidi="ar-SA"/>
      </w:rPr>
    </w:lvl>
  </w:abstractNum>
  <w:abstractNum w:abstractNumId="32" w15:restartNumberingAfterBreak="0">
    <w:nsid w:val="79D707BC"/>
    <w:multiLevelType w:val="multilevel"/>
    <w:tmpl w:val="FFA60F32"/>
    <w:lvl w:ilvl="0">
      <w:start w:val="1"/>
      <w:numFmt w:val="decimal"/>
      <w:lvlText w:val="%1."/>
      <w:lvlJc w:val="left"/>
      <w:pPr>
        <w:ind w:left="1440" w:hanging="360"/>
      </w:pPr>
      <w:rPr>
        <w:rFonts w:hint="default"/>
      </w:rPr>
    </w:lvl>
    <w:lvl w:ilvl="1">
      <w:start w:val="1"/>
      <w:numFmt w:val="decimal"/>
      <w:isLgl/>
      <w:lvlText w:val="%1.%2"/>
      <w:lvlJc w:val="left"/>
      <w:pPr>
        <w:ind w:left="2520" w:hanging="540"/>
      </w:pPr>
      <w:rPr>
        <w:rFonts w:hint="default"/>
      </w:rPr>
    </w:lvl>
    <w:lvl w:ilvl="2">
      <w:start w:val="5"/>
      <w:numFmt w:val="decimal"/>
      <w:isLgl/>
      <w:lvlText w:val="%1.%2.%3"/>
      <w:lvlJc w:val="left"/>
      <w:pPr>
        <w:ind w:left="3600" w:hanging="720"/>
      </w:pPr>
      <w:rPr>
        <w:rFonts w:hint="default"/>
      </w:rPr>
    </w:lvl>
    <w:lvl w:ilvl="3">
      <w:start w:val="1"/>
      <w:numFmt w:val="decimal"/>
      <w:isLgl/>
      <w:lvlText w:val="%1.%2.%3.%4"/>
      <w:lvlJc w:val="left"/>
      <w:pPr>
        <w:ind w:left="486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020" w:hanging="144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180" w:hanging="1800"/>
      </w:pPr>
      <w:rPr>
        <w:rFonts w:hint="default"/>
      </w:rPr>
    </w:lvl>
    <w:lvl w:ilvl="8">
      <w:start w:val="1"/>
      <w:numFmt w:val="decimal"/>
      <w:isLgl/>
      <w:lvlText w:val="%1.%2.%3.%4.%5.%6.%7.%8.%9"/>
      <w:lvlJc w:val="left"/>
      <w:pPr>
        <w:ind w:left="10080" w:hanging="1800"/>
      </w:pPr>
      <w:rPr>
        <w:rFonts w:hint="default"/>
      </w:rPr>
    </w:lvl>
  </w:abstractNum>
  <w:abstractNum w:abstractNumId="33" w15:restartNumberingAfterBreak="0">
    <w:nsid w:val="7E9443D7"/>
    <w:multiLevelType w:val="hybridMultilevel"/>
    <w:tmpl w:val="B47C6F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22"/>
  </w:num>
  <w:num w:numId="5">
    <w:abstractNumId w:val="11"/>
  </w:num>
  <w:num w:numId="6">
    <w:abstractNumId w:val="15"/>
  </w:num>
  <w:num w:numId="7">
    <w:abstractNumId w:val="31"/>
  </w:num>
  <w:num w:numId="8">
    <w:abstractNumId w:val="0"/>
  </w:num>
  <w:num w:numId="9">
    <w:abstractNumId w:val="12"/>
  </w:num>
  <w:num w:numId="10">
    <w:abstractNumId w:val="29"/>
  </w:num>
  <w:num w:numId="11">
    <w:abstractNumId w:val="9"/>
  </w:num>
  <w:num w:numId="12">
    <w:abstractNumId w:val="14"/>
  </w:num>
  <w:num w:numId="13">
    <w:abstractNumId w:val="21"/>
  </w:num>
  <w:num w:numId="14">
    <w:abstractNumId w:val="16"/>
  </w:num>
  <w:num w:numId="15">
    <w:abstractNumId w:val="28"/>
  </w:num>
  <w:num w:numId="16">
    <w:abstractNumId w:val="1"/>
  </w:num>
  <w:num w:numId="17">
    <w:abstractNumId w:val="30"/>
  </w:num>
  <w:num w:numId="18">
    <w:abstractNumId w:val="5"/>
  </w:num>
  <w:num w:numId="19">
    <w:abstractNumId w:val="10"/>
  </w:num>
  <w:num w:numId="20">
    <w:abstractNumId w:val="18"/>
  </w:num>
  <w:num w:numId="21">
    <w:abstractNumId w:val="23"/>
  </w:num>
  <w:num w:numId="22">
    <w:abstractNumId w:val="32"/>
  </w:num>
  <w:num w:numId="23">
    <w:abstractNumId w:val="2"/>
  </w:num>
  <w:num w:numId="24">
    <w:abstractNumId w:val="6"/>
  </w:num>
  <w:num w:numId="25">
    <w:abstractNumId w:val="27"/>
  </w:num>
  <w:num w:numId="26">
    <w:abstractNumId w:val="13"/>
  </w:num>
  <w:num w:numId="27">
    <w:abstractNumId w:val="25"/>
  </w:num>
  <w:num w:numId="28">
    <w:abstractNumId w:val="4"/>
  </w:num>
  <w:num w:numId="29">
    <w:abstractNumId w:val="17"/>
  </w:num>
  <w:num w:numId="30">
    <w:abstractNumId w:val="19"/>
  </w:num>
  <w:num w:numId="31">
    <w:abstractNumId w:val="24"/>
  </w:num>
  <w:num w:numId="32">
    <w:abstractNumId w:val="3"/>
  </w:num>
  <w:num w:numId="33">
    <w:abstractNumId w:val="26"/>
  </w:num>
  <w:num w:numId="3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DCE"/>
    <w:rsid w:val="000015C0"/>
    <w:rsid w:val="00001CF4"/>
    <w:rsid w:val="000021C6"/>
    <w:rsid w:val="00003D77"/>
    <w:rsid w:val="000066E0"/>
    <w:rsid w:val="00006B0C"/>
    <w:rsid w:val="00006C44"/>
    <w:rsid w:val="00007819"/>
    <w:rsid w:val="0001121C"/>
    <w:rsid w:val="00014352"/>
    <w:rsid w:val="00014419"/>
    <w:rsid w:val="00016C32"/>
    <w:rsid w:val="00017964"/>
    <w:rsid w:val="000202FC"/>
    <w:rsid w:val="0002216A"/>
    <w:rsid w:val="00024985"/>
    <w:rsid w:val="000271C1"/>
    <w:rsid w:val="00027501"/>
    <w:rsid w:val="00027B3B"/>
    <w:rsid w:val="000300BE"/>
    <w:rsid w:val="00030BAF"/>
    <w:rsid w:val="00033A51"/>
    <w:rsid w:val="00034613"/>
    <w:rsid w:val="00035B41"/>
    <w:rsid w:val="00036085"/>
    <w:rsid w:val="000372D0"/>
    <w:rsid w:val="00040B93"/>
    <w:rsid w:val="00041466"/>
    <w:rsid w:val="0004473C"/>
    <w:rsid w:val="00044C4F"/>
    <w:rsid w:val="00045167"/>
    <w:rsid w:val="00045C3C"/>
    <w:rsid w:val="00045F13"/>
    <w:rsid w:val="00046B36"/>
    <w:rsid w:val="00047BAE"/>
    <w:rsid w:val="0005141D"/>
    <w:rsid w:val="000574DB"/>
    <w:rsid w:val="00057607"/>
    <w:rsid w:val="00060338"/>
    <w:rsid w:val="000605C0"/>
    <w:rsid w:val="000639FF"/>
    <w:rsid w:val="00064453"/>
    <w:rsid w:val="00065A68"/>
    <w:rsid w:val="0006667F"/>
    <w:rsid w:val="0006752D"/>
    <w:rsid w:val="00067999"/>
    <w:rsid w:val="00070573"/>
    <w:rsid w:val="0007265A"/>
    <w:rsid w:val="00075AC8"/>
    <w:rsid w:val="00076206"/>
    <w:rsid w:val="00077235"/>
    <w:rsid w:val="0007798C"/>
    <w:rsid w:val="00085597"/>
    <w:rsid w:val="00085B80"/>
    <w:rsid w:val="000869CB"/>
    <w:rsid w:val="000923BF"/>
    <w:rsid w:val="00094BC8"/>
    <w:rsid w:val="000968D1"/>
    <w:rsid w:val="00097096"/>
    <w:rsid w:val="0009771D"/>
    <w:rsid w:val="000A13B8"/>
    <w:rsid w:val="000A3D44"/>
    <w:rsid w:val="000A52A3"/>
    <w:rsid w:val="000A787A"/>
    <w:rsid w:val="000B03F9"/>
    <w:rsid w:val="000B16AA"/>
    <w:rsid w:val="000B22B9"/>
    <w:rsid w:val="000B2415"/>
    <w:rsid w:val="000B39DF"/>
    <w:rsid w:val="000B4009"/>
    <w:rsid w:val="000B4C02"/>
    <w:rsid w:val="000B5700"/>
    <w:rsid w:val="000C1632"/>
    <w:rsid w:val="000C2954"/>
    <w:rsid w:val="000C470D"/>
    <w:rsid w:val="000C5B72"/>
    <w:rsid w:val="000C640F"/>
    <w:rsid w:val="000D0AA0"/>
    <w:rsid w:val="000D1010"/>
    <w:rsid w:val="000D29C9"/>
    <w:rsid w:val="000D334D"/>
    <w:rsid w:val="000D424B"/>
    <w:rsid w:val="000D4B71"/>
    <w:rsid w:val="000D50D4"/>
    <w:rsid w:val="000E07FB"/>
    <w:rsid w:val="000E30C0"/>
    <w:rsid w:val="000E3516"/>
    <w:rsid w:val="000E3DB6"/>
    <w:rsid w:val="000E616E"/>
    <w:rsid w:val="000E6358"/>
    <w:rsid w:val="000F17F3"/>
    <w:rsid w:val="000F4348"/>
    <w:rsid w:val="000F4CBB"/>
    <w:rsid w:val="000F5948"/>
    <w:rsid w:val="000F6E5B"/>
    <w:rsid w:val="00101ED5"/>
    <w:rsid w:val="001032D5"/>
    <w:rsid w:val="0010354B"/>
    <w:rsid w:val="001050E8"/>
    <w:rsid w:val="001112F7"/>
    <w:rsid w:val="00114AF3"/>
    <w:rsid w:val="00116DB1"/>
    <w:rsid w:val="00120667"/>
    <w:rsid w:val="00120D02"/>
    <w:rsid w:val="00123B95"/>
    <w:rsid w:val="0012476C"/>
    <w:rsid w:val="00124C7F"/>
    <w:rsid w:val="00125EB2"/>
    <w:rsid w:val="001306BF"/>
    <w:rsid w:val="00130AC3"/>
    <w:rsid w:val="0013121C"/>
    <w:rsid w:val="00133EA9"/>
    <w:rsid w:val="00136619"/>
    <w:rsid w:val="001371B2"/>
    <w:rsid w:val="00142136"/>
    <w:rsid w:val="00142B0C"/>
    <w:rsid w:val="00144144"/>
    <w:rsid w:val="00144204"/>
    <w:rsid w:val="001503C5"/>
    <w:rsid w:val="0015066A"/>
    <w:rsid w:val="001520DD"/>
    <w:rsid w:val="00152E9D"/>
    <w:rsid w:val="00156D42"/>
    <w:rsid w:val="00161C3F"/>
    <w:rsid w:val="00163328"/>
    <w:rsid w:val="00166671"/>
    <w:rsid w:val="00170261"/>
    <w:rsid w:val="001705FD"/>
    <w:rsid w:val="0017171A"/>
    <w:rsid w:val="00171F97"/>
    <w:rsid w:val="00172647"/>
    <w:rsid w:val="001730E6"/>
    <w:rsid w:val="001740EE"/>
    <w:rsid w:val="001759E2"/>
    <w:rsid w:val="00176986"/>
    <w:rsid w:val="00177186"/>
    <w:rsid w:val="00177BC6"/>
    <w:rsid w:val="00177FB7"/>
    <w:rsid w:val="0018053A"/>
    <w:rsid w:val="00180FA9"/>
    <w:rsid w:val="001830BF"/>
    <w:rsid w:val="001862E6"/>
    <w:rsid w:val="00191017"/>
    <w:rsid w:val="00191BC4"/>
    <w:rsid w:val="0019787F"/>
    <w:rsid w:val="001A0FD4"/>
    <w:rsid w:val="001A322D"/>
    <w:rsid w:val="001A3A66"/>
    <w:rsid w:val="001A4488"/>
    <w:rsid w:val="001A52F5"/>
    <w:rsid w:val="001A60B5"/>
    <w:rsid w:val="001B0931"/>
    <w:rsid w:val="001B1F19"/>
    <w:rsid w:val="001B20F7"/>
    <w:rsid w:val="001B46DC"/>
    <w:rsid w:val="001B4746"/>
    <w:rsid w:val="001C09A2"/>
    <w:rsid w:val="001C1824"/>
    <w:rsid w:val="001C2273"/>
    <w:rsid w:val="001C2D5D"/>
    <w:rsid w:val="001C47EE"/>
    <w:rsid w:val="001C5DD3"/>
    <w:rsid w:val="001D009A"/>
    <w:rsid w:val="001D1B57"/>
    <w:rsid w:val="001D35C5"/>
    <w:rsid w:val="001D6A17"/>
    <w:rsid w:val="001D6F11"/>
    <w:rsid w:val="001E461F"/>
    <w:rsid w:val="001E7B56"/>
    <w:rsid w:val="001F1000"/>
    <w:rsid w:val="001F3684"/>
    <w:rsid w:val="001F3EDF"/>
    <w:rsid w:val="001F4542"/>
    <w:rsid w:val="001F591A"/>
    <w:rsid w:val="001F6060"/>
    <w:rsid w:val="001F6EB7"/>
    <w:rsid w:val="001F780D"/>
    <w:rsid w:val="002006EC"/>
    <w:rsid w:val="0020146D"/>
    <w:rsid w:val="00202059"/>
    <w:rsid w:val="00203643"/>
    <w:rsid w:val="0020494C"/>
    <w:rsid w:val="00206C28"/>
    <w:rsid w:val="002102E8"/>
    <w:rsid w:val="00213A20"/>
    <w:rsid w:val="0021402B"/>
    <w:rsid w:val="00214068"/>
    <w:rsid w:val="002167A8"/>
    <w:rsid w:val="00216FD4"/>
    <w:rsid w:val="0021714A"/>
    <w:rsid w:val="00221771"/>
    <w:rsid w:val="00223425"/>
    <w:rsid w:val="0022639E"/>
    <w:rsid w:val="00232800"/>
    <w:rsid w:val="0023436D"/>
    <w:rsid w:val="0023773B"/>
    <w:rsid w:val="00240FD9"/>
    <w:rsid w:val="00241531"/>
    <w:rsid w:val="00242F90"/>
    <w:rsid w:val="00244F05"/>
    <w:rsid w:val="00245D07"/>
    <w:rsid w:val="00250482"/>
    <w:rsid w:val="002600A4"/>
    <w:rsid w:val="00260490"/>
    <w:rsid w:val="00262BF3"/>
    <w:rsid w:val="00264EC7"/>
    <w:rsid w:val="00265A3E"/>
    <w:rsid w:val="0027199D"/>
    <w:rsid w:val="00283A78"/>
    <w:rsid w:val="00283F31"/>
    <w:rsid w:val="00290795"/>
    <w:rsid w:val="00290D73"/>
    <w:rsid w:val="00292763"/>
    <w:rsid w:val="00292E25"/>
    <w:rsid w:val="002935D3"/>
    <w:rsid w:val="002936C9"/>
    <w:rsid w:val="0029383A"/>
    <w:rsid w:val="00293BDD"/>
    <w:rsid w:val="002941C0"/>
    <w:rsid w:val="002A04AD"/>
    <w:rsid w:val="002A1ACF"/>
    <w:rsid w:val="002A2329"/>
    <w:rsid w:val="002A2A41"/>
    <w:rsid w:val="002A2BD4"/>
    <w:rsid w:val="002A2BFA"/>
    <w:rsid w:val="002A59F4"/>
    <w:rsid w:val="002B035B"/>
    <w:rsid w:val="002B4356"/>
    <w:rsid w:val="002B5A10"/>
    <w:rsid w:val="002B5E44"/>
    <w:rsid w:val="002B76B7"/>
    <w:rsid w:val="002C0D82"/>
    <w:rsid w:val="002C36E4"/>
    <w:rsid w:val="002D31D3"/>
    <w:rsid w:val="002D3AA8"/>
    <w:rsid w:val="002D3F59"/>
    <w:rsid w:val="002D5882"/>
    <w:rsid w:val="002D5D64"/>
    <w:rsid w:val="002D69C8"/>
    <w:rsid w:val="002D6FDE"/>
    <w:rsid w:val="002D708B"/>
    <w:rsid w:val="002D7190"/>
    <w:rsid w:val="002E1C15"/>
    <w:rsid w:val="002E28FA"/>
    <w:rsid w:val="002E5699"/>
    <w:rsid w:val="002E5975"/>
    <w:rsid w:val="002E6750"/>
    <w:rsid w:val="002E71E1"/>
    <w:rsid w:val="002F06D6"/>
    <w:rsid w:val="002F0E35"/>
    <w:rsid w:val="002F21D6"/>
    <w:rsid w:val="002F4066"/>
    <w:rsid w:val="002F4EC9"/>
    <w:rsid w:val="002F68C4"/>
    <w:rsid w:val="00301D1B"/>
    <w:rsid w:val="003100C8"/>
    <w:rsid w:val="00310FF0"/>
    <w:rsid w:val="003114ED"/>
    <w:rsid w:val="003121C4"/>
    <w:rsid w:val="00317EFE"/>
    <w:rsid w:val="003212E7"/>
    <w:rsid w:val="00324A76"/>
    <w:rsid w:val="003250EA"/>
    <w:rsid w:val="00325E17"/>
    <w:rsid w:val="00330CD4"/>
    <w:rsid w:val="00332960"/>
    <w:rsid w:val="00334A17"/>
    <w:rsid w:val="00334A87"/>
    <w:rsid w:val="003435F6"/>
    <w:rsid w:val="003447B7"/>
    <w:rsid w:val="00344C68"/>
    <w:rsid w:val="00351CB4"/>
    <w:rsid w:val="00351F99"/>
    <w:rsid w:val="003523EB"/>
    <w:rsid w:val="00353364"/>
    <w:rsid w:val="003538CB"/>
    <w:rsid w:val="00356D53"/>
    <w:rsid w:val="0036092E"/>
    <w:rsid w:val="0036239D"/>
    <w:rsid w:val="003625CF"/>
    <w:rsid w:val="00365DBF"/>
    <w:rsid w:val="00366F45"/>
    <w:rsid w:val="0036709B"/>
    <w:rsid w:val="0036740C"/>
    <w:rsid w:val="00370EE3"/>
    <w:rsid w:val="003723EA"/>
    <w:rsid w:val="003728FB"/>
    <w:rsid w:val="00372C17"/>
    <w:rsid w:val="00372D8A"/>
    <w:rsid w:val="00374B9E"/>
    <w:rsid w:val="0037529E"/>
    <w:rsid w:val="00375823"/>
    <w:rsid w:val="003765C0"/>
    <w:rsid w:val="0037663E"/>
    <w:rsid w:val="0037684C"/>
    <w:rsid w:val="003803BD"/>
    <w:rsid w:val="0038183B"/>
    <w:rsid w:val="00381E0B"/>
    <w:rsid w:val="003851DE"/>
    <w:rsid w:val="003853BA"/>
    <w:rsid w:val="00385AAB"/>
    <w:rsid w:val="0039057F"/>
    <w:rsid w:val="00394411"/>
    <w:rsid w:val="00394A7D"/>
    <w:rsid w:val="00396241"/>
    <w:rsid w:val="003A060E"/>
    <w:rsid w:val="003A27D4"/>
    <w:rsid w:val="003A2AEB"/>
    <w:rsid w:val="003A4F3B"/>
    <w:rsid w:val="003A6D3C"/>
    <w:rsid w:val="003A7530"/>
    <w:rsid w:val="003B0B08"/>
    <w:rsid w:val="003B127A"/>
    <w:rsid w:val="003B1540"/>
    <w:rsid w:val="003B45EB"/>
    <w:rsid w:val="003B7756"/>
    <w:rsid w:val="003B7BA5"/>
    <w:rsid w:val="003C0A1D"/>
    <w:rsid w:val="003C2DF8"/>
    <w:rsid w:val="003C37F7"/>
    <w:rsid w:val="003C6A75"/>
    <w:rsid w:val="003C6A76"/>
    <w:rsid w:val="003C6C07"/>
    <w:rsid w:val="003C7E3C"/>
    <w:rsid w:val="003D01FB"/>
    <w:rsid w:val="003D2268"/>
    <w:rsid w:val="003D22E4"/>
    <w:rsid w:val="003D2AAA"/>
    <w:rsid w:val="003D52C6"/>
    <w:rsid w:val="003D7EB7"/>
    <w:rsid w:val="003E1CC2"/>
    <w:rsid w:val="003E2309"/>
    <w:rsid w:val="003E23C3"/>
    <w:rsid w:val="003E277C"/>
    <w:rsid w:val="003E2FC6"/>
    <w:rsid w:val="003E4974"/>
    <w:rsid w:val="003E4EE2"/>
    <w:rsid w:val="003E69B6"/>
    <w:rsid w:val="003E7969"/>
    <w:rsid w:val="003F01AF"/>
    <w:rsid w:val="003F04B4"/>
    <w:rsid w:val="003F0523"/>
    <w:rsid w:val="003F0B87"/>
    <w:rsid w:val="003F0DEA"/>
    <w:rsid w:val="003F68C5"/>
    <w:rsid w:val="00400774"/>
    <w:rsid w:val="00400AD8"/>
    <w:rsid w:val="00400B5D"/>
    <w:rsid w:val="00401A14"/>
    <w:rsid w:val="00403D84"/>
    <w:rsid w:val="00406ED5"/>
    <w:rsid w:val="00406FB2"/>
    <w:rsid w:val="00407434"/>
    <w:rsid w:val="00410E78"/>
    <w:rsid w:val="00414758"/>
    <w:rsid w:val="004216BE"/>
    <w:rsid w:val="00425696"/>
    <w:rsid w:val="00430444"/>
    <w:rsid w:val="00430CF7"/>
    <w:rsid w:val="00431EFB"/>
    <w:rsid w:val="00432381"/>
    <w:rsid w:val="0043621D"/>
    <w:rsid w:val="004377B2"/>
    <w:rsid w:val="00437F46"/>
    <w:rsid w:val="00440B4C"/>
    <w:rsid w:val="00441443"/>
    <w:rsid w:val="00441B31"/>
    <w:rsid w:val="00446477"/>
    <w:rsid w:val="004467BA"/>
    <w:rsid w:val="00446AB0"/>
    <w:rsid w:val="00450CC3"/>
    <w:rsid w:val="004528F2"/>
    <w:rsid w:val="00452CF0"/>
    <w:rsid w:val="00454FAF"/>
    <w:rsid w:val="00457163"/>
    <w:rsid w:val="00457E97"/>
    <w:rsid w:val="004610EB"/>
    <w:rsid w:val="00463C0E"/>
    <w:rsid w:val="004651D8"/>
    <w:rsid w:val="00465D54"/>
    <w:rsid w:val="00466FD3"/>
    <w:rsid w:val="00467182"/>
    <w:rsid w:val="00471EB5"/>
    <w:rsid w:val="00474C51"/>
    <w:rsid w:val="00475599"/>
    <w:rsid w:val="00475F8B"/>
    <w:rsid w:val="00476791"/>
    <w:rsid w:val="004774CE"/>
    <w:rsid w:val="00482B55"/>
    <w:rsid w:val="00483AF6"/>
    <w:rsid w:val="00484F3B"/>
    <w:rsid w:val="004856E7"/>
    <w:rsid w:val="00486572"/>
    <w:rsid w:val="00491552"/>
    <w:rsid w:val="00491969"/>
    <w:rsid w:val="00491E15"/>
    <w:rsid w:val="004925FF"/>
    <w:rsid w:val="00492678"/>
    <w:rsid w:val="00493209"/>
    <w:rsid w:val="004964C3"/>
    <w:rsid w:val="004976B0"/>
    <w:rsid w:val="004A1111"/>
    <w:rsid w:val="004A330E"/>
    <w:rsid w:val="004A520E"/>
    <w:rsid w:val="004A599E"/>
    <w:rsid w:val="004A6AC3"/>
    <w:rsid w:val="004B06B5"/>
    <w:rsid w:val="004B17D8"/>
    <w:rsid w:val="004B2BF2"/>
    <w:rsid w:val="004B2EF9"/>
    <w:rsid w:val="004B5EA4"/>
    <w:rsid w:val="004B6442"/>
    <w:rsid w:val="004C18F6"/>
    <w:rsid w:val="004C28E6"/>
    <w:rsid w:val="004C5427"/>
    <w:rsid w:val="004C5BA6"/>
    <w:rsid w:val="004C666A"/>
    <w:rsid w:val="004C6F54"/>
    <w:rsid w:val="004D07A8"/>
    <w:rsid w:val="004D1EF8"/>
    <w:rsid w:val="004D3347"/>
    <w:rsid w:val="004D3809"/>
    <w:rsid w:val="004D5C3B"/>
    <w:rsid w:val="004D6C00"/>
    <w:rsid w:val="004E42F4"/>
    <w:rsid w:val="004E46C4"/>
    <w:rsid w:val="004E4934"/>
    <w:rsid w:val="004E5425"/>
    <w:rsid w:val="004E5518"/>
    <w:rsid w:val="004E660B"/>
    <w:rsid w:val="004F164B"/>
    <w:rsid w:val="004F268D"/>
    <w:rsid w:val="004F3418"/>
    <w:rsid w:val="004F3ECE"/>
    <w:rsid w:val="004F4F25"/>
    <w:rsid w:val="004F5168"/>
    <w:rsid w:val="004F5268"/>
    <w:rsid w:val="004F5889"/>
    <w:rsid w:val="00500ECE"/>
    <w:rsid w:val="00501598"/>
    <w:rsid w:val="00503E2D"/>
    <w:rsid w:val="00504563"/>
    <w:rsid w:val="00510182"/>
    <w:rsid w:val="005107C0"/>
    <w:rsid w:val="00511388"/>
    <w:rsid w:val="00512F28"/>
    <w:rsid w:val="005136EB"/>
    <w:rsid w:val="0051710D"/>
    <w:rsid w:val="0051794A"/>
    <w:rsid w:val="00520DEB"/>
    <w:rsid w:val="005236F6"/>
    <w:rsid w:val="00523955"/>
    <w:rsid w:val="00524A9F"/>
    <w:rsid w:val="0052503D"/>
    <w:rsid w:val="0052664C"/>
    <w:rsid w:val="005267A1"/>
    <w:rsid w:val="00527A2F"/>
    <w:rsid w:val="00532B08"/>
    <w:rsid w:val="00534CE8"/>
    <w:rsid w:val="00535664"/>
    <w:rsid w:val="005361AB"/>
    <w:rsid w:val="00537375"/>
    <w:rsid w:val="00537AA7"/>
    <w:rsid w:val="00540141"/>
    <w:rsid w:val="00541558"/>
    <w:rsid w:val="005429CF"/>
    <w:rsid w:val="00542DA1"/>
    <w:rsid w:val="005440E8"/>
    <w:rsid w:val="005474FB"/>
    <w:rsid w:val="00547FB3"/>
    <w:rsid w:val="00550049"/>
    <w:rsid w:val="00550CDD"/>
    <w:rsid w:val="00550E8E"/>
    <w:rsid w:val="0055129D"/>
    <w:rsid w:val="005531A8"/>
    <w:rsid w:val="00555BCC"/>
    <w:rsid w:val="00561219"/>
    <w:rsid w:val="00561957"/>
    <w:rsid w:val="00562025"/>
    <w:rsid w:val="005620AB"/>
    <w:rsid w:val="005644F0"/>
    <w:rsid w:val="00565FFB"/>
    <w:rsid w:val="00572170"/>
    <w:rsid w:val="005747F1"/>
    <w:rsid w:val="00583897"/>
    <w:rsid w:val="00583D99"/>
    <w:rsid w:val="005845A5"/>
    <w:rsid w:val="0058546E"/>
    <w:rsid w:val="0058595B"/>
    <w:rsid w:val="00585E35"/>
    <w:rsid w:val="00586577"/>
    <w:rsid w:val="0059068C"/>
    <w:rsid w:val="00592DA1"/>
    <w:rsid w:val="00595536"/>
    <w:rsid w:val="00596E70"/>
    <w:rsid w:val="005A2484"/>
    <w:rsid w:val="005A41BD"/>
    <w:rsid w:val="005A431B"/>
    <w:rsid w:val="005B0B7B"/>
    <w:rsid w:val="005B0D24"/>
    <w:rsid w:val="005B247A"/>
    <w:rsid w:val="005B2AC2"/>
    <w:rsid w:val="005B640D"/>
    <w:rsid w:val="005C0192"/>
    <w:rsid w:val="005C0DFD"/>
    <w:rsid w:val="005C0F01"/>
    <w:rsid w:val="005C1390"/>
    <w:rsid w:val="005C3F74"/>
    <w:rsid w:val="005C419F"/>
    <w:rsid w:val="005C4612"/>
    <w:rsid w:val="005C569D"/>
    <w:rsid w:val="005C6157"/>
    <w:rsid w:val="005C7980"/>
    <w:rsid w:val="005D083B"/>
    <w:rsid w:val="005D0FF8"/>
    <w:rsid w:val="005D1E57"/>
    <w:rsid w:val="005D3BE8"/>
    <w:rsid w:val="005D4B1B"/>
    <w:rsid w:val="005D5F6C"/>
    <w:rsid w:val="005D6BAE"/>
    <w:rsid w:val="005E0D0F"/>
    <w:rsid w:val="005E13F6"/>
    <w:rsid w:val="005E1A8F"/>
    <w:rsid w:val="005E293B"/>
    <w:rsid w:val="005E74D4"/>
    <w:rsid w:val="005E7C31"/>
    <w:rsid w:val="005F0593"/>
    <w:rsid w:val="005F0D83"/>
    <w:rsid w:val="005F207A"/>
    <w:rsid w:val="005F3BC8"/>
    <w:rsid w:val="005F4EB4"/>
    <w:rsid w:val="005F5FDB"/>
    <w:rsid w:val="005F6F86"/>
    <w:rsid w:val="00602540"/>
    <w:rsid w:val="00602D2D"/>
    <w:rsid w:val="00603657"/>
    <w:rsid w:val="0060424A"/>
    <w:rsid w:val="00605EA5"/>
    <w:rsid w:val="00606134"/>
    <w:rsid w:val="00606902"/>
    <w:rsid w:val="00610D2F"/>
    <w:rsid w:val="006113E1"/>
    <w:rsid w:val="00611E66"/>
    <w:rsid w:val="00611F6F"/>
    <w:rsid w:val="00612C83"/>
    <w:rsid w:val="00612CB8"/>
    <w:rsid w:val="006163AF"/>
    <w:rsid w:val="00617190"/>
    <w:rsid w:val="00620CE7"/>
    <w:rsid w:val="0062164E"/>
    <w:rsid w:val="00621E5A"/>
    <w:rsid w:val="00622060"/>
    <w:rsid w:val="0062422D"/>
    <w:rsid w:val="0062469F"/>
    <w:rsid w:val="006300D5"/>
    <w:rsid w:val="00631C3D"/>
    <w:rsid w:val="0063380F"/>
    <w:rsid w:val="0063736D"/>
    <w:rsid w:val="00640ACA"/>
    <w:rsid w:val="00641059"/>
    <w:rsid w:val="0064269D"/>
    <w:rsid w:val="00642B02"/>
    <w:rsid w:val="00642E8B"/>
    <w:rsid w:val="0064301E"/>
    <w:rsid w:val="0064361C"/>
    <w:rsid w:val="00643F44"/>
    <w:rsid w:val="0064407C"/>
    <w:rsid w:val="0064469E"/>
    <w:rsid w:val="00645F94"/>
    <w:rsid w:val="00646682"/>
    <w:rsid w:val="00647B21"/>
    <w:rsid w:val="0065010E"/>
    <w:rsid w:val="00651440"/>
    <w:rsid w:val="00651634"/>
    <w:rsid w:val="006518A0"/>
    <w:rsid w:val="00651B2B"/>
    <w:rsid w:val="006525DD"/>
    <w:rsid w:val="00654F49"/>
    <w:rsid w:val="0065625C"/>
    <w:rsid w:val="006567E6"/>
    <w:rsid w:val="0065799E"/>
    <w:rsid w:val="00665109"/>
    <w:rsid w:val="006655D4"/>
    <w:rsid w:val="00671336"/>
    <w:rsid w:val="00672ED0"/>
    <w:rsid w:val="00676AEF"/>
    <w:rsid w:val="006805BD"/>
    <w:rsid w:val="00683A45"/>
    <w:rsid w:val="0068499E"/>
    <w:rsid w:val="006850A2"/>
    <w:rsid w:val="006870B7"/>
    <w:rsid w:val="00694CBD"/>
    <w:rsid w:val="006962B6"/>
    <w:rsid w:val="0069686A"/>
    <w:rsid w:val="0069769A"/>
    <w:rsid w:val="006A003D"/>
    <w:rsid w:val="006A1F89"/>
    <w:rsid w:val="006A263B"/>
    <w:rsid w:val="006A4C4B"/>
    <w:rsid w:val="006A6084"/>
    <w:rsid w:val="006A730A"/>
    <w:rsid w:val="006B0376"/>
    <w:rsid w:val="006B2382"/>
    <w:rsid w:val="006B2E14"/>
    <w:rsid w:val="006B2F64"/>
    <w:rsid w:val="006B3153"/>
    <w:rsid w:val="006B3AF0"/>
    <w:rsid w:val="006B4B92"/>
    <w:rsid w:val="006B5DA2"/>
    <w:rsid w:val="006B7AC5"/>
    <w:rsid w:val="006C0A49"/>
    <w:rsid w:val="006C1249"/>
    <w:rsid w:val="006C1DC1"/>
    <w:rsid w:val="006D06B5"/>
    <w:rsid w:val="006D2090"/>
    <w:rsid w:val="006D4E4B"/>
    <w:rsid w:val="006D723F"/>
    <w:rsid w:val="006E4DC4"/>
    <w:rsid w:val="006E559A"/>
    <w:rsid w:val="006E62E3"/>
    <w:rsid w:val="006F0147"/>
    <w:rsid w:val="006F01AE"/>
    <w:rsid w:val="006F2A94"/>
    <w:rsid w:val="006F5685"/>
    <w:rsid w:val="006F7497"/>
    <w:rsid w:val="006F76DE"/>
    <w:rsid w:val="00700B6D"/>
    <w:rsid w:val="00702D0C"/>
    <w:rsid w:val="00703EA4"/>
    <w:rsid w:val="007124C8"/>
    <w:rsid w:val="00715408"/>
    <w:rsid w:val="0071559E"/>
    <w:rsid w:val="00717F48"/>
    <w:rsid w:val="00721B0F"/>
    <w:rsid w:val="00723168"/>
    <w:rsid w:val="00725AD4"/>
    <w:rsid w:val="00731BE5"/>
    <w:rsid w:val="007328B7"/>
    <w:rsid w:val="007333E3"/>
    <w:rsid w:val="00735CB8"/>
    <w:rsid w:val="007372B2"/>
    <w:rsid w:val="007377E5"/>
    <w:rsid w:val="0074460E"/>
    <w:rsid w:val="00744EBC"/>
    <w:rsid w:val="00745D6D"/>
    <w:rsid w:val="00746502"/>
    <w:rsid w:val="00747AC5"/>
    <w:rsid w:val="007520B9"/>
    <w:rsid w:val="007528F8"/>
    <w:rsid w:val="007537D4"/>
    <w:rsid w:val="007542B3"/>
    <w:rsid w:val="007623AA"/>
    <w:rsid w:val="007643A0"/>
    <w:rsid w:val="00764F80"/>
    <w:rsid w:val="00766539"/>
    <w:rsid w:val="00766D3E"/>
    <w:rsid w:val="007702E0"/>
    <w:rsid w:val="00770965"/>
    <w:rsid w:val="0077325E"/>
    <w:rsid w:val="007744E0"/>
    <w:rsid w:val="00774659"/>
    <w:rsid w:val="007779A0"/>
    <w:rsid w:val="00780021"/>
    <w:rsid w:val="0078093B"/>
    <w:rsid w:val="00781334"/>
    <w:rsid w:val="00784DA3"/>
    <w:rsid w:val="0078620D"/>
    <w:rsid w:val="00793AF9"/>
    <w:rsid w:val="007941DA"/>
    <w:rsid w:val="007A0089"/>
    <w:rsid w:val="007A2A43"/>
    <w:rsid w:val="007A46BD"/>
    <w:rsid w:val="007B5E20"/>
    <w:rsid w:val="007B6CBE"/>
    <w:rsid w:val="007C47D0"/>
    <w:rsid w:val="007C4BEF"/>
    <w:rsid w:val="007C4E85"/>
    <w:rsid w:val="007C64F3"/>
    <w:rsid w:val="007C7BD8"/>
    <w:rsid w:val="007D0B6C"/>
    <w:rsid w:val="007D192A"/>
    <w:rsid w:val="007D22DC"/>
    <w:rsid w:val="007D23BA"/>
    <w:rsid w:val="007D2D77"/>
    <w:rsid w:val="007D4BA4"/>
    <w:rsid w:val="007D54B2"/>
    <w:rsid w:val="007D67F7"/>
    <w:rsid w:val="007E05FD"/>
    <w:rsid w:val="007E3663"/>
    <w:rsid w:val="007E3774"/>
    <w:rsid w:val="007F2522"/>
    <w:rsid w:val="007F2F35"/>
    <w:rsid w:val="007F4D5D"/>
    <w:rsid w:val="007F54B1"/>
    <w:rsid w:val="007F5A81"/>
    <w:rsid w:val="007F7AE4"/>
    <w:rsid w:val="0080092F"/>
    <w:rsid w:val="0080281C"/>
    <w:rsid w:val="008038A5"/>
    <w:rsid w:val="008064AB"/>
    <w:rsid w:val="00806D40"/>
    <w:rsid w:val="00806DA7"/>
    <w:rsid w:val="00811246"/>
    <w:rsid w:val="00811294"/>
    <w:rsid w:val="00812B37"/>
    <w:rsid w:val="00813BCC"/>
    <w:rsid w:val="0081419E"/>
    <w:rsid w:val="00815817"/>
    <w:rsid w:val="00815AA7"/>
    <w:rsid w:val="008166D0"/>
    <w:rsid w:val="00817514"/>
    <w:rsid w:val="00820489"/>
    <w:rsid w:val="008245C5"/>
    <w:rsid w:val="00825046"/>
    <w:rsid w:val="008255D8"/>
    <w:rsid w:val="00825728"/>
    <w:rsid w:val="00825F39"/>
    <w:rsid w:val="00826DAA"/>
    <w:rsid w:val="00826EA1"/>
    <w:rsid w:val="008273B4"/>
    <w:rsid w:val="00831832"/>
    <w:rsid w:val="00833435"/>
    <w:rsid w:val="00834EAB"/>
    <w:rsid w:val="00835363"/>
    <w:rsid w:val="00835A4A"/>
    <w:rsid w:val="008361E9"/>
    <w:rsid w:val="008409E2"/>
    <w:rsid w:val="00840BF6"/>
    <w:rsid w:val="008411C1"/>
    <w:rsid w:val="00841655"/>
    <w:rsid w:val="0084194D"/>
    <w:rsid w:val="00850EA9"/>
    <w:rsid w:val="0085119B"/>
    <w:rsid w:val="00851BD6"/>
    <w:rsid w:val="00851DCE"/>
    <w:rsid w:val="00852641"/>
    <w:rsid w:val="00853E1E"/>
    <w:rsid w:val="008542F4"/>
    <w:rsid w:val="008558BC"/>
    <w:rsid w:val="00857A5B"/>
    <w:rsid w:val="0086484D"/>
    <w:rsid w:val="00865D30"/>
    <w:rsid w:val="008671C0"/>
    <w:rsid w:val="008678B7"/>
    <w:rsid w:val="00867FE8"/>
    <w:rsid w:val="00876448"/>
    <w:rsid w:val="008772DA"/>
    <w:rsid w:val="00877639"/>
    <w:rsid w:val="00880C5F"/>
    <w:rsid w:val="00884F11"/>
    <w:rsid w:val="00885CA8"/>
    <w:rsid w:val="00887E94"/>
    <w:rsid w:val="00891B67"/>
    <w:rsid w:val="008935F4"/>
    <w:rsid w:val="008977D2"/>
    <w:rsid w:val="00897B72"/>
    <w:rsid w:val="008A2AE2"/>
    <w:rsid w:val="008A3AF1"/>
    <w:rsid w:val="008A6838"/>
    <w:rsid w:val="008A6C5E"/>
    <w:rsid w:val="008A7092"/>
    <w:rsid w:val="008A7B46"/>
    <w:rsid w:val="008B0DC3"/>
    <w:rsid w:val="008B39A5"/>
    <w:rsid w:val="008B448A"/>
    <w:rsid w:val="008B6EFD"/>
    <w:rsid w:val="008C4AE0"/>
    <w:rsid w:val="008C6454"/>
    <w:rsid w:val="008C77B6"/>
    <w:rsid w:val="008C7EF4"/>
    <w:rsid w:val="008D0AFD"/>
    <w:rsid w:val="008D1AB9"/>
    <w:rsid w:val="008D1DC0"/>
    <w:rsid w:val="008D4CB4"/>
    <w:rsid w:val="008D6465"/>
    <w:rsid w:val="008D6BA5"/>
    <w:rsid w:val="008E03D4"/>
    <w:rsid w:val="008E2023"/>
    <w:rsid w:val="008E783C"/>
    <w:rsid w:val="008F2B42"/>
    <w:rsid w:val="008F3920"/>
    <w:rsid w:val="008F4A0B"/>
    <w:rsid w:val="008F6AA5"/>
    <w:rsid w:val="008F7913"/>
    <w:rsid w:val="00902115"/>
    <w:rsid w:val="009049A5"/>
    <w:rsid w:val="00907EC0"/>
    <w:rsid w:val="00912921"/>
    <w:rsid w:val="00913A00"/>
    <w:rsid w:val="009146FB"/>
    <w:rsid w:val="00916423"/>
    <w:rsid w:val="009241AA"/>
    <w:rsid w:val="00924AE1"/>
    <w:rsid w:val="00925221"/>
    <w:rsid w:val="00925613"/>
    <w:rsid w:val="00927BDC"/>
    <w:rsid w:val="00933753"/>
    <w:rsid w:val="0093437D"/>
    <w:rsid w:val="0093499F"/>
    <w:rsid w:val="00936C74"/>
    <w:rsid w:val="00944CBA"/>
    <w:rsid w:val="00946E20"/>
    <w:rsid w:val="00947C50"/>
    <w:rsid w:val="00951441"/>
    <w:rsid w:val="00952717"/>
    <w:rsid w:val="009541FE"/>
    <w:rsid w:val="009553ED"/>
    <w:rsid w:val="0095558F"/>
    <w:rsid w:val="009564F4"/>
    <w:rsid w:val="00956CD5"/>
    <w:rsid w:val="009629A1"/>
    <w:rsid w:val="00962C68"/>
    <w:rsid w:val="009638D9"/>
    <w:rsid w:val="00965E95"/>
    <w:rsid w:val="00966FE6"/>
    <w:rsid w:val="009701D8"/>
    <w:rsid w:val="009705A2"/>
    <w:rsid w:val="00972FC2"/>
    <w:rsid w:val="009736F9"/>
    <w:rsid w:val="00974A3E"/>
    <w:rsid w:val="00975C30"/>
    <w:rsid w:val="00976378"/>
    <w:rsid w:val="0098125F"/>
    <w:rsid w:val="00981529"/>
    <w:rsid w:val="00985D4C"/>
    <w:rsid w:val="009861BE"/>
    <w:rsid w:val="0098648F"/>
    <w:rsid w:val="00987419"/>
    <w:rsid w:val="00990802"/>
    <w:rsid w:val="00990F49"/>
    <w:rsid w:val="009932F4"/>
    <w:rsid w:val="009A2F75"/>
    <w:rsid w:val="009A5B43"/>
    <w:rsid w:val="009A5EBF"/>
    <w:rsid w:val="009A73C3"/>
    <w:rsid w:val="009B03F7"/>
    <w:rsid w:val="009B16F7"/>
    <w:rsid w:val="009B1D99"/>
    <w:rsid w:val="009B271E"/>
    <w:rsid w:val="009B27D9"/>
    <w:rsid w:val="009B32CA"/>
    <w:rsid w:val="009B6792"/>
    <w:rsid w:val="009B67C2"/>
    <w:rsid w:val="009B7321"/>
    <w:rsid w:val="009C0714"/>
    <w:rsid w:val="009C20A9"/>
    <w:rsid w:val="009C23AC"/>
    <w:rsid w:val="009C2C0F"/>
    <w:rsid w:val="009C3F6C"/>
    <w:rsid w:val="009C4F0C"/>
    <w:rsid w:val="009C6E2A"/>
    <w:rsid w:val="009D127B"/>
    <w:rsid w:val="009D2C6C"/>
    <w:rsid w:val="009D2CA6"/>
    <w:rsid w:val="009D54D9"/>
    <w:rsid w:val="009D611D"/>
    <w:rsid w:val="009D667B"/>
    <w:rsid w:val="009D6CD0"/>
    <w:rsid w:val="009E145E"/>
    <w:rsid w:val="009E2A47"/>
    <w:rsid w:val="009E4875"/>
    <w:rsid w:val="009E5BDA"/>
    <w:rsid w:val="009E6417"/>
    <w:rsid w:val="009E7A17"/>
    <w:rsid w:val="009F20C3"/>
    <w:rsid w:val="009F4534"/>
    <w:rsid w:val="009F4552"/>
    <w:rsid w:val="009F4E3E"/>
    <w:rsid w:val="009F72CB"/>
    <w:rsid w:val="009F7305"/>
    <w:rsid w:val="00A02584"/>
    <w:rsid w:val="00A028A2"/>
    <w:rsid w:val="00A04574"/>
    <w:rsid w:val="00A04B41"/>
    <w:rsid w:val="00A06769"/>
    <w:rsid w:val="00A100CE"/>
    <w:rsid w:val="00A1083F"/>
    <w:rsid w:val="00A1104C"/>
    <w:rsid w:val="00A115B4"/>
    <w:rsid w:val="00A15367"/>
    <w:rsid w:val="00A15D75"/>
    <w:rsid w:val="00A20480"/>
    <w:rsid w:val="00A2242C"/>
    <w:rsid w:val="00A229D1"/>
    <w:rsid w:val="00A22B56"/>
    <w:rsid w:val="00A242C3"/>
    <w:rsid w:val="00A272A4"/>
    <w:rsid w:val="00A27523"/>
    <w:rsid w:val="00A27D25"/>
    <w:rsid w:val="00A310C6"/>
    <w:rsid w:val="00A310E8"/>
    <w:rsid w:val="00A316A6"/>
    <w:rsid w:val="00A3178D"/>
    <w:rsid w:val="00A32DE0"/>
    <w:rsid w:val="00A33D35"/>
    <w:rsid w:val="00A342F3"/>
    <w:rsid w:val="00A3566A"/>
    <w:rsid w:val="00A35DA6"/>
    <w:rsid w:val="00A436EA"/>
    <w:rsid w:val="00A44274"/>
    <w:rsid w:val="00A451C3"/>
    <w:rsid w:val="00A45BB0"/>
    <w:rsid w:val="00A4617F"/>
    <w:rsid w:val="00A47DB1"/>
    <w:rsid w:val="00A50C32"/>
    <w:rsid w:val="00A50E77"/>
    <w:rsid w:val="00A516E6"/>
    <w:rsid w:val="00A519BC"/>
    <w:rsid w:val="00A51BE1"/>
    <w:rsid w:val="00A53379"/>
    <w:rsid w:val="00A53769"/>
    <w:rsid w:val="00A543B7"/>
    <w:rsid w:val="00A54A20"/>
    <w:rsid w:val="00A55222"/>
    <w:rsid w:val="00A63E3F"/>
    <w:rsid w:val="00A644F2"/>
    <w:rsid w:val="00A665A4"/>
    <w:rsid w:val="00A67BA4"/>
    <w:rsid w:val="00A7077B"/>
    <w:rsid w:val="00A72EB4"/>
    <w:rsid w:val="00A73289"/>
    <w:rsid w:val="00A74653"/>
    <w:rsid w:val="00A76B16"/>
    <w:rsid w:val="00A812B1"/>
    <w:rsid w:val="00A81D41"/>
    <w:rsid w:val="00A840B9"/>
    <w:rsid w:val="00A8420D"/>
    <w:rsid w:val="00A857D7"/>
    <w:rsid w:val="00A91EA0"/>
    <w:rsid w:val="00A93644"/>
    <w:rsid w:val="00A96653"/>
    <w:rsid w:val="00A97878"/>
    <w:rsid w:val="00AA02F9"/>
    <w:rsid w:val="00AA0CEC"/>
    <w:rsid w:val="00AA3B25"/>
    <w:rsid w:val="00AA4B34"/>
    <w:rsid w:val="00AA4F5D"/>
    <w:rsid w:val="00AA60C0"/>
    <w:rsid w:val="00AA7FFB"/>
    <w:rsid w:val="00AB03A9"/>
    <w:rsid w:val="00AB6AB8"/>
    <w:rsid w:val="00AC0AAF"/>
    <w:rsid w:val="00AC501B"/>
    <w:rsid w:val="00AC649B"/>
    <w:rsid w:val="00AC7098"/>
    <w:rsid w:val="00AC7499"/>
    <w:rsid w:val="00AC7A59"/>
    <w:rsid w:val="00AC7C86"/>
    <w:rsid w:val="00AD121D"/>
    <w:rsid w:val="00AD3348"/>
    <w:rsid w:val="00AD3DCA"/>
    <w:rsid w:val="00AD4E83"/>
    <w:rsid w:val="00AD5D0A"/>
    <w:rsid w:val="00AD6F0C"/>
    <w:rsid w:val="00AE12A8"/>
    <w:rsid w:val="00AE295B"/>
    <w:rsid w:val="00AE3B10"/>
    <w:rsid w:val="00AE3EBF"/>
    <w:rsid w:val="00AE42EC"/>
    <w:rsid w:val="00AE4AD3"/>
    <w:rsid w:val="00AE5365"/>
    <w:rsid w:val="00AE53EF"/>
    <w:rsid w:val="00AE6DE4"/>
    <w:rsid w:val="00AF211F"/>
    <w:rsid w:val="00AF3783"/>
    <w:rsid w:val="00AF4227"/>
    <w:rsid w:val="00AF6193"/>
    <w:rsid w:val="00AF6ADC"/>
    <w:rsid w:val="00AF6E4D"/>
    <w:rsid w:val="00AF7E22"/>
    <w:rsid w:val="00B019AE"/>
    <w:rsid w:val="00B01CFF"/>
    <w:rsid w:val="00B020FB"/>
    <w:rsid w:val="00B0398F"/>
    <w:rsid w:val="00B03B94"/>
    <w:rsid w:val="00B055E9"/>
    <w:rsid w:val="00B130B9"/>
    <w:rsid w:val="00B16A93"/>
    <w:rsid w:val="00B22C68"/>
    <w:rsid w:val="00B23FD3"/>
    <w:rsid w:val="00B24262"/>
    <w:rsid w:val="00B26B5D"/>
    <w:rsid w:val="00B30E6F"/>
    <w:rsid w:val="00B32336"/>
    <w:rsid w:val="00B361FF"/>
    <w:rsid w:val="00B36E01"/>
    <w:rsid w:val="00B4032A"/>
    <w:rsid w:val="00B40EFF"/>
    <w:rsid w:val="00B44574"/>
    <w:rsid w:val="00B446A9"/>
    <w:rsid w:val="00B4547D"/>
    <w:rsid w:val="00B50AC5"/>
    <w:rsid w:val="00B50D21"/>
    <w:rsid w:val="00B51084"/>
    <w:rsid w:val="00B5263E"/>
    <w:rsid w:val="00B52EC5"/>
    <w:rsid w:val="00B56754"/>
    <w:rsid w:val="00B56F53"/>
    <w:rsid w:val="00B64CE8"/>
    <w:rsid w:val="00B6567B"/>
    <w:rsid w:val="00B65C76"/>
    <w:rsid w:val="00B661D8"/>
    <w:rsid w:val="00B71230"/>
    <w:rsid w:val="00B714FC"/>
    <w:rsid w:val="00B72640"/>
    <w:rsid w:val="00B77BFC"/>
    <w:rsid w:val="00B80D5E"/>
    <w:rsid w:val="00B81F3C"/>
    <w:rsid w:val="00B83816"/>
    <w:rsid w:val="00B83F25"/>
    <w:rsid w:val="00B8617F"/>
    <w:rsid w:val="00B906DE"/>
    <w:rsid w:val="00B92801"/>
    <w:rsid w:val="00B93AC0"/>
    <w:rsid w:val="00B95787"/>
    <w:rsid w:val="00B96BD4"/>
    <w:rsid w:val="00B973C7"/>
    <w:rsid w:val="00B9793F"/>
    <w:rsid w:val="00BA0117"/>
    <w:rsid w:val="00BA1F60"/>
    <w:rsid w:val="00BA47C5"/>
    <w:rsid w:val="00BA52AC"/>
    <w:rsid w:val="00BA5DDC"/>
    <w:rsid w:val="00BB03E8"/>
    <w:rsid w:val="00BB12DF"/>
    <w:rsid w:val="00BB270B"/>
    <w:rsid w:val="00BB71AA"/>
    <w:rsid w:val="00BC198C"/>
    <w:rsid w:val="00BC1CB4"/>
    <w:rsid w:val="00BC269A"/>
    <w:rsid w:val="00BC2750"/>
    <w:rsid w:val="00BC2BE4"/>
    <w:rsid w:val="00BC3309"/>
    <w:rsid w:val="00BC5A0E"/>
    <w:rsid w:val="00BC7490"/>
    <w:rsid w:val="00BC7B48"/>
    <w:rsid w:val="00BD35E4"/>
    <w:rsid w:val="00BE0492"/>
    <w:rsid w:val="00BE564D"/>
    <w:rsid w:val="00BE712A"/>
    <w:rsid w:val="00BF028D"/>
    <w:rsid w:val="00BF10D3"/>
    <w:rsid w:val="00BF28E5"/>
    <w:rsid w:val="00BF2FE2"/>
    <w:rsid w:val="00BF4655"/>
    <w:rsid w:val="00BF55D4"/>
    <w:rsid w:val="00BF60FF"/>
    <w:rsid w:val="00BF7543"/>
    <w:rsid w:val="00C03BAB"/>
    <w:rsid w:val="00C06FED"/>
    <w:rsid w:val="00C079B9"/>
    <w:rsid w:val="00C07A43"/>
    <w:rsid w:val="00C07CD3"/>
    <w:rsid w:val="00C15CD4"/>
    <w:rsid w:val="00C2031F"/>
    <w:rsid w:val="00C230A8"/>
    <w:rsid w:val="00C243F6"/>
    <w:rsid w:val="00C24FE2"/>
    <w:rsid w:val="00C2517A"/>
    <w:rsid w:val="00C30218"/>
    <w:rsid w:val="00C31307"/>
    <w:rsid w:val="00C31D9F"/>
    <w:rsid w:val="00C32639"/>
    <w:rsid w:val="00C32765"/>
    <w:rsid w:val="00C341C0"/>
    <w:rsid w:val="00C40D64"/>
    <w:rsid w:val="00C419D5"/>
    <w:rsid w:val="00C41ACF"/>
    <w:rsid w:val="00C431F3"/>
    <w:rsid w:val="00C4387B"/>
    <w:rsid w:val="00C456BA"/>
    <w:rsid w:val="00C50567"/>
    <w:rsid w:val="00C5087A"/>
    <w:rsid w:val="00C50890"/>
    <w:rsid w:val="00C5478C"/>
    <w:rsid w:val="00C54EBD"/>
    <w:rsid w:val="00C561A6"/>
    <w:rsid w:val="00C564C9"/>
    <w:rsid w:val="00C57284"/>
    <w:rsid w:val="00C607B3"/>
    <w:rsid w:val="00C60B97"/>
    <w:rsid w:val="00C61EC0"/>
    <w:rsid w:val="00C6564F"/>
    <w:rsid w:val="00C669EE"/>
    <w:rsid w:val="00C670E3"/>
    <w:rsid w:val="00C67A4B"/>
    <w:rsid w:val="00C67DFD"/>
    <w:rsid w:val="00C8082A"/>
    <w:rsid w:val="00C81211"/>
    <w:rsid w:val="00C82ADD"/>
    <w:rsid w:val="00C83E06"/>
    <w:rsid w:val="00C84618"/>
    <w:rsid w:val="00C84A1E"/>
    <w:rsid w:val="00C91A4E"/>
    <w:rsid w:val="00C92BF1"/>
    <w:rsid w:val="00C92FB9"/>
    <w:rsid w:val="00C94B76"/>
    <w:rsid w:val="00C96073"/>
    <w:rsid w:val="00C962E3"/>
    <w:rsid w:val="00C974E6"/>
    <w:rsid w:val="00C975A6"/>
    <w:rsid w:val="00CA1C75"/>
    <w:rsid w:val="00CA1D37"/>
    <w:rsid w:val="00CA27A4"/>
    <w:rsid w:val="00CA2A2F"/>
    <w:rsid w:val="00CA36CA"/>
    <w:rsid w:val="00CA544B"/>
    <w:rsid w:val="00CA6153"/>
    <w:rsid w:val="00CB04DF"/>
    <w:rsid w:val="00CB082E"/>
    <w:rsid w:val="00CB1250"/>
    <w:rsid w:val="00CB2216"/>
    <w:rsid w:val="00CB5DC7"/>
    <w:rsid w:val="00CC04F1"/>
    <w:rsid w:val="00CC0FD7"/>
    <w:rsid w:val="00CC2916"/>
    <w:rsid w:val="00CC2CFD"/>
    <w:rsid w:val="00CC3BCA"/>
    <w:rsid w:val="00CC3DC4"/>
    <w:rsid w:val="00CC5C94"/>
    <w:rsid w:val="00CC6EF3"/>
    <w:rsid w:val="00CD2AAF"/>
    <w:rsid w:val="00CD2F8A"/>
    <w:rsid w:val="00CD3A6D"/>
    <w:rsid w:val="00CD4216"/>
    <w:rsid w:val="00CD7669"/>
    <w:rsid w:val="00CD7C7C"/>
    <w:rsid w:val="00CE0876"/>
    <w:rsid w:val="00CE1491"/>
    <w:rsid w:val="00CE372A"/>
    <w:rsid w:val="00CE6C6E"/>
    <w:rsid w:val="00CE7907"/>
    <w:rsid w:val="00CF173C"/>
    <w:rsid w:val="00CF2F12"/>
    <w:rsid w:val="00CF411F"/>
    <w:rsid w:val="00CF4F4B"/>
    <w:rsid w:val="00CF6889"/>
    <w:rsid w:val="00CF7942"/>
    <w:rsid w:val="00D003C3"/>
    <w:rsid w:val="00D00494"/>
    <w:rsid w:val="00D0352F"/>
    <w:rsid w:val="00D07AF4"/>
    <w:rsid w:val="00D12A11"/>
    <w:rsid w:val="00D13180"/>
    <w:rsid w:val="00D1447A"/>
    <w:rsid w:val="00D1448D"/>
    <w:rsid w:val="00D14B25"/>
    <w:rsid w:val="00D21069"/>
    <w:rsid w:val="00D239A0"/>
    <w:rsid w:val="00D277D4"/>
    <w:rsid w:val="00D30266"/>
    <w:rsid w:val="00D30929"/>
    <w:rsid w:val="00D3132E"/>
    <w:rsid w:val="00D31D91"/>
    <w:rsid w:val="00D349C6"/>
    <w:rsid w:val="00D359FB"/>
    <w:rsid w:val="00D35FCE"/>
    <w:rsid w:val="00D3734F"/>
    <w:rsid w:val="00D37491"/>
    <w:rsid w:val="00D37532"/>
    <w:rsid w:val="00D404A8"/>
    <w:rsid w:val="00D42C7F"/>
    <w:rsid w:val="00D47DD0"/>
    <w:rsid w:val="00D53F7E"/>
    <w:rsid w:val="00D60EDD"/>
    <w:rsid w:val="00D610C0"/>
    <w:rsid w:val="00D611EB"/>
    <w:rsid w:val="00D645B0"/>
    <w:rsid w:val="00D6473B"/>
    <w:rsid w:val="00D67645"/>
    <w:rsid w:val="00D705A8"/>
    <w:rsid w:val="00D722C5"/>
    <w:rsid w:val="00D72BFC"/>
    <w:rsid w:val="00D73449"/>
    <w:rsid w:val="00D73FEB"/>
    <w:rsid w:val="00D74289"/>
    <w:rsid w:val="00D76C71"/>
    <w:rsid w:val="00D76C78"/>
    <w:rsid w:val="00D772C3"/>
    <w:rsid w:val="00D777A9"/>
    <w:rsid w:val="00D81414"/>
    <w:rsid w:val="00D8331F"/>
    <w:rsid w:val="00D844EA"/>
    <w:rsid w:val="00D8544F"/>
    <w:rsid w:val="00D86029"/>
    <w:rsid w:val="00D86850"/>
    <w:rsid w:val="00D91078"/>
    <w:rsid w:val="00D920B0"/>
    <w:rsid w:val="00D9394A"/>
    <w:rsid w:val="00D9621A"/>
    <w:rsid w:val="00D97B60"/>
    <w:rsid w:val="00D97E88"/>
    <w:rsid w:val="00DA2633"/>
    <w:rsid w:val="00DA4FDC"/>
    <w:rsid w:val="00DA584F"/>
    <w:rsid w:val="00DA6A2C"/>
    <w:rsid w:val="00DA7CCC"/>
    <w:rsid w:val="00DB12D6"/>
    <w:rsid w:val="00DB24CE"/>
    <w:rsid w:val="00DB3596"/>
    <w:rsid w:val="00DB495C"/>
    <w:rsid w:val="00DC31E6"/>
    <w:rsid w:val="00DC4AFD"/>
    <w:rsid w:val="00DC6FAC"/>
    <w:rsid w:val="00DC75F1"/>
    <w:rsid w:val="00DD1308"/>
    <w:rsid w:val="00DD2002"/>
    <w:rsid w:val="00DD2611"/>
    <w:rsid w:val="00DD275C"/>
    <w:rsid w:val="00DD7410"/>
    <w:rsid w:val="00DE272D"/>
    <w:rsid w:val="00DE3EB5"/>
    <w:rsid w:val="00DE402F"/>
    <w:rsid w:val="00DE44F8"/>
    <w:rsid w:val="00DF072B"/>
    <w:rsid w:val="00DF0870"/>
    <w:rsid w:val="00DF2F9C"/>
    <w:rsid w:val="00DF309B"/>
    <w:rsid w:val="00DF40B4"/>
    <w:rsid w:val="00DF44E6"/>
    <w:rsid w:val="00DF46B2"/>
    <w:rsid w:val="00DF5A83"/>
    <w:rsid w:val="00DF7267"/>
    <w:rsid w:val="00DF798E"/>
    <w:rsid w:val="00E00D70"/>
    <w:rsid w:val="00E02B2E"/>
    <w:rsid w:val="00E02CD2"/>
    <w:rsid w:val="00E03404"/>
    <w:rsid w:val="00E034FA"/>
    <w:rsid w:val="00E04C9E"/>
    <w:rsid w:val="00E04FEE"/>
    <w:rsid w:val="00E057A6"/>
    <w:rsid w:val="00E061C8"/>
    <w:rsid w:val="00E11251"/>
    <w:rsid w:val="00E20D71"/>
    <w:rsid w:val="00E228AD"/>
    <w:rsid w:val="00E238B9"/>
    <w:rsid w:val="00E25445"/>
    <w:rsid w:val="00E25AEE"/>
    <w:rsid w:val="00E30D07"/>
    <w:rsid w:val="00E314A8"/>
    <w:rsid w:val="00E31C8C"/>
    <w:rsid w:val="00E3326B"/>
    <w:rsid w:val="00E3381C"/>
    <w:rsid w:val="00E3421B"/>
    <w:rsid w:val="00E346AB"/>
    <w:rsid w:val="00E3497B"/>
    <w:rsid w:val="00E35EC1"/>
    <w:rsid w:val="00E379E9"/>
    <w:rsid w:val="00E37F20"/>
    <w:rsid w:val="00E4301E"/>
    <w:rsid w:val="00E443A1"/>
    <w:rsid w:val="00E44799"/>
    <w:rsid w:val="00E4516B"/>
    <w:rsid w:val="00E50864"/>
    <w:rsid w:val="00E53272"/>
    <w:rsid w:val="00E54436"/>
    <w:rsid w:val="00E57951"/>
    <w:rsid w:val="00E6014B"/>
    <w:rsid w:val="00E60853"/>
    <w:rsid w:val="00E61EBE"/>
    <w:rsid w:val="00E650D9"/>
    <w:rsid w:val="00E65746"/>
    <w:rsid w:val="00E67215"/>
    <w:rsid w:val="00E7013B"/>
    <w:rsid w:val="00E7175C"/>
    <w:rsid w:val="00E739BE"/>
    <w:rsid w:val="00E7771F"/>
    <w:rsid w:val="00E84F65"/>
    <w:rsid w:val="00E85A99"/>
    <w:rsid w:val="00E8631F"/>
    <w:rsid w:val="00E86DC0"/>
    <w:rsid w:val="00E87CFE"/>
    <w:rsid w:val="00E90D1D"/>
    <w:rsid w:val="00E91E24"/>
    <w:rsid w:val="00E92576"/>
    <w:rsid w:val="00E9517D"/>
    <w:rsid w:val="00E969A9"/>
    <w:rsid w:val="00E9717A"/>
    <w:rsid w:val="00E97C0F"/>
    <w:rsid w:val="00E97E98"/>
    <w:rsid w:val="00EA0853"/>
    <w:rsid w:val="00EA0F05"/>
    <w:rsid w:val="00EA1007"/>
    <w:rsid w:val="00EA4AC1"/>
    <w:rsid w:val="00EB059A"/>
    <w:rsid w:val="00EB1512"/>
    <w:rsid w:val="00EC0681"/>
    <w:rsid w:val="00EC3467"/>
    <w:rsid w:val="00EC5422"/>
    <w:rsid w:val="00EC7462"/>
    <w:rsid w:val="00EC7D0A"/>
    <w:rsid w:val="00ED46D9"/>
    <w:rsid w:val="00ED6E29"/>
    <w:rsid w:val="00EE0209"/>
    <w:rsid w:val="00EE4E99"/>
    <w:rsid w:val="00EE5054"/>
    <w:rsid w:val="00EE517D"/>
    <w:rsid w:val="00EE6027"/>
    <w:rsid w:val="00EE6202"/>
    <w:rsid w:val="00EE77EE"/>
    <w:rsid w:val="00EF0164"/>
    <w:rsid w:val="00EF0C9E"/>
    <w:rsid w:val="00EF40D3"/>
    <w:rsid w:val="00EF4612"/>
    <w:rsid w:val="00EF6504"/>
    <w:rsid w:val="00EF667E"/>
    <w:rsid w:val="00EF68D3"/>
    <w:rsid w:val="00EF767F"/>
    <w:rsid w:val="00F00D14"/>
    <w:rsid w:val="00F01F5E"/>
    <w:rsid w:val="00F023DC"/>
    <w:rsid w:val="00F02D86"/>
    <w:rsid w:val="00F058B0"/>
    <w:rsid w:val="00F1140B"/>
    <w:rsid w:val="00F1398B"/>
    <w:rsid w:val="00F154DF"/>
    <w:rsid w:val="00F16421"/>
    <w:rsid w:val="00F17A40"/>
    <w:rsid w:val="00F23186"/>
    <w:rsid w:val="00F24B34"/>
    <w:rsid w:val="00F27346"/>
    <w:rsid w:val="00F306B7"/>
    <w:rsid w:val="00F3077D"/>
    <w:rsid w:val="00F3146E"/>
    <w:rsid w:val="00F3292E"/>
    <w:rsid w:val="00F33AFE"/>
    <w:rsid w:val="00F33D6C"/>
    <w:rsid w:val="00F33FFE"/>
    <w:rsid w:val="00F34759"/>
    <w:rsid w:val="00F34FB3"/>
    <w:rsid w:val="00F36CF9"/>
    <w:rsid w:val="00F41732"/>
    <w:rsid w:val="00F42232"/>
    <w:rsid w:val="00F42D17"/>
    <w:rsid w:val="00F4512A"/>
    <w:rsid w:val="00F4594E"/>
    <w:rsid w:val="00F46A2F"/>
    <w:rsid w:val="00F5152D"/>
    <w:rsid w:val="00F54AD5"/>
    <w:rsid w:val="00F55D49"/>
    <w:rsid w:val="00F55F78"/>
    <w:rsid w:val="00F5742F"/>
    <w:rsid w:val="00F577BB"/>
    <w:rsid w:val="00F63771"/>
    <w:rsid w:val="00F66730"/>
    <w:rsid w:val="00F66AA4"/>
    <w:rsid w:val="00F72535"/>
    <w:rsid w:val="00F7494E"/>
    <w:rsid w:val="00F77180"/>
    <w:rsid w:val="00F81F11"/>
    <w:rsid w:val="00F8264A"/>
    <w:rsid w:val="00F85235"/>
    <w:rsid w:val="00F856B7"/>
    <w:rsid w:val="00F866A5"/>
    <w:rsid w:val="00F87A94"/>
    <w:rsid w:val="00F902E9"/>
    <w:rsid w:val="00F90C89"/>
    <w:rsid w:val="00F91CC7"/>
    <w:rsid w:val="00F968E7"/>
    <w:rsid w:val="00F96D85"/>
    <w:rsid w:val="00F97E13"/>
    <w:rsid w:val="00F97E5A"/>
    <w:rsid w:val="00FA0A19"/>
    <w:rsid w:val="00FA2A2D"/>
    <w:rsid w:val="00FA33D3"/>
    <w:rsid w:val="00FB219B"/>
    <w:rsid w:val="00FB336E"/>
    <w:rsid w:val="00FB3C9A"/>
    <w:rsid w:val="00FB4B51"/>
    <w:rsid w:val="00FB5F6C"/>
    <w:rsid w:val="00FB6E77"/>
    <w:rsid w:val="00FC0C2C"/>
    <w:rsid w:val="00FC3775"/>
    <w:rsid w:val="00FC569C"/>
    <w:rsid w:val="00FD03D4"/>
    <w:rsid w:val="00FD122E"/>
    <w:rsid w:val="00FD17E1"/>
    <w:rsid w:val="00FD1E27"/>
    <w:rsid w:val="00FD2F6F"/>
    <w:rsid w:val="00FD3545"/>
    <w:rsid w:val="00FD4F3F"/>
    <w:rsid w:val="00FD7DB7"/>
    <w:rsid w:val="00FE04D2"/>
    <w:rsid w:val="00FE7307"/>
    <w:rsid w:val="00FF4C01"/>
    <w:rsid w:val="00FF533F"/>
    <w:rsid w:val="00FF59E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2FC0"/>
  <w15:docId w15:val="{6D069090-77E9-4BBC-8DED-7696836C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3F"/>
  </w:style>
  <w:style w:type="paragraph" w:styleId="Ttulo1">
    <w:name w:val="heading 1"/>
    <w:basedOn w:val="Normal"/>
    <w:next w:val="Normal"/>
    <w:link w:val="Ttulo1Car"/>
    <w:uiPriority w:val="9"/>
    <w:qFormat/>
    <w:rsid w:val="00C07A43"/>
    <w:pPr>
      <w:keepNext/>
      <w:keepLines/>
      <w:spacing w:before="240" w:after="0"/>
      <w:jc w:val="center"/>
      <w:outlineLvl w:val="0"/>
    </w:pPr>
    <w:rPr>
      <w:rFonts w:ascii="Arial Narrow" w:eastAsiaTheme="majorEastAsia" w:hAnsi="Arial Narrow" w:cstheme="majorBidi"/>
      <w:b/>
      <w:sz w:val="32"/>
      <w:szCs w:val="32"/>
    </w:rPr>
  </w:style>
  <w:style w:type="paragraph" w:styleId="Ttulo2">
    <w:name w:val="heading 2"/>
    <w:basedOn w:val="Normal"/>
    <w:next w:val="Normal"/>
    <w:link w:val="Ttulo2Car"/>
    <w:uiPriority w:val="9"/>
    <w:unhideWhenUsed/>
    <w:qFormat/>
    <w:rsid w:val="00C07A43"/>
    <w:pPr>
      <w:keepNext/>
      <w:keepLines/>
      <w:spacing w:before="40" w:after="0"/>
      <w:outlineLvl w:val="1"/>
    </w:pPr>
    <w:rPr>
      <w:rFonts w:ascii="Arial" w:eastAsiaTheme="majorEastAsia" w:hAnsi="Arial" w:cstheme="majorBidi"/>
      <w:b/>
      <w:sz w:val="26"/>
      <w:szCs w:val="26"/>
    </w:rPr>
  </w:style>
  <w:style w:type="paragraph" w:styleId="Ttulo3">
    <w:name w:val="heading 3"/>
    <w:basedOn w:val="Normal"/>
    <w:next w:val="Normal"/>
    <w:link w:val="Ttulo3Car"/>
    <w:uiPriority w:val="9"/>
    <w:qFormat/>
    <w:rsid w:val="001A3A66"/>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
    <w:uiPriority w:val="9"/>
    <w:unhideWhenUsed/>
    <w:qFormat/>
    <w:rsid w:val="001A3A66"/>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unhideWhenUsed/>
    <w:qFormat/>
    <w:rsid w:val="001A3A66"/>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tulo6">
    <w:name w:val="heading 6"/>
    <w:basedOn w:val="Normal"/>
    <w:next w:val="Normal"/>
    <w:link w:val="Ttulo6Car"/>
    <w:qFormat/>
    <w:rsid w:val="001A3A66"/>
    <w:pPr>
      <w:keepNext/>
      <w:spacing w:after="0" w:line="240" w:lineRule="auto"/>
      <w:jc w:val="both"/>
      <w:outlineLvl w:val="5"/>
    </w:pPr>
    <w:rPr>
      <w:rFonts w:ascii="Arial" w:eastAsia="Calibri" w:hAnsi="Arial" w:cs="Arial"/>
      <w:b/>
      <w:bCs/>
      <w:i/>
      <w:iCs/>
      <w:szCs w:val="24"/>
      <w:lang w:val="es-ES" w:eastAsia="es-ES"/>
    </w:rPr>
  </w:style>
  <w:style w:type="paragraph" w:styleId="Ttulo7">
    <w:name w:val="heading 7"/>
    <w:basedOn w:val="Normal"/>
    <w:next w:val="Normal"/>
    <w:link w:val="Ttulo7Car"/>
    <w:uiPriority w:val="9"/>
    <w:semiHidden/>
    <w:unhideWhenUsed/>
    <w:qFormat/>
    <w:rsid w:val="001A3A66"/>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tulo8">
    <w:name w:val="heading 8"/>
    <w:basedOn w:val="Normal"/>
    <w:next w:val="Normal"/>
    <w:link w:val="Ttulo8Car"/>
    <w:uiPriority w:val="9"/>
    <w:semiHidden/>
    <w:unhideWhenUsed/>
    <w:qFormat/>
    <w:rsid w:val="001A3A66"/>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tulo9">
    <w:name w:val="heading 9"/>
    <w:basedOn w:val="Normal"/>
    <w:next w:val="Normal"/>
    <w:link w:val="Ttulo9Car"/>
    <w:uiPriority w:val="9"/>
    <w:semiHidden/>
    <w:unhideWhenUsed/>
    <w:qFormat/>
    <w:rsid w:val="001A3A66"/>
    <w:pPr>
      <w:tabs>
        <w:tab w:val="num" w:pos="6480"/>
      </w:tabs>
      <w:spacing w:before="240" w:after="60" w:line="240" w:lineRule="auto"/>
      <w:ind w:left="6480" w:hanging="720"/>
      <w:outlineLvl w:val="8"/>
    </w:pPr>
    <w:rPr>
      <w:rFonts w:ascii="Calibri Light" w:eastAsia="Times New Roman" w:hAnsi="Calibri Light"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A43"/>
    <w:rPr>
      <w:rFonts w:ascii="Arial Narrow" w:eastAsiaTheme="majorEastAsia" w:hAnsi="Arial Narrow" w:cstheme="majorBidi"/>
      <w:b/>
      <w:sz w:val="32"/>
      <w:szCs w:val="32"/>
    </w:rPr>
  </w:style>
  <w:style w:type="character" w:customStyle="1" w:styleId="Ttulo2Car">
    <w:name w:val="Título 2 Car"/>
    <w:basedOn w:val="Fuentedeprrafopredeter"/>
    <w:link w:val="Ttulo2"/>
    <w:uiPriority w:val="9"/>
    <w:rsid w:val="00C07A43"/>
    <w:rPr>
      <w:rFonts w:ascii="Arial" w:eastAsiaTheme="majorEastAsia" w:hAnsi="Arial" w:cstheme="majorBidi"/>
      <w:b/>
      <w:sz w:val="26"/>
      <w:szCs w:val="26"/>
    </w:rPr>
  </w:style>
  <w:style w:type="character" w:customStyle="1" w:styleId="Ttulo3Car">
    <w:name w:val="Título 3 Car"/>
    <w:basedOn w:val="Fuentedeprrafopredeter"/>
    <w:link w:val="Ttulo3"/>
    <w:uiPriority w:val="9"/>
    <w:rsid w:val="001A3A66"/>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uiPriority w:val="9"/>
    <w:rsid w:val="001A3A66"/>
    <w:rPr>
      <w:rFonts w:ascii="Calibri" w:eastAsia="Times New Roman" w:hAnsi="Calibri" w:cs="Times New Roman"/>
      <w:b/>
      <w:bCs/>
      <w:sz w:val="28"/>
      <w:szCs w:val="28"/>
      <w:lang w:val="en-US"/>
    </w:rPr>
  </w:style>
  <w:style w:type="character" w:customStyle="1" w:styleId="Ttulo5Car">
    <w:name w:val="Título 5 Car"/>
    <w:basedOn w:val="Fuentedeprrafopredeter"/>
    <w:link w:val="Ttulo5"/>
    <w:uiPriority w:val="9"/>
    <w:rsid w:val="001A3A66"/>
    <w:rPr>
      <w:rFonts w:ascii="Calibri" w:eastAsia="Times New Roman" w:hAnsi="Calibri" w:cs="Times New Roman"/>
      <w:b/>
      <w:bCs/>
      <w:i/>
      <w:iCs/>
      <w:sz w:val="26"/>
      <w:szCs w:val="26"/>
      <w:lang w:val="en-US"/>
    </w:rPr>
  </w:style>
  <w:style w:type="character" w:customStyle="1" w:styleId="Ttulo6Car">
    <w:name w:val="Título 6 Car"/>
    <w:basedOn w:val="Fuentedeprrafopredeter"/>
    <w:link w:val="Ttulo6"/>
    <w:rsid w:val="001A3A66"/>
    <w:rPr>
      <w:rFonts w:ascii="Arial" w:eastAsia="Calibri" w:hAnsi="Arial" w:cs="Arial"/>
      <w:b/>
      <w:bCs/>
      <w:i/>
      <w:iCs/>
      <w:szCs w:val="24"/>
      <w:lang w:val="es-ES" w:eastAsia="es-ES"/>
    </w:rPr>
  </w:style>
  <w:style w:type="character" w:customStyle="1" w:styleId="Ttulo7Car">
    <w:name w:val="Título 7 Car"/>
    <w:basedOn w:val="Fuentedeprrafopredeter"/>
    <w:link w:val="Ttulo7"/>
    <w:uiPriority w:val="9"/>
    <w:semiHidden/>
    <w:rsid w:val="001A3A66"/>
    <w:rPr>
      <w:rFonts w:ascii="Calibri" w:eastAsia="Times New Roman" w:hAnsi="Calibri" w:cs="Times New Roman"/>
      <w:sz w:val="24"/>
      <w:szCs w:val="24"/>
      <w:lang w:val="en-US"/>
    </w:rPr>
  </w:style>
  <w:style w:type="character" w:customStyle="1" w:styleId="Ttulo8Car">
    <w:name w:val="Título 8 Car"/>
    <w:basedOn w:val="Fuentedeprrafopredeter"/>
    <w:link w:val="Ttulo8"/>
    <w:uiPriority w:val="9"/>
    <w:semiHidden/>
    <w:rsid w:val="001A3A66"/>
    <w:rPr>
      <w:rFonts w:ascii="Calibri" w:eastAsia="Times New Roman" w:hAnsi="Calibri" w:cs="Times New Roman"/>
      <w:i/>
      <w:iCs/>
      <w:sz w:val="24"/>
      <w:szCs w:val="24"/>
      <w:lang w:val="en-US"/>
    </w:rPr>
  </w:style>
  <w:style w:type="character" w:customStyle="1" w:styleId="Ttulo9Car">
    <w:name w:val="Título 9 Car"/>
    <w:basedOn w:val="Fuentedeprrafopredeter"/>
    <w:link w:val="Ttulo9"/>
    <w:uiPriority w:val="9"/>
    <w:semiHidden/>
    <w:rsid w:val="001A3A66"/>
    <w:rPr>
      <w:rFonts w:ascii="Calibri Light" w:eastAsia="Times New Roman" w:hAnsi="Calibri Light" w:cs="Times New Roman"/>
      <w:lang w:val="en-US"/>
    </w:rPr>
  </w:style>
  <w:style w:type="paragraph" w:styleId="Encabezado">
    <w:name w:val="header"/>
    <w:basedOn w:val="Normal"/>
    <w:link w:val="EncabezadoCar"/>
    <w:uiPriority w:val="99"/>
    <w:unhideWhenUsed/>
    <w:rsid w:val="00851D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1DCE"/>
  </w:style>
  <w:style w:type="paragraph" w:styleId="Piedepgina">
    <w:name w:val="footer"/>
    <w:basedOn w:val="Normal"/>
    <w:link w:val="PiedepginaCar"/>
    <w:uiPriority w:val="99"/>
    <w:unhideWhenUsed/>
    <w:rsid w:val="00851D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1DCE"/>
  </w:style>
  <w:style w:type="paragraph" w:styleId="Textodeglobo">
    <w:name w:val="Balloon Text"/>
    <w:basedOn w:val="Normal"/>
    <w:link w:val="TextodegloboCar"/>
    <w:uiPriority w:val="99"/>
    <w:unhideWhenUsed/>
    <w:rsid w:val="006E55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6E559A"/>
    <w:rPr>
      <w:rFonts w:ascii="Tahoma" w:hAnsi="Tahoma" w:cs="Tahoma"/>
      <w:sz w:val="16"/>
      <w:szCs w:val="16"/>
    </w:rPr>
  </w:style>
  <w:style w:type="table" w:styleId="Tablaconcuadrcula">
    <w:name w:val="Table Grid"/>
    <w:basedOn w:val="Tablanormal"/>
    <w:uiPriority w:val="39"/>
    <w:rsid w:val="0081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olita,HOJA,List Paragraph,Párrafo de lista3,BOLA,Párrafo de lista21,Guión,Párrafo de lista2,Titulo 8,BOLADEF,titulo 3,Ha,List,Bullets,Cuadrícula clara - Énfasis 31"/>
    <w:basedOn w:val="Normal"/>
    <w:link w:val="PrrafodelistaCar"/>
    <w:uiPriority w:val="1"/>
    <w:qFormat/>
    <w:rsid w:val="00717F48"/>
    <w:pPr>
      <w:ind w:left="720"/>
      <w:contextualSpacing/>
    </w:pPr>
  </w:style>
  <w:style w:type="character" w:customStyle="1" w:styleId="PrrafodelistaCar">
    <w:name w:val="Párrafo de lista Car"/>
    <w:aliases w:val="Bolita Car,HOJA Car,List Paragraph Car,Párrafo de lista3 Car,BOLA Car,Párrafo de lista21 Car,Guión Car,Párrafo de lista2 Car,Titulo 8 Car,BOLADEF Car,titulo 3 Car,Ha Car,List Car,Bullets Car,Cuadrícula clara - Énfasis 31 Car"/>
    <w:link w:val="Prrafodelista"/>
    <w:uiPriority w:val="1"/>
    <w:locked/>
    <w:rsid w:val="001A3A66"/>
  </w:style>
  <w:style w:type="paragraph" w:styleId="Ttulo">
    <w:name w:val="Title"/>
    <w:basedOn w:val="Normal"/>
    <w:link w:val="TtuloCar"/>
    <w:qFormat/>
    <w:rsid w:val="00DB3596"/>
    <w:pPr>
      <w:spacing w:after="0" w:line="240" w:lineRule="auto"/>
      <w:jc w:val="center"/>
    </w:pPr>
    <w:rPr>
      <w:rFonts w:ascii="Arial" w:eastAsia="Times New Roman" w:hAnsi="Arial" w:cs="Arial"/>
      <w:b/>
      <w:bCs/>
      <w:sz w:val="24"/>
      <w:szCs w:val="24"/>
      <w:u w:val="single"/>
      <w:lang w:val="es-ES" w:eastAsia="es-ES"/>
    </w:rPr>
  </w:style>
  <w:style w:type="character" w:customStyle="1" w:styleId="TtuloCar">
    <w:name w:val="Título Car"/>
    <w:basedOn w:val="Fuentedeprrafopredeter"/>
    <w:link w:val="Ttulo"/>
    <w:rsid w:val="00DB3596"/>
    <w:rPr>
      <w:rFonts w:ascii="Arial" w:eastAsia="Times New Roman" w:hAnsi="Arial" w:cs="Arial"/>
      <w:b/>
      <w:bCs/>
      <w:sz w:val="24"/>
      <w:szCs w:val="24"/>
      <w:u w:val="single"/>
      <w:lang w:val="es-ES" w:eastAsia="es-ES"/>
    </w:rPr>
  </w:style>
  <w:style w:type="paragraph" w:styleId="Saludo">
    <w:name w:val="Salutation"/>
    <w:basedOn w:val="Normal"/>
    <w:next w:val="Normal"/>
    <w:link w:val="SaludoCar"/>
    <w:uiPriority w:val="99"/>
    <w:unhideWhenUsed/>
    <w:rsid w:val="00C4387B"/>
  </w:style>
  <w:style w:type="character" w:customStyle="1" w:styleId="SaludoCar">
    <w:name w:val="Saludo Car"/>
    <w:basedOn w:val="Fuentedeprrafopredeter"/>
    <w:link w:val="Saludo"/>
    <w:uiPriority w:val="99"/>
    <w:rsid w:val="00C4387B"/>
  </w:style>
  <w:style w:type="paragraph" w:styleId="Textoindependiente">
    <w:name w:val="Body Text"/>
    <w:basedOn w:val="Normal"/>
    <w:link w:val="TextoindependienteCar"/>
    <w:unhideWhenUsed/>
    <w:rsid w:val="00C4387B"/>
    <w:pPr>
      <w:spacing w:after="120"/>
    </w:pPr>
  </w:style>
  <w:style w:type="character" w:customStyle="1" w:styleId="TextoindependienteCar">
    <w:name w:val="Texto independiente Car"/>
    <w:basedOn w:val="Fuentedeprrafopredeter"/>
    <w:link w:val="Textoindependiente"/>
    <w:rsid w:val="00C4387B"/>
  </w:style>
  <w:style w:type="paragraph" w:customStyle="1" w:styleId="Instruccionesenvocorreo">
    <w:name w:val="Instrucciones envío correo"/>
    <w:basedOn w:val="Normal"/>
    <w:rsid w:val="00C4387B"/>
  </w:style>
  <w:style w:type="paragraph" w:styleId="Sangradetextonormal">
    <w:name w:val="Body Text Indent"/>
    <w:basedOn w:val="Normal"/>
    <w:link w:val="SangradetextonormalCar"/>
    <w:uiPriority w:val="99"/>
    <w:semiHidden/>
    <w:unhideWhenUsed/>
    <w:rsid w:val="00C4387B"/>
    <w:pPr>
      <w:spacing w:after="120"/>
      <w:ind w:left="283"/>
    </w:pPr>
  </w:style>
  <w:style w:type="character" w:customStyle="1" w:styleId="SangradetextonormalCar">
    <w:name w:val="Sangría de texto normal Car"/>
    <w:basedOn w:val="Fuentedeprrafopredeter"/>
    <w:link w:val="Sangradetextonormal"/>
    <w:uiPriority w:val="99"/>
    <w:semiHidden/>
    <w:rsid w:val="00C4387B"/>
  </w:style>
  <w:style w:type="paragraph" w:styleId="Textoindependienteprimerasangra2">
    <w:name w:val="Body Text First Indent 2"/>
    <w:basedOn w:val="Sangradetextonormal"/>
    <w:link w:val="Textoindependienteprimerasangra2Car"/>
    <w:uiPriority w:val="99"/>
    <w:unhideWhenUsed/>
    <w:rsid w:val="00C4387B"/>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4387B"/>
  </w:style>
  <w:style w:type="character" w:styleId="Nmerodepgina">
    <w:name w:val="page number"/>
    <w:basedOn w:val="Fuentedeprrafopredeter"/>
    <w:rsid w:val="001A3A66"/>
  </w:style>
  <w:style w:type="character" w:customStyle="1" w:styleId="eacep1">
    <w:name w:val="eacep1"/>
    <w:rsid w:val="001A3A66"/>
    <w:rPr>
      <w:color w:val="000000"/>
    </w:rPr>
  </w:style>
  <w:style w:type="paragraph" w:styleId="NormalWeb">
    <w:name w:val="Normal (Web)"/>
    <w:basedOn w:val="Normal"/>
    <w:uiPriority w:val="99"/>
    <w:rsid w:val="001A3A66"/>
    <w:pPr>
      <w:spacing w:before="100" w:beforeAutospacing="1" w:after="100" w:afterAutospacing="1" w:line="240" w:lineRule="auto"/>
      <w:jc w:val="both"/>
    </w:pPr>
    <w:rPr>
      <w:rFonts w:ascii="Arial" w:eastAsia="Calibri" w:hAnsi="Arial" w:cs="Times New Roman"/>
      <w:szCs w:val="24"/>
      <w:lang w:val="es-ES" w:eastAsia="es-ES"/>
    </w:rPr>
  </w:style>
  <w:style w:type="paragraph" w:styleId="Textoindependiente2">
    <w:name w:val="Body Text 2"/>
    <w:basedOn w:val="Normal"/>
    <w:link w:val="Textoindependiente2Car"/>
    <w:rsid w:val="001A3A66"/>
    <w:pPr>
      <w:spacing w:after="120" w:line="480" w:lineRule="auto"/>
      <w:jc w:val="both"/>
    </w:pPr>
    <w:rPr>
      <w:rFonts w:ascii="Arial" w:eastAsia="Calibri" w:hAnsi="Arial" w:cs="Times New Roman"/>
      <w:szCs w:val="24"/>
      <w:lang w:val="es-ES" w:eastAsia="es-ES"/>
    </w:rPr>
  </w:style>
  <w:style w:type="character" w:customStyle="1" w:styleId="Textoindependiente2Car">
    <w:name w:val="Texto independiente 2 Car"/>
    <w:basedOn w:val="Fuentedeprrafopredeter"/>
    <w:link w:val="Textoindependiente2"/>
    <w:rsid w:val="001A3A66"/>
    <w:rPr>
      <w:rFonts w:ascii="Arial" w:eastAsia="Calibri" w:hAnsi="Arial" w:cs="Times New Roman"/>
      <w:szCs w:val="24"/>
      <w:lang w:val="es-ES" w:eastAsia="es-ES"/>
    </w:rPr>
  </w:style>
  <w:style w:type="character" w:customStyle="1" w:styleId="MapadeldocumentoCar">
    <w:name w:val="Mapa del documento Car"/>
    <w:basedOn w:val="Fuentedeprrafopredeter"/>
    <w:link w:val="Mapadeldocumento"/>
    <w:semiHidden/>
    <w:rsid w:val="001A3A66"/>
    <w:rPr>
      <w:rFonts w:ascii="Tahoma" w:eastAsia="Calibri" w:hAnsi="Tahoma" w:cs="Tahoma"/>
      <w:sz w:val="20"/>
      <w:szCs w:val="20"/>
      <w:shd w:val="clear" w:color="auto" w:fill="000080"/>
      <w:lang w:val="es-ES" w:eastAsia="es-ES"/>
    </w:rPr>
  </w:style>
  <w:style w:type="paragraph" w:styleId="Mapadeldocumento">
    <w:name w:val="Document Map"/>
    <w:basedOn w:val="Normal"/>
    <w:link w:val="MapadeldocumentoCar"/>
    <w:semiHidden/>
    <w:rsid w:val="001A3A66"/>
    <w:pPr>
      <w:shd w:val="clear" w:color="auto" w:fill="000080"/>
      <w:spacing w:after="0" w:line="240" w:lineRule="auto"/>
      <w:jc w:val="both"/>
    </w:pPr>
    <w:rPr>
      <w:rFonts w:ascii="Tahoma" w:eastAsia="Calibri" w:hAnsi="Tahoma" w:cs="Tahoma"/>
      <w:sz w:val="20"/>
      <w:szCs w:val="20"/>
      <w:lang w:val="es-ES" w:eastAsia="es-ES"/>
    </w:rPr>
  </w:style>
  <w:style w:type="paragraph" w:styleId="Textonotapie">
    <w:name w:val="footnote text"/>
    <w:basedOn w:val="Normal"/>
    <w:link w:val="TextonotapieCar"/>
    <w:semiHidden/>
    <w:rsid w:val="001A3A66"/>
    <w:pPr>
      <w:spacing w:after="0" w:line="240" w:lineRule="auto"/>
      <w:jc w:val="both"/>
    </w:pPr>
    <w:rPr>
      <w:rFonts w:ascii="Arial" w:eastAsia="Calibri" w:hAnsi="Arial" w:cs="Times New Roman"/>
      <w:sz w:val="20"/>
      <w:szCs w:val="20"/>
      <w:lang w:val="es-ES" w:eastAsia="es-ES"/>
    </w:rPr>
  </w:style>
  <w:style w:type="character" w:customStyle="1" w:styleId="TextonotapieCar">
    <w:name w:val="Texto nota pie Car"/>
    <w:basedOn w:val="Fuentedeprrafopredeter"/>
    <w:link w:val="Textonotapie"/>
    <w:semiHidden/>
    <w:rsid w:val="001A3A66"/>
    <w:rPr>
      <w:rFonts w:ascii="Arial" w:eastAsia="Calibri" w:hAnsi="Arial" w:cs="Times New Roman"/>
      <w:sz w:val="20"/>
      <w:szCs w:val="20"/>
      <w:lang w:val="es-ES" w:eastAsia="es-ES"/>
    </w:rPr>
  </w:style>
  <w:style w:type="character" w:customStyle="1" w:styleId="BalloonTextChar">
    <w:name w:val="Balloon Text Char"/>
    <w:locked/>
    <w:rsid w:val="001A3A66"/>
    <w:rPr>
      <w:rFonts w:ascii="Tahoma" w:hAnsi="Tahoma" w:cs="Tahoma"/>
      <w:sz w:val="16"/>
      <w:szCs w:val="16"/>
    </w:rPr>
  </w:style>
  <w:style w:type="paragraph" w:customStyle="1" w:styleId="Prrafodelista1">
    <w:name w:val="Párrafo de lista1"/>
    <w:basedOn w:val="Normal"/>
    <w:rsid w:val="001A3A66"/>
    <w:pPr>
      <w:spacing w:after="0" w:line="240" w:lineRule="auto"/>
      <w:ind w:left="720"/>
      <w:jc w:val="both"/>
    </w:pPr>
    <w:rPr>
      <w:rFonts w:ascii="Arial" w:eastAsia="Calibri" w:hAnsi="Arial" w:cs="Times New Roman"/>
      <w:szCs w:val="24"/>
      <w:lang w:val="es-ES" w:eastAsia="es-ES"/>
    </w:rPr>
  </w:style>
  <w:style w:type="paragraph" w:styleId="Sinespaciado">
    <w:name w:val="No Spacing"/>
    <w:uiPriority w:val="1"/>
    <w:qFormat/>
    <w:rsid w:val="001A3A66"/>
    <w:pPr>
      <w:spacing w:after="0" w:line="240" w:lineRule="auto"/>
    </w:pPr>
    <w:rPr>
      <w:rFonts w:ascii="Times New Roman" w:eastAsia="Times New Roman" w:hAnsi="Times New Roman" w:cs="Times New Roman"/>
      <w:sz w:val="24"/>
      <w:szCs w:val="24"/>
      <w:lang w:val="es-ES" w:eastAsia="es-ES"/>
    </w:rPr>
  </w:style>
  <w:style w:type="character" w:styleId="nfasissutil">
    <w:name w:val="Subtle Emphasis"/>
    <w:uiPriority w:val="19"/>
    <w:qFormat/>
    <w:rsid w:val="001A3A66"/>
    <w:rPr>
      <w:i/>
      <w:iCs/>
      <w:color w:val="808080"/>
    </w:rPr>
  </w:style>
  <w:style w:type="character" w:styleId="Hipervnculo">
    <w:name w:val="Hyperlink"/>
    <w:uiPriority w:val="99"/>
    <w:unhideWhenUsed/>
    <w:rsid w:val="001A3A66"/>
    <w:rPr>
      <w:color w:val="0000FF"/>
      <w:u w:val="single"/>
    </w:rPr>
  </w:style>
  <w:style w:type="paragraph" w:styleId="Lista">
    <w:name w:val="List"/>
    <w:basedOn w:val="Normal"/>
    <w:rsid w:val="001A3A66"/>
    <w:pPr>
      <w:spacing w:after="0" w:line="240" w:lineRule="auto"/>
      <w:ind w:left="283" w:hanging="283"/>
      <w:contextualSpacing/>
    </w:pPr>
    <w:rPr>
      <w:rFonts w:ascii="Times New Roman" w:eastAsia="Times New Roman" w:hAnsi="Times New Roman" w:cs="Times New Roman"/>
      <w:sz w:val="20"/>
      <w:szCs w:val="20"/>
      <w:lang w:val="es-ES" w:eastAsia="es-ES"/>
    </w:rPr>
  </w:style>
  <w:style w:type="paragraph" w:customStyle="1" w:styleId="Default">
    <w:name w:val="Default"/>
    <w:rsid w:val="001A3A66"/>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CarCar">
    <w:name w:val="Car Car"/>
    <w:locked/>
    <w:rsid w:val="001A3A66"/>
    <w:rPr>
      <w:rFonts w:ascii="Courier New" w:hAnsi="Courier New" w:cs="Courier New"/>
      <w:lang w:val="es-CO" w:eastAsia="es-ES"/>
    </w:rPr>
  </w:style>
  <w:style w:type="character" w:customStyle="1" w:styleId="CarCar1">
    <w:name w:val="Car Car1"/>
    <w:locked/>
    <w:rsid w:val="001A3A66"/>
    <w:rPr>
      <w:rFonts w:ascii="Courier New" w:hAnsi="Courier New" w:cs="Courier New"/>
      <w:lang w:val="es-CO" w:eastAsia="es-ES"/>
    </w:rPr>
  </w:style>
  <w:style w:type="character" w:styleId="Textoennegrita">
    <w:name w:val="Strong"/>
    <w:uiPriority w:val="22"/>
    <w:qFormat/>
    <w:rsid w:val="001A3A66"/>
    <w:rPr>
      <w:b/>
      <w:bCs/>
    </w:rPr>
  </w:style>
  <w:style w:type="character" w:styleId="Hipervnculovisitado">
    <w:name w:val="FollowedHyperlink"/>
    <w:uiPriority w:val="99"/>
    <w:unhideWhenUsed/>
    <w:rsid w:val="001A3A66"/>
    <w:rPr>
      <w:color w:val="954F72"/>
      <w:u w:val="single"/>
    </w:rPr>
  </w:style>
  <w:style w:type="paragraph" w:customStyle="1" w:styleId="xl65">
    <w:name w:val="xl65"/>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es-CO"/>
    </w:rPr>
  </w:style>
  <w:style w:type="paragraph" w:customStyle="1" w:styleId="xl66">
    <w:name w:val="xl66"/>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es-CO"/>
    </w:rPr>
  </w:style>
  <w:style w:type="paragraph" w:customStyle="1" w:styleId="xl67">
    <w:name w:val="xl67"/>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es-CO"/>
    </w:rPr>
  </w:style>
  <w:style w:type="paragraph" w:customStyle="1" w:styleId="xl68">
    <w:name w:val="xl68"/>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b/>
      <w:bCs/>
      <w:color w:val="000000"/>
      <w:sz w:val="20"/>
      <w:szCs w:val="20"/>
      <w:lang w:eastAsia="es-CO"/>
    </w:rPr>
  </w:style>
  <w:style w:type="paragraph" w:customStyle="1" w:styleId="xl69">
    <w:name w:val="xl69"/>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color w:val="000000"/>
      <w:sz w:val="20"/>
      <w:szCs w:val="20"/>
      <w:lang w:eastAsia="es-CO"/>
    </w:rPr>
  </w:style>
  <w:style w:type="paragraph" w:customStyle="1" w:styleId="xl70">
    <w:name w:val="xl70"/>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1">
    <w:name w:val="xl71"/>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color w:val="000000"/>
      <w:sz w:val="20"/>
      <w:szCs w:val="20"/>
      <w:lang w:eastAsia="es-CO"/>
    </w:rPr>
  </w:style>
  <w:style w:type="paragraph" w:customStyle="1" w:styleId="xl72">
    <w:name w:val="xl72"/>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color w:val="000000"/>
      <w:sz w:val="20"/>
      <w:szCs w:val="20"/>
      <w:lang w:eastAsia="es-CO"/>
    </w:rPr>
  </w:style>
  <w:style w:type="paragraph" w:customStyle="1" w:styleId="xl73">
    <w:name w:val="xl73"/>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es-CO"/>
    </w:rPr>
  </w:style>
  <w:style w:type="paragraph" w:customStyle="1" w:styleId="xl74">
    <w:name w:val="xl74"/>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5">
    <w:name w:val="xl75"/>
    <w:basedOn w:val="Normal"/>
    <w:rsid w:val="001A3A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es-CO"/>
    </w:rPr>
  </w:style>
  <w:style w:type="paragraph" w:customStyle="1" w:styleId="xl76">
    <w:name w:val="xl76"/>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77">
    <w:name w:val="xl77"/>
    <w:basedOn w:val="Normal"/>
    <w:rsid w:val="001A3A66"/>
    <w:pPr>
      <w:spacing w:before="100" w:beforeAutospacing="1" w:after="100" w:afterAutospacing="1" w:line="240" w:lineRule="auto"/>
    </w:pPr>
    <w:rPr>
      <w:rFonts w:ascii="Arial" w:eastAsia="Times New Roman" w:hAnsi="Arial" w:cs="Arial"/>
      <w:sz w:val="16"/>
      <w:szCs w:val="16"/>
      <w:lang w:eastAsia="es-CO"/>
    </w:rPr>
  </w:style>
  <w:style w:type="paragraph" w:customStyle="1" w:styleId="xl78">
    <w:name w:val="xl78"/>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79">
    <w:name w:val="xl79"/>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80">
    <w:name w:val="xl80"/>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81">
    <w:name w:val="xl81"/>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82">
    <w:name w:val="xl82"/>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b/>
      <w:bCs/>
      <w:sz w:val="16"/>
      <w:szCs w:val="16"/>
      <w:lang w:eastAsia="es-CO"/>
    </w:rPr>
  </w:style>
  <w:style w:type="paragraph" w:customStyle="1" w:styleId="xl83">
    <w:name w:val="xl83"/>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16"/>
      <w:szCs w:val="16"/>
      <w:lang w:eastAsia="es-CO"/>
    </w:rPr>
  </w:style>
  <w:style w:type="paragraph" w:customStyle="1" w:styleId="xl84">
    <w:name w:val="xl84"/>
    <w:basedOn w:val="Normal"/>
    <w:rsid w:val="001A3A66"/>
    <w:pPr>
      <w:pBdr>
        <w:top w:val="single" w:sz="4"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85">
    <w:name w:val="xl85"/>
    <w:basedOn w:val="Normal"/>
    <w:rsid w:val="001A3A66"/>
    <w:pP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86">
    <w:name w:val="xl86"/>
    <w:basedOn w:val="Normal"/>
    <w:rsid w:val="001A3A66"/>
    <w:pPr>
      <w:spacing w:before="100" w:beforeAutospacing="1" w:after="100" w:afterAutospacing="1" w:line="240" w:lineRule="auto"/>
      <w:jc w:val="center"/>
    </w:pPr>
    <w:rPr>
      <w:rFonts w:ascii="Arial" w:eastAsia="Times New Roman" w:hAnsi="Arial" w:cs="Arial"/>
      <w:sz w:val="16"/>
      <w:szCs w:val="16"/>
      <w:lang w:eastAsia="es-CO"/>
    </w:rPr>
  </w:style>
  <w:style w:type="paragraph" w:customStyle="1" w:styleId="xl87">
    <w:name w:val="xl87"/>
    <w:basedOn w:val="Normal"/>
    <w:rsid w:val="001A3A66"/>
    <w:pPr>
      <w:spacing w:before="100" w:beforeAutospacing="1" w:after="100" w:afterAutospacing="1" w:line="240" w:lineRule="auto"/>
    </w:pPr>
    <w:rPr>
      <w:rFonts w:ascii="Arial" w:eastAsia="Times New Roman" w:hAnsi="Arial" w:cs="Arial"/>
      <w:sz w:val="16"/>
      <w:szCs w:val="16"/>
      <w:lang w:eastAsia="es-CO"/>
    </w:rPr>
  </w:style>
  <w:style w:type="paragraph" w:customStyle="1" w:styleId="xl88">
    <w:name w:val="xl88"/>
    <w:basedOn w:val="Normal"/>
    <w:rsid w:val="001A3A66"/>
    <w:pP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89">
    <w:name w:val="xl89"/>
    <w:basedOn w:val="Normal"/>
    <w:rsid w:val="001A3A66"/>
    <w:pP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90">
    <w:name w:val="xl90"/>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91">
    <w:name w:val="xl91"/>
    <w:basedOn w:val="Normal"/>
    <w:rsid w:val="001A3A6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es-CO"/>
    </w:rPr>
  </w:style>
  <w:style w:type="paragraph" w:customStyle="1" w:styleId="xl92">
    <w:name w:val="xl92"/>
    <w:basedOn w:val="Normal"/>
    <w:rsid w:val="001A3A66"/>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93">
    <w:name w:val="xl93"/>
    <w:basedOn w:val="Normal"/>
    <w:rsid w:val="001A3A66"/>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94">
    <w:name w:val="xl94"/>
    <w:basedOn w:val="Normal"/>
    <w:rsid w:val="001A3A66"/>
    <w:pP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95">
    <w:name w:val="xl95"/>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16"/>
      <w:szCs w:val="16"/>
      <w:lang w:eastAsia="es-CO"/>
    </w:rPr>
  </w:style>
  <w:style w:type="paragraph" w:customStyle="1" w:styleId="xl96">
    <w:name w:val="xl96"/>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es-CO"/>
    </w:rPr>
  </w:style>
  <w:style w:type="paragraph" w:customStyle="1" w:styleId="xl97">
    <w:name w:val="xl97"/>
    <w:basedOn w:val="Normal"/>
    <w:rsid w:val="001A3A66"/>
    <w:pPr>
      <w:spacing w:before="100" w:beforeAutospacing="1" w:after="100" w:afterAutospacing="1" w:line="240" w:lineRule="auto"/>
    </w:pPr>
    <w:rPr>
      <w:rFonts w:ascii="Arial" w:eastAsia="Times New Roman" w:hAnsi="Arial" w:cs="Arial"/>
      <w:sz w:val="16"/>
      <w:szCs w:val="16"/>
      <w:lang w:eastAsia="es-CO"/>
    </w:rPr>
  </w:style>
  <w:style w:type="paragraph" w:customStyle="1" w:styleId="xl98">
    <w:name w:val="xl98"/>
    <w:basedOn w:val="Normal"/>
    <w:rsid w:val="001A3A66"/>
    <w:pPr>
      <w:spacing w:before="100" w:beforeAutospacing="1" w:after="100" w:afterAutospacing="1" w:line="240" w:lineRule="auto"/>
      <w:jc w:val="right"/>
    </w:pPr>
    <w:rPr>
      <w:rFonts w:ascii="Arial" w:eastAsia="Times New Roman" w:hAnsi="Arial" w:cs="Arial"/>
      <w:sz w:val="20"/>
      <w:szCs w:val="20"/>
      <w:lang w:eastAsia="es-CO"/>
    </w:rPr>
  </w:style>
  <w:style w:type="paragraph" w:customStyle="1" w:styleId="xl99">
    <w:name w:val="xl99"/>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100">
    <w:name w:val="xl100"/>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01">
    <w:name w:val="xl101"/>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102">
    <w:name w:val="xl102"/>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103">
    <w:name w:val="xl103"/>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04">
    <w:name w:val="xl104"/>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bCs/>
      <w:sz w:val="16"/>
      <w:szCs w:val="16"/>
      <w:lang w:eastAsia="es-CO"/>
    </w:rPr>
  </w:style>
  <w:style w:type="paragraph" w:customStyle="1" w:styleId="xl105">
    <w:name w:val="xl105"/>
    <w:basedOn w:val="Normal"/>
    <w:rsid w:val="001A3A66"/>
    <w:pPr>
      <w:pBdr>
        <w:top w:val="single" w:sz="8" w:space="0" w:color="auto"/>
        <w:left w:val="single" w:sz="8"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106">
    <w:name w:val="xl106"/>
    <w:basedOn w:val="Normal"/>
    <w:rsid w:val="001A3A66"/>
    <w:pPr>
      <w:pBdr>
        <w:top w:val="single" w:sz="4" w:space="0" w:color="auto"/>
        <w:left w:val="single" w:sz="8" w:space="0" w:color="auto"/>
        <w:bottom w:val="single" w:sz="4" w:space="0" w:color="auto"/>
        <w:right w:val="single" w:sz="8" w:space="0" w:color="auto"/>
      </w:pBdr>
      <w:shd w:val="clear" w:color="000000" w:fill="D8E4BC"/>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07">
    <w:name w:val="xl107"/>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es-CO"/>
    </w:rPr>
  </w:style>
  <w:style w:type="paragraph" w:customStyle="1" w:styleId="xl108">
    <w:name w:val="xl108"/>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es-CO"/>
    </w:rPr>
  </w:style>
  <w:style w:type="paragraph" w:customStyle="1" w:styleId="xl109">
    <w:name w:val="xl109"/>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110">
    <w:name w:val="xl110"/>
    <w:basedOn w:val="Normal"/>
    <w:rsid w:val="001A3A6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es-CO"/>
    </w:rPr>
  </w:style>
  <w:style w:type="paragraph" w:customStyle="1" w:styleId="xl111">
    <w:name w:val="xl111"/>
    <w:basedOn w:val="Normal"/>
    <w:rsid w:val="001A3A6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es-CO"/>
    </w:rPr>
  </w:style>
  <w:style w:type="paragraph" w:customStyle="1" w:styleId="xl112">
    <w:name w:val="xl112"/>
    <w:basedOn w:val="Normal"/>
    <w:rsid w:val="001A3A66"/>
    <w:pPr>
      <w:pBdr>
        <w:top w:val="single" w:sz="8"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113">
    <w:name w:val="xl113"/>
    <w:basedOn w:val="Normal"/>
    <w:rsid w:val="001A3A66"/>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es-CO"/>
    </w:rPr>
  </w:style>
  <w:style w:type="paragraph" w:customStyle="1" w:styleId="xl114">
    <w:name w:val="xl114"/>
    <w:basedOn w:val="Normal"/>
    <w:rsid w:val="001A3A66"/>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115">
    <w:name w:val="xl115"/>
    <w:basedOn w:val="Normal"/>
    <w:rsid w:val="001A3A66"/>
    <w:pPr>
      <w:pBdr>
        <w:top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116">
    <w:name w:val="xl116"/>
    <w:basedOn w:val="Normal"/>
    <w:rsid w:val="001A3A66"/>
    <w:pPr>
      <w:pBdr>
        <w:top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17">
    <w:name w:val="xl117"/>
    <w:basedOn w:val="Normal"/>
    <w:rsid w:val="001A3A66"/>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18">
    <w:name w:val="xl118"/>
    <w:basedOn w:val="Normal"/>
    <w:rsid w:val="001A3A66"/>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119">
    <w:name w:val="xl119"/>
    <w:basedOn w:val="Normal"/>
    <w:rsid w:val="001A3A6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 w:type="paragraph" w:customStyle="1" w:styleId="xl120">
    <w:name w:val="xl120"/>
    <w:basedOn w:val="Normal"/>
    <w:rsid w:val="001A3A66"/>
    <w:pPr>
      <w:pBdr>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121">
    <w:name w:val="xl121"/>
    <w:basedOn w:val="Normal"/>
    <w:rsid w:val="001A3A66"/>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22">
    <w:name w:val="xl122"/>
    <w:basedOn w:val="Normal"/>
    <w:rsid w:val="001A3A66"/>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23">
    <w:name w:val="xl123"/>
    <w:basedOn w:val="Normal"/>
    <w:rsid w:val="001A3A6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 w:type="paragraph" w:customStyle="1" w:styleId="xl124">
    <w:name w:val="xl124"/>
    <w:basedOn w:val="Normal"/>
    <w:rsid w:val="001A3A66"/>
    <w:pPr>
      <w:pBdr>
        <w:top w:val="single" w:sz="4" w:space="0" w:color="auto"/>
        <w:left w:val="single" w:sz="8"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es-CO"/>
    </w:rPr>
  </w:style>
  <w:style w:type="paragraph" w:customStyle="1" w:styleId="xl125">
    <w:name w:val="xl125"/>
    <w:basedOn w:val="Normal"/>
    <w:rsid w:val="001A3A66"/>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sz w:val="16"/>
      <w:szCs w:val="16"/>
      <w:lang w:eastAsia="es-CO"/>
    </w:rPr>
  </w:style>
  <w:style w:type="paragraph" w:customStyle="1" w:styleId="xl126">
    <w:name w:val="xl126"/>
    <w:basedOn w:val="Normal"/>
    <w:rsid w:val="001A3A66"/>
    <w:pPr>
      <w:pBdr>
        <w:top w:val="single" w:sz="4" w:space="0" w:color="auto"/>
        <w:left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es-CO"/>
    </w:rPr>
  </w:style>
  <w:style w:type="paragraph" w:customStyle="1" w:styleId="xl127">
    <w:name w:val="xl127"/>
    <w:basedOn w:val="Normal"/>
    <w:rsid w:val="001A3A66"/>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28">
    <w:name w:val="xl128"/>
    <w:basedOn w:val="Normal"/>
    <w:rsid w:val="001A3A66"/>
    <w:pPr>
      <w:pBdr>
        <w:top w:val="single" w:sz="4" w:space="0" w:color="auto"/>
        <w:left w:val="single" w:sz="8" w:space="0" w:color="auto"/>
        <w:bottom w:val="single" w:sz="4" w:space="0" w:color="auto"/>
        <w:right w:val="single" w:sz="8" w:space="0" w:color="auto"/>
      </w:pBdr>
      <w:shd w:val="clear" w:color="000000" w:fill="D8E4BC"/>
      <w:spacing w:before="100" w:beforeAutospacing="1" w:after="100" w:afterAutospacing="1" w:line="240" w:lineRule="auto"/>
      <w:jc w:val="right"/>
    </w:pPr>
    <w:rPr>
      <w:rFonts w:ascii="Arial" w:eastAsia="Times New Roman" w:hAnsi="Arial" w:cs="Arial"/>
      <w:b/>
      <w:bCs/>
      <w:sz w:val="16"/>
      <w:szCs w:val="16"/>
      <w:lang w:eastAsia="es-CO"/>
    </w:rPr>
  </w:style>
  <w:style w:type="paragraph" w:customStyle="1" w:styleId="xl129">
    <w:name w:val="xl129"/>
    <w:basedOn w:val="Normal"/>
    <w:rsid w:val="001A3A66"/>
    <w:pP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0">
    <w:name w:val="xl130"/>
    <w:basedOn w:val="Normal"/>
    <w:rsid w:val="001A3A66"/>
    <w:pP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1">
    <w:name w:val="xl131"/>
    <w:basedOn w:val="Normal"/>
    <w:rsid w:val="001A3A66"/>
    <w:pPr>
      <w:pBdr>
        <w:top w:val="single" w:sz="4"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132">
    <w:name w:val="xl132"/>
    <w:basedOn w:val="Normal"/>
    <w:rsid w:val="001A3A66"/>
    <w:pPr>
      <w:pBdr>
        <w:top w:val="single" w:sz="4" w:space="0" w:color="auto"/>
        <w:left w:val="single" w:sz="8"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Arial" w:eastAsia="Times New Roman" w:hAnsi="Arial" w:cs="Arial"/>
      <w:b/>
      <w:bCs/>
      <w:sz w:val="20"/>
      <w:szCs w:val="20"/>
      <w:lang w:eastAsia="es-CO"/>
    </w:rPr>
  </w:style>
  <w:style w:type="paragraph" w:customStyle="1" w:styleId="xl133">
    <w:name w:val="xl133"/>
    <w:basedOn w:val="Normal"/>
    <w:rsid w:val="001A3A66"/>
    <w:pPr>
      <w:pBdr>
        <w:top w:val="single" w:sz="4"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center"/>
    </w:pPr>
    <w:rPr>
      <w:rFonts w:ascii="Arial" w:eastAsia="Times New Roman" w:hAnsi="Arial" w:cs="Arial"/>
      <w:b/>
      <w:bCs/>
      <w:sz w:val="20"/>
      <w:szCs w:val="20"/>
      <w:lang w:eastAsia="es-CO"/>
    </w:rPr>
  </w:style>
  <w:style w:type="paragraph" w:customStyle="1" w:styleId="xl134">
    <w:name w:val="xl134"/>
    <w:basedOn w:val="Normal"/>
    <w:rsid w:val="001A3A66"/>
    <w:pPr>
      <w:pBdr>
        <w:top w:val="single" w:sz="4" w:space="0" w:color="auto"/>
        <w:left w:val="single" w:sz="8" w:space="0" w:color="auto"/>
        <w:bottom w:val="single" w:sz="4" w:space="0" w:color="auto"/>
      </w:pBdr>
      <w:shd w:val="clear" w:color="000000" w:fill="D8E4BC"/>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5">
    <w:name w:val="xl135"/>
    <w:basedOn w:val="Normal"/>
    <w:rsid w:val="001A3A66"/>
    <w:pPr>
      <w:pBdr>
        <w:top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6">
    <w:name w:val="xl136"/>
    <w:basedOn w:val="Normal"/>
    <w:rsid w:val="001A3A66"/>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7">
    <w:name w:val="xl137"/>
    <w:basedOn w:val="Normal"/>
    <w:rsid w:val="001A3A66"/>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38">
    <w:name w:val="xl138"/>
    <w:basedOn w:val="Normal"/>
    <w:rsid w:val="001A3A66"/>
    <w:pP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msonormal0">
    <w:name w:val="msonormal"/>
    <w:basedOn w:val="Normal"/>
    <w:rsid w:val="00001CF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139">
    <w:name w:val="xl139"/>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40">
    <w:name w:val="xl140"/>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41">
    <w:name w:val="xl141"/>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42">
    <w:name w:val="xl142"/>
    <w:basedOn w:val="Normal"/>
    <w:rsid w:val="00001CF4"/>
    <w:pPr>
      <w:shd w:val="clear" w:color="000000" w:fill="D6DCE4"/>
      <w:spacing w:before="100" w:beforeAutospacing="1" w:after="100" w:afterAutospacing="1" w:line="240" w:lineRule="auto"/>
      <w:jc w:val="center"/>
      <w:textAlignment w:val="center"/>
    </w:pPr>
    <w:rPr>
      <w:rFonts w:ascii="Arial Narrow" w:eastAsia="Times New Roman" w:hAnsi="Arial Narrow" w:cs="Times New Roman"/>
      <w:b/>
      <w:bCs/>
      <w:color w:val="000000"/>
      <w:sz w:val="20"/>
      <w:szCs w:val="20"/>
      <w:lang w:eastAsia="es-CO"/>
    </w:rPr>
  </w:style>
  <w:style w:type="paragraph" w:customStyle="1" w:styleId="xl143">
    <w:name w:val="xl143"/>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44">
    <w:name w:val="xl144"/>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45">
    <w:name w:val="xl145"/>
    <w:basedOn w:val="Normal"/>
    <w:rsid w:val="00001CF4"/>
    <w:pPr>
      <w:shd w:val="clear" w:color="000000" w:fill="D6DCE4"/>
      <w:spacing w:before="100" w:beforeAutospacing="1" w:after="100" w:afterAutospacing="1" w:line="240" w:lineRule="auto"/>
      <w:jc w:val="center"/>
      <w:textAlignment w:val="center"/>
    </w:pPr>
    <w:rPr>
      <w:rFonts w:ascii="Arial Narrow" w:eastAsia="Times New Roman" w:hAnsi="Arial Narrow" w:cs="Times New Roman"/>
      <w:color w:val="000000"/>
      <w:sz w:val="20"/>
      <w:szCs w:val="20"/>
      <w:lang w:eastAsia="es-CO"/>
    </w:rPr>
  </w:style>
  <w:style w:type="paragraph" w:customStyle="1" w:styleId="xl146">
    <w:name w:val="xl146"/>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47">
    <w:name w:val="xl147"/>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48">
    <w:name w:val="xl148"/>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49">
    <w:name w:val="xl149"/>
    <w:basedOn w:val="Normal"/>
    <w:rsid w:val="00001CF4"/>
    <w:pPr>
      <w:shd w:val="clear" w:color="000000" w:fill="D6DCE4"/>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50">
    <w:name w:val="xl150"/>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51">
    <w:name w:val="xl151"/>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52">
    <w:name w:val="xl152"/>
    <w:basedOn w:val="Normal"/>
    <w:rsid w:val="00001CF4"/>
    <w:pPr>
      <w:shd w:val="clear" w:color="000000" w:fill="D6DCE4"/>
      <w:spacing w:before="100" w:beforeAutospacing="1" w:after="100" w:afterAutospacing="1" w:line="240" w:lineRule="auto"/>
      <w:jc w:val="center"/>
      <w:textAlignment w:val="center"/>
    </w:pPr>
    <w:rPr>
      <w:rFonts w:ascii="Arial Narrow" w:eastAsia="Times New Roman" w:hAnsi="Arial Narrow" w:cs="Times New Roman"/>
      <w:sz w:val="20"/>
      <w:szCs w:val="20"/>
      <w:lang w:eastAsia="es-CO"/>
    </w:rPr>
  </w:style>
  <w:style w:type="paragraph" w:customStyle="1" w:styleId="xl153">
    <w:name w:val="xl153"/>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54">
    <w:name w:val="xl154"/>
    <w:basedOn w:val="Normal"/>
    <w:rsid w:val="00001CF4"/>
    <w:pPr>
      <w:shd w:val="clear" w:color="000000" w:fill="8497B0"/>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55">
    <w:name w:val="xl155"/>
    <w:basedOn w:val="Normal"/>
    <w:rsid w:val="00001CF4"/>
    <w:pPr>
      <w:shd w:val="clear" w:color="000000" w:fill="ACB9CA"/>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56">
    <w:name w:val="xl156"/>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57">
    <w:name w:val="xl157"/>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58">
    <w:name w:val="xl158"/>
    <w:basedOn w:val="Normal"/>
    <w:rsid w:val="00001CF4"/>
    <w:pPr>
      <w:shd w:val="clear" w:color="000000" w:fill="E7E6E6"/>
      <w:spacing w:before="100" w:beforeAutospacing="1" w:after="100" w:afterAutospacing="1" w:line="240" w:lineRule="auto"/>
      <w:jc w:val="center"/>
      <w:textAlignment w:val="center"/>
    </w:pPr>
    <w:rPr>
      <w:rFonts w:ascii="Arial Narrow" w:eastAsia="Times New Roman" w:hAnsi="Arial Narrow" w:cs="Times New Roman"/>
      <w:sz w:val="20"/>
      <w:szCs w:val="20"/>
      <w:lang w:eastAsia="es-CO"/>
    </w:rPr>
  </w:style>
  <w:style w:type="paragraph" w:customStyle="1" w:styleId="xl159">
    <w:name w:val="xl159"/>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60">
    <w:name w:val="xl160"/>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61">
    <w:name w:val="xl161"/>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62">
    <w:name w:val="xl162"/>
    <w:basedOn w:val="Normal"/>
    <w:rsid w:val="00001CF4"/>
    <w:pPr>
      <w:shd w:val="clear" w:color="000000" w:fill="E7E6E6"/>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63">
    <w:name w:val="xl163"/>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64">
    <w:name w:val="xl164"/>
    <w:basedOn w:val="Normal"/>
    <w:rsid w:val="00001CF4"/>
    <w:pPr>
      <w:shd w:val="clear" w:color="000000" w:fill="E7E6E6"/>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65">
    <w:name w:val="xl165"/>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66">
    <w:name w:val="xl166"/>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67">
    <w:name w:val="xl167"/>
    <w:basedOn w:val="Normal"/>
    <w:rsid w:val="00001CF4"/>
    <w:pPr>
      <w:shd w:val="clear" w:color="000000" w:fill="333F4F"/>
      <w:spacing w:before="100" w:beforeAutospacing="1" w:after="100" w:afterAutospacing="1" w:line="240" w:lineRule="auto"/>
      <w:textAlignment w:val="center"/>
    </w:pPr>
    <w:rPr>
      <w:rFonts w:ascii="Arial Narrow" w:eastAsia="Times New Roman" w:hAnsi="Arial Narrow" w:cs="Times New Roman"/>
      <w:b/>
      <w:bCs/>
      <w:color w:val="FFFFFF"/>
      <w:sz w:val="20"/>
      <w:szCs w:val="20"/>
      <w:lang w:eastAsia="es-CO"/>
    </w:rPr>
  </w:style>
  <w:style w:type="paragraph" w:customStyle="1" w:styleId="xl168">
    <w:name w:val="xl168"/>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69">
    <w:name w:val="xl169"/>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70">
    <w:name w:val="xl170"/>
    <w:basedOn w:val="Normal"/>
    <w:rsid w:val="00001CF4"/>
    <w:pPr>
      <w:shd w:val="clear" w:color="000000" w:fill="ACB9CA"/>
      <w:spacing w:before="100" w:beforeAutospacing="1" w:after="100" w:afterAutospacing="1" w:line="240" w:lineRule="auto"/>
      <w:jc w:val="center"/>
      <w:textAlignment w:val="center"/>
    </w:pPr>
    <w:rPr>
      <w:rFonts w:ascii="Arial Narrow" w:eastAsia="Times New Roman" w:hAnsi="Arial Narrow" w:cs="Times New Roman"/>
      <w:color w:val="000000"/>
      <w:sz w:val="20"/>
      <w:szCs w:val="20"/>
      <w:lang w:eastAsia="es-CO"/>
    </w:rPr>
  </w:style>
  <w:style w:type="paragraph" w:customStyle="1" w:styleId="xl171">
    <w:name w:val="xl171"/>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72">
    <w:name w:val="xl172"/>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73">
    <w:name w:val="xl173"/>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74">
    <w:name w:val="xl174"/>
    <w:basedOn w:val="Normal"/>
    <w:rsid w:val="00001CF4"/>
    <w:pPr>
      <w:shd w:val="clear" w:color="000000" w:fill="ACB9CA"/>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175">
    <w:name w:val="xl175"/>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76">
    <w:name w:val="xl176"/>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77">
    <w:name w:val="xl177"/>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78">
    <w:name w:val="xl178"/>
    <w:basedOn w:val="Normal"/>
    <w:rsid w:val="00001CF4"/>
    <w:pPr>
      <w:shd w:val="clear" w:color="000000" w:fill="ACB9CA"/>
      <w:spacing w:before="100" w:beforeAutospacing="1" w:after="100" w:afterAutospacing="1" w:line="240" w:lineRule="auto"/>
      <w:jc w:val="center"/>
      <w:textAlignment w:val="center"/>
    </w:pPr>
    <w:rPr>
      <w:rFonts w:ascii="Arial Narrow" w:eastAsia="Times New Roman" w:hAnsi="Arial Narrow" w:cs="Times New Roman"/>
      <w:sz w:val="20"/>
      <w:szCs w:val="20"/>
      <w:lang w:eastAsia="es-CO"/>
    </w:rPr>
  </w:style>
  <w:style w:type="paragraph" w:customStyle="1" w:styleId="xl179">
    <w:name w:val="xl179"/>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80">
    <w:name w:val="xl180"/>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81">
    <w:name w:val="xl181"/>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82">
    <w:name w:val="xl182"/>
    <w:basedOn w:val="Normal"/>
    <w:rsid w:val="00001CF4"/>
    <w:pPr>
      <w:shd w:val="clear" w:color="000000" w:fill="222B35"/>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CO"/>
    </w:rPr>
  </w:style>
  <w:style w:type="paragraph" w:customStyle="1" w:styleId="xl183">
    <w:name w:val="xl183"/>
    <w:basedOn w:val="Normal"/>
    <w:rsid w:val="00001CF4"/>
    <w:pPr>
      <w:shd w:val="clear" w:color="000000" w:fill="333F4F"/>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CO"/>
    </w:rPr>
  </w:style>
  <w:style w:type="paragraph" w:customStyle="1" w:styleId="xl184">
    <w:name w:val="xl184"/>
    <w:basedOn w:val="Normal"/>
    <w:rsid w:val="00001CF4"/>
    <w:pPr>
      <w:shd w:val="clear" w:color="000000" w:fill="8497B0"/>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85">
    <w:name w:val="xl185"/>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86">
    <w:name w:val="xl186"/>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87">
    <w:name w:val="xl187"/>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88">
    <w:name w:val="xl188"/>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89">
    <w:name w:val="xl189"/>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FF0000"/>
      <w:sz w:val="20"/>
      <w:szCs w:val="20"/>
      <w:lang w:eastAsia="es-CO"/>
    </w:rPr>
  </w:style>
  <w:style w:type="paragraph" w:customStyle="1" w:styleId="xl190">
    <w:name w:val="xl190"/>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91">
    <w:name w:val="xl191"/>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92">
    <w:name w:val="xl192"/>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93">
    <w:name w:val="xl193"/>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194">
    <w:name w:val="xl194"/>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95">
    <w:name w:val="xl195"/>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196">
    <w:name w:val="xl196"/>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197">
    <w:name w:val="xl197"/>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98">
    <w:name w:val="xl198"/>
    <w:basedOn w:val="Normal"/>
    <w:rsid w:val="00001CF4"/>
    <w:pPr>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199">
    <w:name w:val="xl199"/>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00">
    <w:name w:val="xl200"/>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01">
    <w:name w:val="xl201"/>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02">
    <w:name w:val="xl202"/>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03">
    <w:name w:val="xl203"/>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04">
    <w:name w:val="xl204"/>
    <w:basedOn w:val="Normal"/>
    <w:rsid w:val="00001CF4"/>
    <w:pPr>
      <w:shd w:val="clear" w:color="000000" w:fill="E7E6E6"/>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205">
    <w:name w:val="xl205"/>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06">
    <w:name w:val="xl206"/>
    <w:basedOn w:val="Normal"/>
    <w:rsid w:val="00001CF4"/>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0"/>
      <w:szCs w:val="20"/>
      <w:lang w:eastAsia="es-CO"/>
    </w:rPr>
  </w:style>
  <w:style w:type="paragraph" w:customStyle="1" w:styleId="xl207">
    <w:name w:val="xl207"/>
    <w:basedOn w:val="Normal"/>
    <w:rsid w:val="00001CF4"/>
    <w:pPr>
      <w:shd w:val="clear" w:color="000000" w:fill="D6DCE4"/>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s-CO"/>
    </w:rPr>
  </w:style>
  <w:style w:type="paragraph" w:customStyle="1" w:styleId="xl208">
    <w:name w:val="xl208"/>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09">
    <w:name w:val="xl209"/>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10">
    <w:name w:val="xl210"/>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211">
    <w:name w:val="xl211"/>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92D050"/>
      <w:sz w:val="20"/>
      <w:szCs w:val="20"/>
      <w:lang w:eastAsia="es-CO"/>
    </w:rPr>
  </w:style>
  <w:style w:type="paragraph" w:customStyle="1" w:styleId="xl212">
    <w:name w:val="xl212"/>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213">
    <w:name w:val="xl213"/>
    <w:basedOn w:val="Normal"/>
    <w:rsid w:val="00001CF4"/>
    <w:pPr>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214">
    <w:name w:val="xl214"/>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15">
    <w:name w:val="xl215"/>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lang w:eastAsia="es-CO"/>
    </w:rPr>
  </w:style>
  <w:style w:type="paragraph" w:customStyle="1" w:styleId="xl216">
    <w:name w:val="xl216"/>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17">
    <w:name w:val="xl217"/>
    <w:basedOn w:val="Normal"/>
    <w:rsid w:val="00001CF4"/>
    <w:pP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18">
    <w:name w:val="xl218"/>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219">
    <w:name w:val="xl219"/>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20">
    <w:name w:val="xl220"/>
    <w:basedOn w:val="Normal"/>
    <w:rsid w:val="00001CF4"/>
    <w:pPr>
      <w:shd w:val="clear" w:color="000000" w:fill="333F4F"/>
      <w:spacing w:before="100" w:beforeAutospacing="1" w:after="100" w:afterAutospacing="1" w:line="240" w:lineRule="auto"/>
      <w:textAlignment w:val="center"/>
    </w:pPr>
    <w:rPr>
      <w:rFonts w:ascii="Arial Narrow" w:eastAsia="Times New Roman" w:hAnsi="Arial Narrow" w:cs="Times New Roman"/>
      <w:b/>
      <w:bCs/>
      <w:color w:val="FFFFFF"/>
      <w:sz w:val="20"/>
      <w:szCs w:val="20"/>
      <w:lang w:eastAsia="es-CO"/>
    </w:rPr>
  </w:style>
  <w:style w:type="paragraph" w:customStyle="1" w:styleId="xl221">
    <w:name w:val="xl221"/>
    <w:basedOn w:val="Normal"/>
    <w:rsid w:val="00001CF4"/>
    <w:pPr>
      <w:shd w:val="clear" w:color="000000" w:fill="8497B0"/>
      <w:spacing w:before="100" w:beforeAutospacing="1" w:after="100" w:afterAutospacing="1" w:line="240" w:lineRule="auto"/>
      <w:textAlignment w:val="center"/>
    </w:pPr>
    <w:rPr>
      <w:rFonts w:ascii="Arial Narrow" w:eastAsia="Times New Roman" w:hAnsi="Arial Narrow" w:cs="Times New Roman"/>
      <w:b/>
      <w:bCs/>
      <w:color w:val="000000"/>
      <w:sz w:val="20"/>
      <w:szCs w:val="20"/>
      <w:lang w:eastAsia="es-CO"/>
    </w:rPr>
  </w:style>
  <w:style w:type="paragraph" w:customStyle="1" w:styleId="xl222">
    <w:name w:val="xl222"/>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23">
    <w:name w:val="xl223"/>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color w:val="000000"/>
      <w:sz w:val="20"/>
      <w:szCs w:val="20"/>
      <w:lang w:eastAsia="es-CO"/>
    </w:rPr>
  </w:style>
  <w:style w:type="paragraph" w:customStyle="1" w:styleId="xl224">
    <w:name w:val="xl224"/>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b/>
      <w:bCs/>
      <w:sz w:val="20"/>
      <w:szCs w:val="20"/>
      <w:lang w:eastAsia="es-CO"/>
    </w:rPr>
  </w:style>
  <w:style w:type="paragraph" w:customStyle="1" w:styleId="xl225">
    <w:name w:val="xl225"/>
    <w:basedOn w:val="Normal"/>
    <w:rsid w:val="00001CF4"/>
    <w:pPr>
      <w:shd w:val="clear" w:color="000000" w:fill="D6DCE4"/>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26">
    <w:name w:val="xl226"/>
    <w:basedOn w:val="Normal"/>
    <w:rsid w:val="00001CF4"/>
    <w:pPr>
      <w:shd w:val="clear" w:color="000000" w:fill="ACB9CA"/>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27">
    <w:name w:val="xl227"/>
    <w:basedOn w:val="Normal"/>
    <w:rsid w:val="00001CF4"/>
    <w:pPr>
      <w:shd w:val="clear" w:color="000000" w:fill="8497B0"/>
      <w:spacing w:before="100" w:beforeAutospacing="1" w:after="100" w:afterAutospacing="1" w:line="240" w:lineRule="auto"/>
      <w:textAlignment w:val="center"/>
    </w:pPr>
    <w:rPr>
      <w:rFonts w:ascii="Arial Narrow" w:eastAsia="Times New Roman" w:hAnsi="Arial Narrow" w:cs="Times New Roman"/>
      <w:sz w:val="20"/>
      <w:szCs w:val="20"/>
      <w:lang w:eastAsia="es-CO"/>
    </w:rPr>
  </w:style>
  <w:style w:type="paragraph" w:customStyle="1" w:styleId="xl228">
    <w:name w:val="xl228"/>
    <w:basedOn w:val="Normal"/>
    <w:rsid w:val="00001CF4"/>
    <w:pPr>
      <w:shd w:val="clear" w:color="000000" w:fill="ACB9CA"/>
      <w:spacing w:before="100" w:beforeAutospacing="1" w:after="100" w:afterAutospacing="1" w:line="240" w:lineRule="auto"/>
      <w:jc w:val="center"/>
      <w:textAlignment w:val="center"/>
    </w:pPr>
    <w:rPr>
      <w:rFonts w:ascii="Arial Narrow" w:eastAsia="Times New Roman" w:hAnsi="Arial Narrow" w:cs="Times New Roman"/>
      <w:color w:val="000000"/>
      <w:sz w:val="20"/>
      <w:szCs w:val="20"/>
      <w:lang w:eastAsia="es-CO"/>
    </w:rPr>
  </w:style>
  <w:style w:type="paragraph" w:customStyle="1" w:styleId="xl229">
    <w:name w:val="xl229"/>
    <w:basedOn w:val="Normal"/>
    <w:rsid w:val="00001CF4"/>
    <w:pPr>
      <w:spacing w:before="100" w:beforeAutospacing="1" w:after="100" w:afterAutospacing="1" w:line="240" w:lineRule="auto"/>
      <w:textAlignment w:val="center"/>
    </w:pPr>
    <w:rPr>
      <w:rFonts w:ascii="Arial Narrow" w:eastAsia="Times New Roman" w:hAnsi="Arial Narrow" w:cs="Times New Roman"/>
      <w:sz w:val="24"/>
      <w:szCs w:val="24"/>
      <w:lang w:eastAsia="es-CO"/>
    </w:rPr>
  </w:style>
  <w:style w:type="character" w:styleId="nfasis">
    <w:name w:val="Emphasis"/>
    <w:basedOn w:val="Fuentedeprrafopredeter"/>
    <w:uiPriority w:val="20"/>
    <w:qFormat/>
    <w:rsid w:val="0051710D"/>
    <w:rPr>
      <w:i/>
      <w:iCs/>
    </w:rPr>
  </w:style>
  <w:style w:type="table" w:styleId="Tabladecuadrcula5oscura-nfasis3">
    <w:name w:val="Grid Table 5 Dark Accent 3"/>
    <w:basedOn w:val="Tablanormal"/>
    <w:uiPriority w:val="50"/>
    <w:rsid w:val="00A746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decuadrcula2-nfasis3">
    <w:name w:val="Grid Table 2 Accent 3"/>
    <w:basedOn w:val="Tablanormal"/>
    <w:uiPriority w:val="47"/>
    <w:rsid w:val="00A74653"/>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4-nfasis1">
    <w:name w:val="Grid Table 4 Accent 1"/>
    <w:basedOn w:val="Tablanormal"/>
    <w:uiPriority w:val="49"/>
    <w:rsid w:val="00A7465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TDC">
    <w:name w:val="TOC Heading"/>
    <w:basedOn w:val="Ttulo1"/>
    <w:next w:val="Normal"/>
    <w:uiPriority w:val="39"/>
    <w:unhideWhenUsed/>
    <w:qFormat/>
    <w:rsid w:val="00CD4216"/>
    <w:pPr>
      <w:spacing w:line="259" w:lineRule="auto"/>
      <w:jc w:val="left"/>
      <w:outlineLvl w:val="9"/>
    </w:pPr>
    <w:rPr>
      <w:rFonts w:asciiTheme="majorHAnsi" w:hAnsiTheme="majorHAnsi"/>
      <w:b w:val="0"/>
      <w:color w:val="00B050"/>
      <w:lang w:eastAsia="es-CO"/>
    </w:rPr>
  </w:style>
  <w:style w:type="paragraph" w:styleId="TDC1">
    <w:name w:val="toc 1"/>
    <w:basedOn w:val="Normal"/>
    <w:next w:val="Normal"/>
    <w:autoRedefine/>
    <w:uiPriority w:val="39"/>
    <w:unhideWhenUsed/>
    <w:rsid w:val="0020146D"/>
    <w:pPr>
      <w:spacing w:after="100"/>
    </w:pPr>
  </w:style>
  <w:style w:type="paragraph" w:styleId="TDC2">
    <w:name w:val="toc 2"/>
    <w:basedOn w:val="Normal"/>
    <w:next w:val="Normal"/>
    <w:autoRedefine/>
    <w:uiPriority w:val="39"/>
    <w:unhideWhenUsed/>
    <w:rsid w:val="0020146D"/>
    <w:pPr>
      <w:spacing w:after="100"/>
      <w:ind w:left="220"/>
    </w:pPr>
  </w:style>
  <w:style w:type="paragraph" w:styleId="TDC3">
    <w:name w:val="toc 3"/>
    <w:basedOn w:val="Normal"/>
    <w:next w:val="Normal"/>
    <w:autoRedefine/>
    <w:uiPriority w:val="39"/>
    <w:unhideWhenUsed/>
    <w:rsid w:val="0020146D"/>
    <w:pPr>
      <w:spacing w:after="100"/>
      <w:ind w:left="440"/>
    </w:pPr>
  </w:style>
  <w:style w:type="table" w:styleId="Tabladecuadrcula5oscura-nfasis1">
    <w:name w:val="Grid Table 5 Dark Accent 1"/>
    <w:basedOn w:val="Tablanormal"/>
    <w:uiPriority w:val="50"/>
    <w:rsid w:val="002036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2961">
      <w:bodyDiv w:val="1"/>
      <w:marLeft w:val="0"/>
      <w:marRight w:val="0"/>
      <w:marTop w:val="0"/>
      <w:marBottom w:val="0"/>
      <w:divBdr>
        <w:top w:val="none" w:sz="0" w:space="0" w:color="auto"/>
        <w:left w:val="none" w:sz="0" w:space="0" w:color="auto"/>
        <w:bottom w:val="none" w:sz="0" w:space="0" w:color="auto"/>
        <w:right w:val="none" w:sz="0" w:space="0" w:color="auto"/>
      </w:divBdr>
    </w:div>
    <w:div w:id="60756377">
      <w:bodyDiv w:val="1"/>
      <w:marLeft w:val="0"/>
      <w:marRight w:val="0"/>
      <w:marTop w:val="0"/>
      <w:marBottom w:val="0"/>
      <w:divBdr>
        <w:top w:val="none" w:sz="0" w:space="0" w:color="auto"/>
        <w:left w:val="none" w:sz="0" w:space="0" w:color="auto"/>
        <w:bottom w:val="none" w:sz="0" w:space="0" w:color="auto"/>
        <w:right w:val="none" w:sz="0" w:space="0" w:color="auto"/>
      </w:divBdr>
    </w:div>
    <w:div w:id="71004529">
      <w:bodyDiv w:val="1"/>
      <w:marLeft w:val="0"/>
      <w:marRight w:val="0"/>
      <w:marTop w:val="0"/>
      <w:marBottom w:val="0"/>
      <w:divBdr>
        <w:top w:val="none" w:sz="0" w:space="0" w:color="auto"/>
        <w:left w:val="none" w:sz="0" w:space="0" w:color="auto"/>
        <w:bottom w:val="none" w:sz="0" w:space="0" w:color="auto"/>
        <w:right w:val="none" w:sz="0" w:space="0" w:color="auto"/>
      </w:divBdr>
    </w:div>
    <w:div w:id="85611943">
      <w:bodyDiv w:val="1"/>
      <w:marLeft w:val="0"/>
      <w:marRight w:val="0"/>
      <w:marTop w:val="0"/>
      <w:marBottom w:val="0"/>
      <w:divBdr>
        <w:top w:val="none" w:sz="0" w:space="0" w:color="auto"/>
        <w:left w:val="none" w:sz="0" w:space="0" w:color="auto"/>
        <w:bottom w:val="none" w:sz="0" w:space="0" w:color="auto"/>
        <w:right w:val="none" w:sz="0" w:space="0" w:color="auto"/>
      </w:divBdr>
    </w:div>
    <w:div w:id="94400894">
      <w:bodyDiv w:val="1"/>
      <w:marLeft w:val="0"/>
      <w:marRight w:val="0"/>
      <w:marTop w:val="0"/>
      <w:marBottom w:val="0"/>
      <w:divBdr>
        <w:top w:val="none" w:sz="0" w:space="0" w:color="auto"/>
        <w:left w:val="none" w:sz="0" w:space="0" w:color="auto"/>
        <w:bottom w:val="none" w:sz="0" w:space="0" w:color="auto"/>
        <w:right w:val="none" w:sz="0" w:space="0" w:color="auto"/>
      </w:divBdr>
    </w:div>
    <w:div w:id="122500597">
      <w:bodyDiv w:val="1"/>
      <w:marLeft w:val="0"/>
      <w:marRight w:val="0"/>
      <w:marTop w:val="0"/>
      <w:marBottom w:val="0"/>
      <w:divBdr>
        <w:top w:val="none" w:sz="0" w:space="0" w:color="auto"/>
        <w:left w:val="none" w:sz="0" w:space="0" w:color="auto"/>
        <w:bottom w:val="none" w:sz="0" w:space="0" w:color="auto"/>
        <w:right w:val="none" w:sz="0" w:space="0" w:color="auto"/>
      </w:divBdr>
    </w:div>
    <w:div w:id="141624464">
      <w:bodyDiv w:val="1"/>
      <w:marLeft w:val="0"/>
      <w:marRight w:val="0"/>
      <w:marTop w:val="0"/>
      <w:marBottom w:val="0"/>
      <w:divBdr>
        <w:top w:val="none" w:sz="0" w:space="0" w:color="auto"/>
        <w:left w:val="none" w:sz="0" w:space="0" w:color="auto"/>
        <w:bottom w:val="none" w:sz="0" w:space="0" w:color="auto"/>
        <w:right w:val="none" w:sz="0" w:space="0" w:color="auto"/>
      </w:divBdr>
    </w:div>
    <w:div w:id="155650943">
      <w:bodyDiv w:val="1"/>
      <w:marLeft w:val="0"/>
      <w:marRight w:val="0"/>
      <w:marTop w:val="0"/>
      <w:marBottom w:val="0"/>
      <w:divBdr>
        <w:top w:val="none" w:sz="0" w:space="0" w:color="auto"/>
        <w:left w:val="none" w:sz="0" w:space="0" w:color="auto"/>
        <w:bottom w:val="none" w:sz="0" w:space="0" w:color="auto"/>
        <w:right w:val="none" w:sz="0" w:space="0" w:color="auto"/>
      </w:divBdr>
    </w:div>
    <w:div w:id="172763600">
      <w:bodyDiv w:val="1"/>
      <w:marLeft w:val="0"/>
      <w:marRight w:val="0"/>
      <w:marTop w:val="0"/>
      <w:marBottom w:val="0"/>
      <w:divBdr>
        <w:top w:val="none" w:sz="0" w:space="0" w:color="auto"/>
        <w:left w:val="none" w:sz="0" w:space="0" w:color="auto"/>
        <w:bottom w:val="none" w:sz="0" w:space="0" w:color="auto"/>
        <w:right w:val="none" w:sz="0" w:space="0" w:color="auto"/>
      </w:divBdr>
    </w:div>
    <w:div w:id="177161651">
      <w:bodyDiv w:val="1"/>
      <w:marLeft w:val="0"/>
      <w:marRight w:val="0"/>
      <w:marTop w:val="0"/>
      <w:marBottom w:val="0"/>
      <w:divBdr>
        <w:top w:val="none" w:sz="0" w:space="0" w:color="auto"/>
        <w:left w:val="none" w:sz="0" w:space="0" w:color="auto"/>
        <w:bottom w:val="none" w:sz="0" w:space="0" w:color="auto"/>
        <w:right w:val="none" w:sz="0" w:space="0" w:color="auto"/>
      </w:divBdr>
    </w:div>
    <w:div w:id="185367941">
      <w:bodyDiv w:val="1"/>
      <w:marLeft w:val="0"/>
      <w:marRight w:val="0"/>
      <w:marTop w:val="0"/>
      <w:marBottom w:val="0"/>
      <w:divBdr>
        <w:top w:val="none" w:sz="0" w:space="0" w:color="auto"/>
        <w:left w:val="none" w:sz="0" w:space="0" w:color="auto"/>
        <w:bottom w:val="none" w:sz="0" w:space="0" w:color="auto"/>
        <w:right w:val="none" w:sz="0" w:space="0" w:color="auto"/>
      </w:divBdr>
    </w:div>
    <w:div w:id="190189926">
      <w:bodyDiv w:val="1"/>
      <w:marLeft w:val="0"/>
      <w:marRight w:val="0"/>
      <w:marTop w:val="0"/>
      <w:marBottom w:val="0"/>
      <w:divBdr>
        <w:top w:val="none" w:sz="0" w:space="0" w:color="auto"/>
        <w:left w:val="none" w:sz="0" w:space="0" w:color="auto"/>
        <w:bottom w:val="none" w:sz="0" w:space="0" w:color="auto"/>
        <w:right w:val="none" w:sz="0" w:space="0" w:color="auto"/>
      </w:divBdr>
    </w:div>
    <w:div w:id="196087976">
      <w:bodyDiv w:val="1"/>
      <w:marLeft w:val="0"/>
      <w:marRight w:val="0"/>
      <w:marTop w:val="0"/>
      <w:marBottom w:val="0"/>
      <w:divBdr>
        <w:top w:val="none" w:sz="0" w:space="0" w:color="auto"/>
        <w:left w:val="none" w:sz="0" w:space="0" w:color="auto"/>
        <w:bottom w:val="none" w:sz="0" w:space="0" w:color="auto"/>
        <w:right w:val="none" w:sz="0" w:space="0" w:color="auto"/>
      </w:divBdr>
    </w:div>
    <w:div w:id="214198253">
      <w:bodyDiv w:val="1"/>
      <w:marLeft w:val="0"/>
      <w:marRight w:val="0"/>
      <w:marTop w:val="0"/>
      <w:marBottom w:val="0"/>
      <w:divBdr>
        <w:top w:val="none" w:sz="0" w:space="0" w:color="auto"/>
        <w:left w:val="none" w:sz="0" w:space="0" w:color="auto"/>
        <w:bottom w:val="none" w:sz="0" w:space="0" w:color="auto"/>
        <w:right w:val="none" w:sz="0" w:space="0" w:color="auto"/>
      </w:divBdr>
    </w:div>
    <w:div w:id="230426211">
      <w:bodyDiv w:val="1"/>
      <w:marLeft w:val="0"/>
      <w:marRight w:val="0"/>
      <w:marTop w:val="0"/>
      <w:marBottom w:val="0"/>
      <w:divBdr>
        <w:top w:val="none" w:sz="0" w:space="0" w:color="auto"/>
        <w:left w:val="none" w:sz="0" w:space="0" w:color="auto"/>
        <w:bottom w:val="none" w:sz="0" w:space="0" w:color="auto"/>
        <w:right w:val="none" w:sz="0" w:space="0" w:color="auto"/>
      </w:divBdr>
    </w:div>
    <w:div w:id="230894870">
      <w:bodyDiv w:val="1"/>
      <w:marLeft w:val="0"/>
      <w:marRight w:val="0"/>
      <w:marTop w:val="0"/>
      <w:marBottom w:val="0"/>
      <w:divBdr>
        <w:top w:val="none" w:sz="0" w:space="0" w:color="auto"/>
        <w:left w:val="none" w:sz="0" w:space="0" w:color="auto"/>
        <w:bottom w:val="none" w:sz="0" w:space="0" w:color="auto"/>
        <w:right w:val="none" w:sz="0" w:space="0" w:color="auto"/>
      </w:divBdr>
    </w:div>
    <w:div w:id="237788095">
      <w:bodyDiv w:val="1"/>
      <w:marLeft w:val="0"/>
      <w:marRight w:val="0"/>
      <w:marTop w:val="0"/>
      <w:marBottom w:val="0"/>
      <w:divBdr>
        <w:top w:val="none" w:sz="0" w:space="0" w:color="auto"/>
        <w:left w:val="none" w:sz="0" w:space="0" w:color="auto"/>
        <w:bottom w:val="none" w:sz="0" w:space="0" w:color="auto"/>
        <w:right w:val="none" w:sz="0" w:space="0" w:color="auto"/>
      </w:divBdr>
    </w:div>
    <w:div w:id="238368484">
      <w:bodyDiv w:val="1"/>
      <w:marLeft w:val="0"/>
      <w:marRight w:val="0"/>
      <w:marTop w:val="0"/>
      <w:marBottom w:val="0"/>
      <w:divBdr>
        <w:top w:val="none" w:sz="0" w:space="0" w:color="auto"/>
        <w:left w:val="none" w:sz="0" w:space="0" w:color="auto"/>
        <w:bottom w:val="none" w:sz="0" w:space="0" w:color="auto"/>
        <w:right w:val="none" w:sz="0" w:space="0" w:color="auto"/>
      </w:divBdr>
    </w:div>
    <w:div w:id="240989316">
      <w:bodyDiv w:val="1"/>
      <w:marLeft w:val="0"/>
      <w:marRight w:val="0"/>
      <w:marTop w:val="0"/>
      <w:marBottom w:val="0"/>
      <w:divBdr>
        <w:top w:val="none" w:sz="0" w:space="0" w:color="auto"/>
        <w:left w:val="none" w:sz="0" w:space="0" w:color="auto"/>
        <w:bottom w:val="none" w:sz="0" w:space="0" w:color="auto"/>
        <w:right w:val="none" w:sz="0" w:space="0" w:color="auto"/>
      </w:divBdr>
    </w:div>
    <w:div w:id="242758204">
      <w:bodyDiv w:val="1"/>
      <w:marLeft w:val="0"/>
      <w:marRight w:val="0"/>
      <w:marTop w:val="0"/>
      <w:marBottom w:val="0"/>
      <w:divBdr>
        <w:top w:val="none" w:sz="0" w:space="0" w:color="auto"/>
        <w:left w:val="none" w:sz="0" w:space="0" w:color="auto"/>
        <w:bottom w:val="none" w:sz="0" w:space="0" w:color="auto"/>
        <w:right w:val="none" w:sz="0" w:space="0" w:color="auto"/>
      </w:divBdr>
    </w:div>
    <w:div w:id="247422522">
      <w:bodyDiv w:val="1"/>
      <w:marLeft w:val="0"/>
      <w:marRight w:val="0"/>
      <w:marTop w:val="0"/>
      <w:marBottom w:val="0"/>
      <w:divBdr>
        <w:top w:val="none" w:sz="0" w:space="0" w:color="auto"/>
        <w:left w:val="none" w:sz="0" w:space="0" w:color="auto"/>
        <w:bottom w:val="none" w:sz="0" w:space="0" w:color="auto"/>
        <w:right w:val="none" w:sz="0" w:space="0" w:color="auto"/>
      </w:divBdr>
    </w:div>
    <w:div w:id="248731199">
      <w:bodyDiv w:val="1"/>
      <w:marLeft w:val="0"/>
      <w:marRight w:val="0"/>
      <w:marTop w:val="0"/>
      <w:marBottom w:val="0"/>
      <w:divBdr>
        <w:top w:val="none" w:sz="0" w:space="0" w:color="auto"/>
        <w:left w:val="none" w:sz="0" w:space="0" w:color="auto"/>
        <w:bottom w:val="none" w:sz="0" w:space="0" w:color="auto"/>
        <w:right w:val="none" w:sz="0" w:space="0" w:color="auto"/>
      </w:divBdr>
    </w:div>
    <w:div w:id="257249406">
      <w:bodyDiv w:val="1"/>
      <w:marLeft w:val="0"/>
      <w:marRight w:val="0"/>
      <w:marTop w:val="0"/>
      <w:marBottom w:val="0"/>
      <w:divBdr>
        <w:top w:val="none" w:sz="0" w:space="0" w:color="auto"/>
        <w:left w:val="none" w:sz="0" w:space="0" w:color="auto"/>
        <w:bottom w:val="none" w:sz="0" w:space="0" w:color="auto"/>
        <w:right w:val="none" w:sz="0" w:space="0" w:color="auto"/>
      </w:divBdr>
    </w:div>
    <w:div w:id="262802572">
      <w:bodyDiv w:val="1"/>
      <w:marLeft w:val="0"/>
      <w:marRight w:val="0"/>
      <w:marTop w:val="0"/>
      <w:marBottom w:val="0"/>
      <w:divBdr>
        <w:top w:val="none" w:sz="0" w:space="0" w:color="auto"/>
        <w:left w:val="none" w:sz="0" w:space="0" w:color="auto"/>
        <w:bottom w:val="none" w:sz="0" w:space="0" w:color="auto"/>
        <w:right w:val="none" w:sz="0" w:space="0" w:color="auto"/>
      </w:divBdr>
    </w:div>
    <w:div w:id="269972821">
      <w:bodyDiv w:val="1"/>
      <w:marLeft w:val="0"/>
      <w:marRight w:val="0"/>
      <w:marTop w:val="0"/>
      <w:marBottom w:val="0"/>
      <w:divBdr>
        <w:top w:val="none" w:sz="0" w:space="0" w:color="auto"/>
        <w:left w:val="none" w:sz="0" w:space="0" w:color="auto"/>
        <w:bottom w:val="none" w:sz="0" w:space="0" w:color="auto"/>
        <w:right w:val="none" w:sz="0" w:space="0" w:color="auto"/>
      </w:divBdr>
    </w:div>
    <w:div w:id="270599758">
      <w:bodyDiv w:val="1"/>
      <w:marLeft w:val="0"/>
      <w:marRight w:val="0"/>
      <w:marTop w:val="0"/>
      <w:marBottom w:val="0"/>
      <w:divBdr>
        <w:top w:val="none" w:sz="0" w:space="0" w:color="auto"/>
        <w:left w:val="none" w:sz="0" w:space="0" w:color="auto"/>
        <w:bottom w:val="none" w:sz="0" w:space="0" w:color="auto"/>
        <w:right w:val="none" w:sz="0" w:space="0" w:color="auto"/>
      </w:divBdr>
    </w:div>
    <w:div w:id="278804082">
      <w:bodyDiv w:val="1"/>
      <w:marLeft w:val="0"/>
      <w:marRight w:val="0"/>
      <w:marTop w:val="0"/>
      <w:marBottom w:val="0"/>
      <w:divBdr>
        <w:top w:val="none" w:sz="0" w:space="0" w:color="auto"/>
        <w:left w:val="none" w:sz="0" w:space="0" w:color="auto"/>
        <w:bottom w:val="none" w:sz="0" w:space="0" w:color="auto"/>
        <w:right w:val="none" w:sz="0" w:space="0" w:color="auto"/>
      </w:divBdr>
    </w:div>
    <w:div w:id="290787300">
      <w:bodyDiv w:val="1"/>
      <w:marLeft w:val="0"/>
      <w:marRight w:val="0"/>
      <w:marTop w:val="0"/>
      <w:marBottom w:val="0"/>
      <w:divBdr>
        <w:top w:val="none" w:sz="0" w:space="0" w:color="auto"/>
        <w:left w:val="none" w:sz="0" w:space="0" w:color="auto"/>
        <w:bottom w:val="none" w:sz="0" w:space="0" w:color="auto"/>
        <w:right w:val="none" w:sz="0" w:space="0" w:color="auto"/>
      </w:divBdr>
    </w:div>
    <w:div w:id="301691023">
      <w:bodyDiv w:val="1"/>
      <w:marLeft w:val="0"/>
      <w:marRight w:val="0"/>
      <w:marTop w:val="0"/>
      <w:marBottom w:val="0"/>
      <w:divBdr>
        <w:top w:val="none" w:sz="0" w:space="0" w:color="auto"/>
        <w:left w:val="none" w:sz="0" w:space="0" w:color="auto"/>
        <w:bottom w:val="none" w:sz="0" w:space="0" w:color="auto"/>
        <w:right w:val="none" w:sz="0" w:space="0" w:color="auto"/>
      </w:divBdr>
    </w:div>
    <w:div w:id="304940487">
      <w:bodyDiv w:val="1"/>
      <w:marLeft w:val="0"/>
      <w:marRight w:val="0"/>
      <w:marTop w:val="0"/>
      <w:marBottom w:val="0"/>
      <w:divBdr>
        <w:top w:val="none" w:sz="0" w:space="0" w:color="auto"/>
        <w:left w:val="none" w:sz="0" w:space="0" w:color="auto"/>
        <w:bottom w:val="none" w:sz="0" w:space="0" w:color="auto"/>
        <w:right w:val="none" w:sz="0" w:space="0" w:color="auto"/>
      </w:divBdr>
    </w:div>
    <w:div w:id="328488202">
      <w:bodyDiv w:val="1"/>
      <w:marLeft w:val="0"/>
      <w:marRight w:val="0"/>
      <w:marTop w:val="0"/>
      <w:marBottom w:val="0"/>
      <w:divBdr>
        <w:top w:val="none" w:sz="0" w:space="0" w:color="auto"/>
        <w:left w:val="none" w:sz="0" w:space="0" w:color="auto"/>
        <w:bottom w:val="none" w:sz="0" w:space="0" w:color="auto"/>
        <w:right w:val="none" w:sz="0" w:space="0" w:color="auto"/>
      </w:divBdr>
    </w:div>
    <w:div w:id="334961229">
      <w:bodyDiv w:val="1"/>
      <w:marLeft w:val="0"/>
      <w:marRight w:val="0"/>
      <w:marTop w:val="0"/>
      <w:marBottom w:val="0"/>
      <w:divBdr>
        <w:top w:val="none" w:sz="0" w:space="0" w:color="auto"/>
        <w:left w:val="none" w:sz="0" w:space="0" w:color="auto"/>
        <w:bottom w:val="none" w:sz="0" w:space="0" w:color="auto"/>
        <w:right w:val="none" w:sz="0" w:space="0" w:color="auto"/>
      </w:divBdr>
    </w:div>
    <w:div w:id="337733615">
      <w:bodyDiv w:val="1"/>
      <w:marLeft w:val="0"/>
      <w:marRight w:val="0"/>
      <w:marTop w:val="0"/>
      <w:marBottom w:val="0"/>
      <w:divBdr>
        <w:top w:val="none" w:sz="0" w:space="0" w:color="auto"/>
        <w:left w:val="none" w:sz="0" w:space="0" w:color="auto"/>
        <w:bottom w:val="none" w:sz="0" w:space="0" w:color="auto"/>
        <w:right w:val="none" w:sz="0" w:space="0" w:color="auto"/>
      </w:divBdr>
    </w:div>
    <w:div w:id="345638079">
      <w:bodyDiv w:val="1"/>
      <w:marLeft w:val="0"/>
      <w:marRight w:val="0"/>
      <w:marTop w:val="0"/>
      <w:marBottom w:val="0"/>
      <w:divBdr>
        <w:top w:val="none" w:sz="0" w:space="0" w:color="auto"/>
        <w:left w:val="none" w:sz="0" w:space="0" w:color="auto"/>
        <w:bottom w:val="none" w:sz="0" w:space="0" w:color="auto"/>
        <w:right w:val="none" w:sz="0" w:space="0" w:color="auto"/>
      </w:divBdr>
    </w:div>
    <w:div w:id="354043465">
      <w:bodyDiv w:val="1"/>
      <w:marLeft w:val="0"/>
      <w:marRight w:val="0"/>
      <w:marTop w:val="0"/>
      <w:marBottom w:val="0"/>
      <w:divBdr>
        <w:top w:val="none" w:sz="0" w:space="0" w:color="auto"/>
        <w:left w:val="none" w:sz="0" w:space="0" w:color="auto"/>
        <w:bottom w:val="none" w:sz="0" w:space="0" w:color="auto"/>
        <w:right w:val="none" w:sz="0" w:space="0" w:color="auto"/>
      </w:divBdr>
    </w:div>
    <w:div w:id="358941437">
      <w:bodyDiv w:val="1"/>
      <w:marLeft w:val="0"/>
      <w:marRight w:val="0"/>
      <w:marTop w:val="0"/>
      <w:marBottom w:val="0"/>
      <w:divBdr>
        <w:top w:val="none" w:sz="0" w:space="0" w:color="auto"/>
        <w:left w:val="none" w:sz="0" w:space="0" w:color="auto"/>
        <w:bottom w:val="none" w:sz="0" w:space="0" w:color="auto"/>
        <w:right w:val="none" w:sz="0" w:space="0" w:color="auto"/>
      </w:divBdr>
    </w:div>
    <w:div w:id="368726681">
      <w:bodyDiv w:val="1"/>
      <w:marLeft w:val="0"/>
      <w:marRight w:val="0"/>
      <w:marTop w:val="0"/>
      <w:marBottom w:val="0"/>
      <w:divBdr>
        <w:top w:val="none" w:sz="0" w:space="0" w:color="auto"/>
        <w:left w:val="none" w:sz="0" w:space="0" w:color="auto"/>
        <w:bottom w:val="none" w:sz="0" w:space="0" w:color="auto"/>
        <w:right w:val="none" w:sz="0" w:space="0" w:color="auto"/>
      </w:divBdr>
    </w:div>
    <w:div w:id="407387143">
      <w:bodyDiv w:val="1"/>
      <w:marLeft w:val="0"/>
      <w:marRight w:val="0"/>
      <w:marTop w:val="0"/>
      <w:marBottom w:val="0"/>
      <w:divBdr>
        <w:top w:val="none" w:sz="0" w:space="0" w:color="auto"/>
        <w:left w:val="none" w:sz="0" w:space="0" w:color="auto"/>
        <w:bottom w:val="none" w:sz="0" w:space="0" w:color="auto"/>
        <w:right w:val="none" w:sz="0" w:space="0" w:color="auto"/>
      </w:divBdr>
    </w:div>
    <w:div w:id="409893592">
      <w:bodyDiv w:val="1"/>
      <w:marLeft w:val="0"/>
      <w:marRight w:val="0"/>
      <w:marTop w:val="0"/>
      <w:marBottom w:val="0"/>
      <w:divBdr>
        <w:top w:val="none" w:sz="0" w:space="0" w:color="auto"/>
        <w:left w:val="none" w:sz="0" w:space="0" w:color="auto"/>
        <w:bottom w:val="none" w:sz="0" w:space="0" w:color="auto"/>
        <w:right w:val="none" w:sz="0" w:space="0" w:color="auto"/>
      </w:divBdr>
    </w:div>
    <w:div w:id="412631477">
      <w:bodyDiv w:val="1"/>
      <w:marLeft w:val="0"/>
      <w:marRight w:val="0"/>
      <w:marTop w:val="0"/>
      <w:marBottom w:val="0"/>
      <w:divBdr>
        <w:top w:val="none" w:sz="0" w:space="0" w:color="auto"/>
        <w:left w:val="none" w:sz="0" w:space="0" w:color="auto"/>
        <w:bottom w:val="none" w:sz="0" w:space="0" w:color="auto"/>
        <w:right w:val="none" w:sz="0" w:space="0" w:color="auto"/>
      </w:divBdr>
    </w:div>
    <w:div w:id="413281733">
      <w:bodyDiv w:val="1"/>
      <w:marLeft w:val="0"/>
      <w:marRight w:val="0"/>
      <w:marTop w:val="0"/>
      <w:marBottom w:val="0"/>
      <w:divBdr>
        <w:top w:val="none" w:sz="0" w:space="0" w:color="auto"/>
        <w:left w:val="none" w:sz="0" w:space="0" w:color="auto"/>
        <w:bottom w:val="none" w:sz="0" w:space="0" w:color="auto"/>
        <w:right w:val="none" w:sz="0" w:space="0" w:color="auto"/>
      </w:divBdr>
    </w:div>
    <w:div w:id="436367616">
      <w:bodyDiv w:val="1"/>
      <w:marLeft w:val="0"/>
      <w:marRight w:val="0"/>
      <w:marTop w:val="0"/>
      <w:marBottom w:val="0"/>
      <w:divBdr>
        <w:top w:val="none" w:sz="0" w:space="0" w:color="auto"/>
        <w:left w:val="none" w:sz="0" w:space="0" w:color="auto"/>
        <w:bottom w:val="none" w:sz="0" w:space="0" w:color="auto"/>
        <w:right w:val="none" w:sz="0" w:space="0" w:color="auto"/>
      </w:divBdr>
    </w:div>
    <w:div w:id="464615631">
      <w:bodyDiv w:val="1"/>
      <w:marLeft w:val="0"/>
      <w:marRight w:val="0"/>
      <w:marTop w:val="0"/>
      <w:marBottom w:val="0"/>
      <w:divBdr>
        <w:top w:val="none" w:sz="0" w:space="0" w:color="auto"/>
        <w:left w:val="none" w:sz="0" w:space="0" w:color="auto"/>
        <w:bottom w:val="none" w:sz="0" w:space="0" w:color="auto"/>
        <w:right w:val="none" w:sz="0" w:space="0" w:color="auto"/>
      </w:divBdr>
    </w:div>
    <w:div w:id="469981690">
      <w:bodyDiv w:val="1"/>
      <w:marLeft w:val="0"/>
      <w:marRight w:val="0"/>
      <w:marTop w:val="0"/>
      <w:marBottom w:val="0"/>
      <w:divBdr>
        <w:top w:val="none" w:sz="0" w:space="0" w:color="auto"/>
        <w:left w:val="none" w:sz="0" w:space="0" w:color="auto"/>
        <w:bottom w:val="none" w:sz="0" w:space="0" w:color="auto"/>
        <w:right w:val="none" w:sz="0" w:space="0" w:color="auto"/>
      </w:divBdr>
    </w:div>
    <w:div w:id="475530801">
      <w:bodyDiv w:val="1"/>
      <w:marLeft w:val="0"/>
      <w:marRight w:val="0"/>
      <w:marTop w:val="0"/>
      <w:marBottom w:val="0"/>
      <w:divBdr>
        <w:top w:val="none" w:sz="0" w:space="0" w:color="auto"/>
        <w:left w:val="none" w:sz="0" w:space="0" w:color="auto"/>
        <w:bottom w:val="none" w:sz="0" w:space="0" w:color="auto"/>
        <w:right w:val="none" w:sz="0" w:space="0" w:color="auto"/>
      </w:divBdr>
    </w:div>
    <w:div w:id="477190028">
      <w:bodyDiv w:val="1"/>
      <w:marLeft w:val="0"/>
      <w:marRight w:val="0"/>
      <w:marTop w:val="0"/>
      <w:marBottom w:val="0"/>
      <w:divBdr>
        <w:top w:val="none" w:sz="0" w:space="0" w:color="auto"/>
        <w:left w:val="none" w:sz="0" w:space="0" w:color="auto"/>
        <w:bottom w:val="none" w:sz="0" w:space="0" w:color="auto"/>
        <w:right w:val="none" w:sz="0" w:space="0" w:color="auto"/>
      </w:divBdr>
    </w:div>
    <w:div w:id="485978591">
      <w:bodyDiv w:val="1"/>
      <w:marLeft w:val="0"/>
      <w:marRight w:val="0"/>
      <w:marTop w:val="0"/>
      <w:marBottom w:val="0"/>
      <w:divBdr>
        <w:top w:val="none" w:sz="0" w:space="0" w:color="auto"/>
        <w:left w:val="none" w:sz="0" w:space="0" w:color="auto"/>
        <w:bottom w:val="none" w:sz="0" w:space="0" w:color="auto"/>
        <w:right w:val="none" w:sz="0" w:space="0" w:color="auto"/>
      </w:divBdr>
    </w:div>
    <w:div w:id="487013195">
      <w:bodyDiv w:val="1"/>
      <w:marLeft w:val="0"/>
      <w:marRight w:val="0"/>
      <w:marTop w:val="0"/>
      <w:marBottom w:val="0"/>
      <w:divBdr>
        <w:top w:val="none" w:sz="0" w:space="0" w:color="auto"/>
        <w:left w:val="none" w:sz="0" w:space="0" w:color="auto"/>
        <w:bottom w:val="none" w:sz="0" w:space="0" w:color="auto"/>
        <w:right w:val="none" w:sz="0" w:space="0" w:color="auto"/>
      </w:divBdr>
    </w:div>
    <w:div w:id="524442775">
      <w:bodyDiv w:val="1"/>
      <w:marLeft w:val="0"/>
      <w:marRight w:val="0"/>
      <w:marTop w:val="0"/>
      <w:marBottom w:val="0"/>
      <w:divBdr>
        <w:top w:val="none" w:sz="0" w:space="0" w:color="auto"/>
        <w:left w:val="none" w:sz="0" w:space="0" w:color="auto"/>
        <w:bottom w:val="none" w:sz="0" w:space="0" w:color="auto"/>
        <w:right w:val="none" w:sz="0" w:space="0" w:color="auto"/>
      </w:divBdr>
    </w:div>
    <w:div w:id="532114877">
      <w:bodyDiv w:val="1"/>
      <w:marLeft w:val="0"/>
      <w:marRight w:val="0"/>
      <w:marTop w:val="0"/>
      <w:marBottom w:val="0"/>
      <w:divBdr>
        <w:top w:val="none" w:sz="0" w:space="0" w:color="auto"/>
        <w:left w:val="none" w:sz="0" w:space="0" w:color="auto"/>
        <w:bottom w:val="none" w:sz="0" w:space="0" w:color="auto"/>
        <w:right w:val="none" w:sz="0" w:space="0" w:color="auto"/>
      </w:divBdr>
    </w:div>
    <w:div w:id="537208158">
      <w:bodyDiv w:val="1"/>
      <w:marLeft w:val="0"/>
      <w:marRight w:val="0"/>
      <w:marTop w:val="0"/>
      <w:marBottom w:val="0"/>
      <w:divBdr>
        <w:top w:val="none" w:sz="0" w:space="0" w:color="auto"/>
        <w:left w:val="none" w:sz="0" w:space="0" w:color="auto"/>
        <w:bottom w:val="none" w:sz="0" w:space="0" w:color="auto"/>
        <w:right w:val="none" w:sz="0" w:space="0" w:color="auto"/>
      </w:divBdr>
    </w:div>
    <w:div w:id="538399960">
      <w:bodyDiv w:val="1"/>
      <w:marLeft w:val="0"/>
      <w:marRight w:val="0"/>
      <w:marTop w:val="0"/>
      <w:marBottom w:val="0"/>
      <w:divBdr>
        <w:top w:val="none" w:sz="0" w:space="0" w:color="auto"/>
        <w:left w:val="none" w:sz="0" w:space="0" w:color="auto"/>
        <w:bottom w:val="none" w:sz="0" w:space="0" w:color="auto"/>
        <w:right w:val="none" w:sz="0" w:space="0" w:color="auto"/>
      </w:divBdr>
    </w:div>
    <w:div w:id="547957557">
      <w:bodyDiv w:val="1"/>
      <w:marLeft w:val="0"/>
      <w:marRight w:val="0"/>
      <w:marTop w:val="0"/>
      <w:marBottom w:val="0"/>
      <w:divBdr>
        <w:top w:val="none" w:sz="0" w:space="0" w:color="auto"/>
        <w:left w:val="none" w:sz="0" w:space="0" w:color="auto"/>
        <w:bottom w:val="none" w:sz="0" w:space="0" w:color="auto"/>
        <w:right w:val="none" w:sz="0" w:space="0" w:color="auto"/>
      </w:divBdr>
    </w:div>
    <w:div w:id="548998980">
      <w:bodyDiv w:val="1"/>
      <w:marLeft w:val="0"/>
      <w:marRight w:val="0"/>
      <w:marTop w:val="0"/>
      <w:marBottom w:val="0"/>
      <w:divBdr>
        <w:top w:val="none" w:sz="0" w:space="0" w:color="auto"/>
        <w:left w:val="none" w:sz="0" w:space="0" w:color="auto"/>
        <w:bottom w:val="none" w:sz="0" w:space="0" w:color="auto"/>
        <w:right w:val="none" w:sz="0" w:space="0" w:color="auto"/>
      </w:divBdr>
    </w:div>
    <w:div w:id="568031095">
      <w:bodyDiv w:val="1"/>
      <w:marLeft w:val="0"/>
      <w:marRight w:val="0"/>
      <w:marTop w:val="0"/>
      <w:marBottom w:val="0"/>
      <w:divBdr>
        <w:top w:val="none" w:sz="0" w:space="0" w:color="auto"/>
        <w:left w:val="none" w:sz="0" w:space="0" w:color="auto"/>
        <w:bottom w:val="none" w:sz="0" w:space="0" w:color="auto"/>
        <w:right w:val="none" w:sz="0" w:space="0" w:color="auto"/>
      </w:divBdr>
    </w:div>
    <w:div w:id="574238872">
      <w:bodyDiv w:val="1"/>
      <w:marLeft w:val="0"/>
      <w:marRight w:val="0"/>
      <w:marTop w:val="0"/>
      <w:marBottom w:val="0"/>
      <w:divBdr>
        <w:top w:val="none" w:sz="0" w:space="0" w:color="auto"/>
        <w:left w:val="none" w:sz="0" w:space="0" w:color="auto"/>
        <w:bottom w:val="none" w:sz="0" w:space="0" w:color="auto"/>
        <w:right w:val="none" w:sz="0" w:space="0" w:color="auto"/>
      </w:divBdr>
    </w:div>
    <w:div w:id="580795580">
      <w:bodyDiv w:val="1"/>
      <w:marLeft w:val="0"/>
      <w:marRight w:val="0"/>
      <w:marTop w:val="0"/>
      <w:marBottom w:val="0"/>
      <w:divBdr>
        <w:top w:val="none" w:sz="0" w:space="0" w:color="auto"/>
        <w:left w:val="none" w:sz="0" w:space="0" w:color="auto"/>
        <w:bottom w:val="none" w:sz="0" w:space="0" w:color="auto"/>
        <w:right w:val="none" w:sz="0" w:space="0" w:color="auto"/>
      </w:divBdr>
    </w:div>
    <w:div w:id="595288673">
      <w:bodyDiv w:val="1"/>
      <w:marLeft w:val="0"/>
      <w:marRight w:val="0"/>
      <w:marTop w:val="0"/>
      <w:marBottom w:val="0"/>
      <w:divBdr>
        <w:top w:val="none" w:sz="0" w:space="0" w:color="auto"/>
        <w:left w:val="none" w:sz="0" w:space="0" w:color="auto"/>
        <w:bottom w:val="none" w:sz="0" w:space="0" w:color="auto"/>
        <w:right w:val="none" w:sz="0" w:space="0" w:color="auto"/>
      </w:divBdr>
    </w:div>
    <w:div w:id="598023861">
      <w:bodyDiv w:val="1"/>
      <w:marLeft w:val="0"/>
      <w:marRight w:val="0"/>
      <w:marTop w:val="0"/>
      <w:marBottom w:val="0"/>
      <w:divBdr>
        <w:top w:val="none" w:sz="0" w:space="0" w:color="auto"/>
        <w:left w:val="none" w:sz="0" w:space="0" w:color="auto"/>
        <w:bottom w:val="none" w:sz="0" w:space="0" w:color="auto"/>
        <w:right w:val="none" w:sz="0" w:space="0" w:color="auto"/>
      </w:divBdr>
    </w:div>
    <w:div w:id="609364260">
      <w:bodyDiv w:val="1"/>
      <w:marLeft w:val="0"/>
      <w:marRight w:val="0"/>
      <w:marTop w:val="0"/>
      <w:marBottom w:val="0"/>
      <w:divBdr>
        <w:top w:val="none" w:sz="0" w:space="0" w:color="auto"/>
        <w:left w:val="none" w:sz="0" w:space="0" w:color="auto"/>
        <w:bottom w:val="none" w:sz="0" w:space="0" w:color="auto"/>
        <w:right w:val="none" w:sz="0" w:space="0" w:color="auto"/>
      </w:divBdr>
    </w:div>
    <w:div w:id="610817148">
      <w:bodyDiv w:val="1"/>
      <w:marLeft w:val="0"/>
      <w:marRight w:val="0"/>
      <w:marTop w:val="0"/>
      <w:marBottom w:val="0"/>
      <w:divBdr>
        <w:top w:val="none" w:sz="0" w:space="0" w:color="auto"/>
        <w:left w:val="none" w:sz="0" w:space="0" w:color="auto"/>
        <w:bottom w:val="none" w:sz="0" w:space="0" w:color="auto"/>
        <w:right w:val="none" w:sz="0" w:space="0" w:color="auto"/>
      </w:divBdr>
    </w:div>
    <w:div w:id="620065718">
      <w:bodyDiv w:val="1"/>
      <w:marLeft w:val="0"/>
      <w:marRight w:val="0"/>
      <w:marTop w:val="0"/>
      <w:marBottom w:val="0"/>
      <w:divBdr>
        <w:top w:val="none" w:sz="0" w:space="0" w:color="auto"/>
        <w:left w:val="none" w:sz="0" w:space="0" w:color="auto"/>
        <w:bottom w:val="none" w:sz="0" w:space="0" w:color="auto"/>
        <w:right w:val="none" w:sz="0" w:space="0" w:color="auto"/>
      </w:divBdr>
    </w:div>
    <w:div w:id="620577038">
      <w:bodyDiv w:val="1"/>
      <w:marLeft w:val="0"/>
      <w:marRight w:val="0"/>
      <w:marTop w:val="0"/>
      <w:marBottom w:val="0"/>
      <w:divBdr>
        <w:top w:val="none" w:sz="0" w:space="0" w:color="auto"/>
        <w:left w:val="none" w:sz="0" w:space="0" w:color="auto"/>
        <w:bottom w:val="none" w:sz="0" w:space="0" w:color="auto"/>
        <w:right w:val="none" w:sz="0" w:space="0" w:color="auto"/>
      </w:divBdr>
    </w:div>
    <w:div w:id="639964705">
      <w:bodyDiv w:val="1"/>
      <w:marLeft w:val="0"/>
      <w:marRight w:val="0"/>
      <w:marTop w:val="0"/>
      <w:marBottom w:val="0"/>
      <w:divBdr>
        <w:top w:val="none" w:sz="0" w:space="0" w:color="auto"/>
        <w:left w:val="none" w:sz="0" w:space="0" w:color="auto"/>
        <w:bottom w:val="none" w:sz="0" w:space="0" w:color="auto"/>
        <w:right w:val="none" w:sz="0" w:space="0" w:color="auto"/>
      </w:divBdr>
    </w:div>
    <w:div w:id="645744826">
      <w:bodyDiv w:val="1"/>
      <w:marLeft w:val="0"/>
      <w:marRight w:val="0"/>
      <w:marTop w:val="0"/>
      <w:marBottom w:val="0"/>
      <w:divBdr>
        <w:top w:val="none" w:sz="0" w:space="0" w:color="auto"/>
        <w:left w:val="none" w:sz="0" w:space="0" w:color="auto"/>
        <w:bottom w:val="none" w:sz="0" w:space="0" w:color="auto"/>
        <w:right w:val="none" w:sz="0" w:space="0" w:color="auto"/>
      </w:divBdr>
    </w:div>
    <w:div w:id="665476017">
      <w:bodyDiv w:val="1"/>
      <w:marLeft w:val="0"/>
      <w:marRight w:val="0"/>
      <w:marTop w:val="0"/>
      <w:marBottom w:val="0"/>
      <w:divBdr>
        <w:top w:val="none" w:sz="0" w:space="0" w:color="auto"/>
        <w:left w:val="none" w:sz="0" w:space="0" w:color="auto"/>
        <w:bottom w:val="none" w:sz="0" w:space="0" w:color="auto"/>
        <w:right w:val="none" w:sz="0" w:space="0" w:color="auto"/>
      </w:divBdr>
    </w:div>
    <w:div w:id="707685228">
      <w:bodyDiv w:val="1"/>
      <w:marLeft w:val="0"/>
      <w:marRight w:val="0"/>
      <w:marTop w:val="0"/>
      <w:marBottom w:val="0"/>
      <w:divBdr>
        <w:top w:val="none" w:sz="0" w:space="0" w:color="auto"/>
        <w:left w:val="none" w:sz="0" w:space="0" w:color="auto"/>
        <w:bottom w:val="none" w:sz="0" w:space="0" w:color="auto"/>
        <w:right w:val="none" w:sz="0" w:space="0" w:color="auto"/>
      </w:divBdr>
    </w:div>
    <w:div w:id="714693760">
      <w:bodyDiv w:val="1"/>
      <w:marLeft w:val="0"/>
      <w:marRight w:val="0"/>
      <w:marTop w:val="0"/>
      <w:marBottom w:val="0"/>
      <w:divBdr>
        <w:top w:val="none" w:sz="0" w:space="0" w:color="auto"/>
        <w:left w:val="none" w:sz="0" w:space="0" w:color="auto"/>
        <w:bottom w:val="none" w:sz="0" w:space="0" w:color="auto"/>
        <w:right w:val="none" w:sz="0" w:space="0" w:color="auto"/>
      </w:divBdr>
    </w:div>
    <w:div w:id="739208908">
      <w:bodyDiv w:val="1"/>
      <w:marLeft w:val="0"/>
      <w:marRight w:val="0"/>
      <w:marTop w:val="0"/>
      <w:marBottom w:val="0"/>
      <w:divBdr>
        <w:top w:val="none" w:sz="0" w:space="0" w:color="auto"/>
        <w:left w:val="none" w:sz="0" w:space="0" w:color="auto"/>
        <w:bottom w:val="none" w:sz="0" w:space="0" w:color="auto"/>
        <w:right w:val="none" w:sz="0" w:space="0" w:color="auto"/>
      </w:divBdr>
    </w:div>
    <w:div w:id="744838506">
      <w:bodyDiv w:val="1"/>
      <w:marLeft w:val="0"/>
      <w:marRight w:val="0"/>
      <w:marTop w:val="0"/>
      <w:marBottom w:val="0"/>
      <w:divBdr>
        <w:top w:val="none" w:sz="0" w:space="0" w:color="auto"/>
        <w:left w:val="none" w:sz="0" w:space="0" w:color="auto"/>
        <w:bottom w:val="none" w:sz="0" w:space="0" w:color="auto"/>
        <w:right w:val="none" w:sz="0" w:space="0" w:color="auto"/>
      </w:divBdr>
    </w:div>
    <w:div w:id="756174234">
      <w:bodyDiv w:val="1"/>
      <w:marLeft w:val="0"/>
      <w:marRight w:val="0"/>
      <w:marTop w:val="0"/>
      <w:marBottom w:val="0"/>
      <w:divBdr>
        <w:top w:val="none" w:sz="0" w:space="0" w:color="auto"/>
        <w:left w:val="none" w:sz="0" w:space="0" w:color="auto"/>
        <w:bottom w:val="none" w:sz="0" w:space="0" w:color="auto"/>
        <w:right w:val="none" w:sz="0" w:space="0" w:color="auto"/>
      </w:divBdr>
    </w:div>
    <w:div w:id="758138109">
      <w:bodyDiv w:val="1"/>
      <w:marLeft w:val="0"/>
      <w:marRight w:val="0"/>
      <w:marTop w:val="0"/>
      <w:marBottom w:val="0"/>
      <w:divBdr>
        <w:top w:val="none" w:sz="0" w:space="0" w:color="auto"/>
        <w:left w:val="none" w:sz="0" w:space="0" w:color="auto"/>
        <w:bottom w:val="none" w:sz="0" w:space="0" w:color="auto"/>
        <w:right w:val="none" w:sz="0" w:space="0" w:color="auto"/>
      </w:divBdr>
    </w:div>
    <w:div w:id="763647592">
      <w:bodyDiv w:val="1"/>
      <w:marLeft w:val="0"/>
      <w:marRight w:val="0"/>
      <w:marTop w:val="0"/>
      <w:marBottom w:val="0"/>
      <w:divBdr>
        <w:top w:val="none" w:sz="0" w:space="0" w:color="auto"/>
        <w:left w:val="none" w:sz="0" w:space="0" w:color="auto"/>
        <w:bottom w:val="none" w:sz="0" w:space="0" w:color="auto"/>
        <w:right w:val="none" w:sz="0" w:space="0" w:color="auto"/>
      </w:divBdr>
    </w:div>
    <w:div w:id="796148746">
      <w:bodyDiv w:val="1"/>
      <w:marLeft w:val="0"/>
      <w:marRight w:val="0"/>
      <w:marTop w:val="0"/>
      <w:marBottom w:val="0"/>
      <w:divBdr>
        <w:top w:val="none" w:sz="0" w:space="0" w:color="auto"/>
        <w:left w:val="none" w:sz="0" w:space="0" w:color="auto"/>
        <w:bottom w:val="none" w:sz="0" w:space="0" w:color="auto"/>
        <w:right w:val="none" w:sz="0" w:space="0" w:color="auto"/>
      </w:divBdr>
    </w:div>
    <w:div w:id="835803516">
      <w:bodyDiv w:val="1"/>
      <w:marLeft w:val="0"/>
      <w:marRight w:val="0"/>
      <w:marTop w:val="0"/>
      <w:marBottom w:val="0"/>
      <w:divBdr>
        <w:top w:val="none" w:sz="0" w:space="0" w:color="auto"/>
        <w:left w:val="none" w:sz="0" w:space="0" w:color="auto"/>
        <w:bottom w:val="none" w:sz="0" w:space="0" w:color="auto"/>
        <w:right w:val="none" w:sz="0" w:space="0" w:color="auto"/>
      </w:divBdr>
    </w:div>
    <w:div w:id="844831325">
      <w:bodyDiv w:val="1"/>
      <w:marLeft w:val="0"/>
      <w:marRight w:val="0"/>
      <w:marTop w:val="0"/>
      <w:marBottom w:val="0"/>
      <w:divBdr>
        <w:top w:val="none" w:sz="0" w:space="0" w:color="auto"/>
        <w:left w:val="none" w:sz="0" w:space="0" w:color="auto"/>
        <w:bottom w:val="none" w:sz="0" w:space="0" w:color="auto"/>
        <w:right w:val="none" w:sz="0" w:space="0" w:color="auto"/>
      </w:divBdr>
    </w:div>
    <w:div w:id="862203587">
      <w:bodyDiv w:val="1"/>
      <w:marLeft w:val="0"/>
      <w:marRight w:val="0"/>
      <w:marTop w:val="0"/>
      <w:marBottom w:val="0"/>
      <w:divBdr>
        <w:top w:val="none" w:sz="0" w:space="0" w:color="auto"/>
        <w:left w:val="none" w:sz="0" w:space="0" w:color="auto"/>
        <w:bottom w:val="none" w:sz="0" w:space="0" w:color="auto"/>
        <w:right w:val="none" w:sz="0" w:space="0" w:color="auto"/>
      </w:divBdr>
    </w:div>
    <w:div w:id="876624989">
      <w:bodyDiv w:val="1"/>
      <w:marLeft w:val="0"/>
      <w:marRight w:val="0"/>
      <w:marTop w:val="0"/>
      <w:marBottom w:val="0"/>
      <w:divBdr>
        <w:top w:val="none" w:sz="0" w:space="0" w:color="auto"/>
        <w:left w:val="none" w:sz="0" w:space="0" w:color="auto"/>
        <w:bottom w:val="none" w:sz="0" w:space="0" w:color="auto"/>
        <w:right w:val="none" w:sz="0" w:space="0" w:color="auto"/>
      </w:divBdr>
    </w:div>
    <w:div w:id="882063010">
      <w:bodyDiv w:val="1"/>
      <w:marLeft w:val="0"/>
      <w:marRight w:val="0"/>
      <w:marTop w:val="0"/>
      <w:marBottom w:val="0"/>
      <w:divBdr>
        <w:top w:val="none" w:sz="0" w:space="0" w:color="auto"/>
        <w:left w:val="none" w:sz="0" w:space="0" w:color="auto"/>
        <w:bottom w:val="none" w:sz="0" w:space="0" w:color="auto"/>
        <w:right w:val="none" w:sz="0" w:space="0" w:color="auto"/>
      </w:divBdr>
    </w:div>
    <w:div w:id="884101737">
      <w:bodyDiv w:val="1"/>
      <w:marLeft w:val="0"/>
      <w:marRight w:val="0"/>
      <w:marTop w:val="0"/>
      <w:marBottom w:val="0"/>
      <w:divBdr>
        <w:top w:val="none" w:sz="0" w:space="0" w:color="auto"/>
        <w:left w:val="none" w:sz="0" w:space="0" w:color="auto"/>
        <w:bottom w:val="none" w:sz="0" w:space="0" w:color="auto"/>
        <w:right w:val="none" w:sz="0" w:space="0" w:color="auto"/>
      </w:divBdr>
    </w:div>
    <w:div w:id="890387415">
      <w:bodyDiv w:val="1"/>
      <w:marLeft w:val="0"/>
      <w:marRight w:val="0"/>
      <w:marTop w:val="0"/>
      <w:marBottom w:val="0"/>
      <w:divBdr>
        <w:top w:val="none" w:sz="0" w:space="0" w:color="auto"/>
        <w:left w:val="none" w:sz="0" w:space="0" w:color="auto"/>
        <w:bottom w:val="none" w:sz="0" w:space="0" w:color="auto"/>
        <w:right w:val="none" w:sz="0" w:space="0" w:color="auto"/>
      </w:divBdr>
    </w:div>
    <w:div w:id="906494959">
      <w:bodyDiv w:val="1"/>
      <w:marLeft w:val="0"/>
      <w:marRight w:val="0"/>
      <w:marTop w:val="0"/>
      <w:marBottom w:val="0"/>
      <w:divBdr>
        <w:top w:val="none" w:sz="0" w:space="0" w:color="auto"/>
        <w:left w:val="none" w:sz="0" w:space="0" w:color="auto"/>
        <w:bottom w:val="none" w:sz="0" w:space="0" w:color="auto"/>
        <w:right w:val="none" w:sz="0" w:space="0" w:color="auto"/>
      </w:divBdr>
    </w:div>
    <w:div w:id="914391022">
      <w:bodyDiv w:val="1"/>
      <w:marLeft w:val="0"/>
      <w:marRight w:val="0"/>
      <w:marTop w:val="0"/>
      <w:marBottom w:val="0"/>
      <w:divBdr>
        <w:top w:val="none" w:sz="0" w:space="0" w:color="auto"/>
        <w:left w:val="none" w:sz="0" w:space="0" w:color="auto"/>
        <w:bottom w:val="none" w:sz="0" w:space="0" w:color="auto"/>
        <w:right w:val="none" w:sz="0" w:space="0" w:color="auto"/>
      </w:divBdr>
    </w:div>
    <w:div w:id="923614005">
      <w:bodyDiv w:val="1"/>
      <w:marLeft w:val="0"/>
      <w:marRight w:val="0"/>
      <w:marTop w:val="0"/>
      <w:marBottom w:val="0"/>
      <w:divBdr>
        <w:top w:val="none" w:sz="0" w:space="0" w:color="auto"/>
        <w:left w:val="none" w:sz="0" w:space="0" w:color="auto"/>
        <w:bottom w:val="none" w:sz="0" w:space="0" w:color="auto"/>
        <w:right w:val="none" w:sz="0" w:space="0" w:color="auto"/>
      </w:divBdr>
    </w:div>
    <w:div w:id="934020212">
      <w:bodyDiv w:val="1"/>
      <w:marLeft w:val="0"/>
      <w:marRight w:val="0"/>
      <w:marTop w:val="0"/>
      <w:marBottom w:val="0"/>
      <w:divBdr>
        <w:top w:val="none" w:sz="0" w:space="0" w:color="auto"/>
        <w:left w:val="none" w:sz="0" w:space="0" w:color="auto"/>
        <w:bottom w:val="none" w:sz="0" w:space="0" w:color="auto"/>
        <w:right w:val="none" w:sz="0" w:space="0" w:color="auto"/>
      </w:divBdr>
    </w:div>
    <w:div w:id="937908406">
      <w:bodyDiv w:val="1"/>
      <w:marLeft w:val="0"/>
      <w:marRight w:val="0"/>
      <w:marTop w:val="0"/>
      <w:marBottom w:val="0"/>
      <w:divBdr>
        <w:top w:val="none" w:sz="0" w:space="0" w:color="auto"/>
        <w:left w:val="none" w:sz="0" w:space="0" w:color="auto"/>
        <w:bottom w:val="none" w:sz="0" w:space="0" w:color="auto"/>
        <w:right w:val="none" w:sz="0" w:space="0" w:color="auto"/>
      </w:divBdr>
    </w:div>
    <w:div w:id="957103933">
      <w:bodyDiv w:val="1"/>
      <w:marLeft w:val="0"/>
      <w:marRight w:val="0"/>
      <w:marTop w:val="0"/>
      <w:marBottom w:val="0"/>
      <w:divBdr>
        <w:top w:val="none" w:sz="0" w:space="0" w:color="auto"/>
        <w:left w:val="none" w:sz="0" w:space="0" w:color="auto"/>
        <w:bottom w:val="none" w:sz="0" w:space="0" w:color="auto"/>
        <w:right w:val="none" w:sz="0" w:space="0" w:color="auto"/>
      </w:divBdr>
    </w:div>
    <w:div w:id="963148022">
      <w:bodyDiv w:val="1"/>
      <w:marLeft w:val="0"/>
      <w:marRight w:val="0"/>
      <w:marTop w:val="0"/>
      <w:marBottom w:val="0"/>
      <w:divBdr>
        <w:top w:val="none" w:sz="0" w:space="0" w:color="auto"/>
        <w:left w:val="none" w:sz="0" w:space="0" w:color="auto"/>
        <w:bottom w:val="none" w:sz="0" w:space="0" w:color="auto"/>
        <w:right w:val="none" w:sz="0" w:space="0" w:color="auto"/>
      </w:divBdr>
    </w:div>
    <w:div w:id="969752419">
      <w:bodyDiv w:val="1"/>
      <w:marLeft w:val="0"/>
      <w:marRight w:val="0"/>
      <w:marTop w:val="0"/>
      <w:marBottom w:val="0"/>
      <w:divBdr>
        <w:top w:val="none" w:sz="0" w:space="0" w:color="auto"/>
        <w:left w:val="none" w:sz="0" w:space="0" w:color="auto"/>
        <w:bottom w:val="none" w:sz="0" w:space="0" w:color="auto"/>
        <w:right w:val="none" w:sz="0" w:space="0" w:color="auto"/>
      </w:divBdr>
    </w:div>
    <w:div w:id="989747315">
      <w:bodyDiv w:val="1"/>
      <w:marLeft w:val="0"/>
      <w:marRight w:val="0"/>
      <w:marTop w:val="0"/>
      <w:marBottom w:val="0"/>
      <w:divBdr>
        <w:top w:val="none" w:sz="0" w:space="0" w:color="auto"/>
        <w:left w:val="none" w:sz="0" w:space="0" w:color="auto"/>
        <w:bottom w:val="none" w:sz="0" w:space="0" w:color="auto"/>
        <w:right w:val="none" w:sz="0" w:space="0" w:color="auto"/>
      </w:divBdr>
    </w:div>
    <w:div w:id="996226865">
      <w:bodyDiv w:val="1"/>
      <w:marLeft w:val="0"/>
      <w:marRight w:val="0"/>
      <w:marTop w:val="0"/>
      <w:marBottom w:val="0"/>
      <w:divBdr>
        <w:top w:val="none" w:sz="0" w:space="0" w:color="auto"/>
        <w:left w:val="none" w:sz="0" w:space="0" w:color="auto"/>
        <w:bottom w:val="none" w:sz="0" w:space="0" w:color="auto"/>
        <w:right w:val="none" w:sz="0" w:space="0" w:color="auto"/>
      </w:divBdr>
    </w:div>
    <w:div w:id="996811925">
      <w:bodyDiv w:val="1"/>
      <w:marLeft w:val="0"/>
      <w:marRight w:val="0"/>
      <w:marTop w:val="0"/>
      <w:marBottom w:val="0"/>
      <w:divBdr>
        <w:top w:val="none" w:sz="0" w:space="0" w:color="auto"/>
        <w:left w:val="none" w:sz="0" w:space="0" w:color="auto"/>
        <w:bottom w:val="none" w:sz="0" w:space="0" w:color="auto"/>
        <w:right w:val="none" w:sz="0" w:space="0" w:color="auto"/>
      </w:divBdr>
    </w:div>
    <w:div w:id="1028212784">
      <w:bodyDiv w:val="1"/>
      <w:marLeft w:val="0"/>
      <w:marRight w:val="0"/>
      <w:marTop w:val="0"/>
      <w:marBottom w:val="0"/>
      <w:divBdr>
        <w:top w:val="none" w:sz="0" w:space="0" w:color="auto"/>
        <w:left w:val="none" w:sz="0" w:space="0" w:color="auto"/>
        <w:bottom w:val="none" w:sz="0" w:space="0" w:color="auto"/>
        <w:right w:val="none" w:sz="0" w:space="0" w:color="auto"/>
      </w:divBdr>
    </w:div>
    <w:div w:id="1043823141">
      <w:bodyDiv w:val="1"/>
      <w:marLeft w:val="0"/>
      <w:marRight w:val="0"/>
      <w:marTop w:val="0"/>
      <w:marBottom w:val="0"/>
      <w:divBdr>
        <w:top w:val="none" w:sz="0" w:space="0" w:color="auto"/>
        <w:left w:val="none" w:sz="0" w:space="0" w:color="auto"/>
        <w:bottom w:val="none" w:sz="0" w:space="0" w:color="auto"/>
        <w:right w:val="none" w:sz="0" w:space="0" w:color="auto"/>
      </w:divBdr>
    </w:div>
    <w:div w:id="1046223338">
      <w:bodyDiv w:val="1"/>
      <w:marLeft w:val="0"/>
      <w:marRight w:val="0"/>
      <w:marTop w:val="0"/>
      <w:marBottom w:val="0"/>
      <w:divBdr>
        <w:top w:val="none" w:sz="0" w:space="0" w:color="auto"/>
        <w:left w:val="none" w:sz="0" w:space="0" w:color="auto"/>
        <w:bottom w:val="none" w:sz="0" w:space="0" w:color="auto"/>
        <w:right w:val="none" w:sz="0" w:space="0" w:color="auto"/>
      </w:divBdr>
    </w:div>
    <w:div w:id="1058557275">
      <w:bodyDiv w:val="1"/>
      <w:marLeft w:val="0"/>
      <w:marRight w:val="0"/>
      <w:marTop w:val="0"/>
      <w:marBottom w:val="0"/>
      <w:divBdr>
        <w:top w:val="none" w:sz="0" w:space="0" w:color="auto"/>
        <w:left w:val="none" w:sz="0" w:space="0" w:color="auto"/>
        <w:bottom w:val="none" w:sz="0" w:space="0" w:color="auto"/>
        <w:right w:val="none" w:sz="0" w:space="0" w:color="auto"/>
      </w:divBdr>
    </w:div>
    <w:div w:id="1062749599">
      <w:bodyDiv w:val="1"/>
      <w:marLeft w:val="0"/>
      <w:marRight w:val="0"/>
      <w:marTop w:val="0"/>
      <w:marBottom w:val="0"/>
      <w:divBdr>
        <w:top w:val="none" w:sz="0" w:space="0" w:color="auto"/>
        <w:left w:val="none" w:sz="0" w:space="0" w:color="auto"/>
        <w:bottom w:val="none" w:sz="0" w:space="0" w:color="auto"/>
        <w:right w:val="none" w:sz="0" w:space="0" w:color="auto"/>
      </w:divBdr>
    </w:div>
    <w:div w:id="1065227400">
      <w:bodyDiv w:val="1"/>
      <w:marLeft w:val="0"/>
      <w:marRight w:val="0"/>
      <w:marTop w:val="0"/>
      <w:marBottom w:val="0"/>
      <w:divBdr>
        <w:top w:val="none" w:sz="0" w:space="0" w:color="auto"/>
        <w:left w:val="none" w:sz="0" w:space="0" w:color="auto"/>
        <w:bottom w:val="none" w:sz="0" w:space="0" w:color="auto"/>
        <w:right w:val="none" w:sz="0" w:space="0" w:color="auto"/>
      </w:divBdr>
    </w:div>
    <w:div w:id="1076167349">
      <w:bodyDiv w:val="1"/>
      <w:marLeft w:val="0"/>
      <w:marRight w:val="0"/>
      <w:marTop w:val="0"/>
      <w:marBottom w:val="0"/>
      <w:divBdr>
        <w:top w:val="none" w:sz="0" w:space="0" w:color="auto"/>
        <w:left w:val="none" w:sz="0" w:space="0" w:color="auto"/>
        <w:bottom w:val="none" w:sz="0" w:space="0" w:color="auto"/>
        <w:right w:val="none" w:sz="0" w:space="0" w:color="auto"/>
      </w:divBdr>
    </w:div>
    <w:div w:id="1095244780">
      <w:bodyDiv w:val="1"/>
      <w:marLeft w:val="0"/>
      <w:marRight w:val="0"/>
      <w:marTop w:val="0"/>
      <w:marBottom w:val="0"/>
      <w:divBdr>
        <w:top w:val="none" w:sz="0" w:space="0" w:color="auto"/>
        <w:left w:val="none" w:sz="0" w:space="0" w:color="auto"/>
        <w:bottom w:val="none" w:sz="0" w:space="0" w:color="auto"/>
        <w:right w:val="none" w:sz="0" w:space="0" w:color="auto"/>
      </w:divBdr>
    </w:div>
    <w:div w:id="1101225737">
      <w:bodyDiv w:val="1"/>
      <w:marLeft w:val="0"/>
      <w:marRight w:val="0"/>
      <w:marTop w:val="0"/>
      <w:marBottom w:val="0"/>
      <w:divBdr>
        <w:top w:val="none" w:sz="0" w:space="0" w:color="auto"/>
        <w:left w:val="none" w:sz="0" w:space="0" w:color="auto"/>
        <w:bottom w:val="none" w:sz="0" w:space="0" w:color="auto"/>
        <w:right w:val="none" w:sz="0" w:space="0" w:color="auto"/>
      </w:divBdr>
    </w:div>
    <w:div w:id="1108622132">
      <w:bodyDiv w:val="1"/>
      <w:marLeft w:val="0"/>
      <w:marRight w:val="0"/>
      <w:marTop w:val="0"/>
      <w:marBottom w:val="0"/>
      <w:divBdr>
        <w:top w:val="none" w:sz="0" w:space="0" w:color="auto"/>
        <w:left w:val="none" w:sz="0" w:space="0" w:color="auto"/>
        <w:bottom w:val="none" w:sz="0" w:space="0" w:color="auto"/>
        <w:right w:val="none" w:sz="0" w:space="0" w:color="auto"/>
      </w:divBdr>
    </w:div>
    <w:div w:id="1119955760">
      <w:bodyDiv w:val="1"/>
      <w:marLeft w:val="0"/>
      <w:marRight w:val="0"/>
      <w:marTop w:val="0"/>
      <w:marBottom w:val="0"/>
      <w:divBdr>
        <w:top w:val="none" w:sz="0" w:space="0" w:color="auto"/>
        <w:left w:val="none" w:sz="0" w:space="0" w:color="auto"/>
        <w:bottom w:val="none" w:sz="0" w:space="0" w:color="auto"/>
        <w:right w:val="none" w:sz="0" w:space="0" w:color="auto"/>
      </w:divBdr>
    </w:div>
    <w:div w:id="1141770327">
      <w:bodyDiv w:val="1"/>
      <w:marLeft w:val="0"/>
      <w:marRight w:val="0"/>
      <w:marTop w:val="0"/>
      <w:marBottom w:val="0"/>
      <w:divBdr>
        <w:top w:val="none" w:sz="0" w:space="0" w:color="auto"/>
        <w:left w:val="none" w:sz="0" w:space="0" w:color="auto"/>
        <w:bottom w:val="none" w:sz="0" w:space="0" w:color="auto"/>
        <w:right w:val="none" w:sz="0" w:space="0" w:color="auto"/>
      </w:divBdr>
      <w:divsChild>
        <w:div w:id="1263299496">
          <w:marLeft w:val="0"/>
          <w:marRight w:val="0"/>
          <w:marTop w:val="0"/>
          <w:marBottom w:val="0"/>
          <w:divBdr>
            <w:top w:val="none" w:sz="0" w:space="0" w:color="auto"/>
            <w:left w:val="none" w:sz="0" w:space="0" w:color="auto"/>
            <w:bottom w:val="none" w:sz="0" w:space="0" w:color="auto"/>
            <w:right w:val="none" w:sz="0" w:space="0" w:color="auto"/>
          </w:divBdr>
        </w:div>
      </w:divsChild>
    </w:div>
    <w:div w:id="1148977946">
      <w:bodyDiv w:val="1"/>
      <w:marLeft w:val="0"/>
      <w:marRight w:val="0"/>
      <w:marTop w:val="0"/>
      <w:marBottom w:val="0"/>
      <w:divBdr>
        <w:top w:val="none" w:sz="0" w:space="0" w:color="auto"/>
        <w:left w:val="none" w:sz="0" w:space="0" w:color="auto"/>
        <w:bottom w:val="none" w:sz="0" w:space="0" w:color="auto"/>
        <w:right w:val="none" w:sz="0" w:space="0" w:color="auto"/>
      </w:divBdr>
    </w:div>
    <w:div w:id="1158616702">
      <w:bodyDiv w:val="1"/>
      <w:marLeft w:val="0"/>
      <w:marRight w:val="0"/>
      <w:marTop w:val="0"/>
      <w:marBottom w:val="0"/>
      <w:divBdr>
        <w:top w:val="none" w:sz="0" w:space="0" w:color="auto"/>
        <w:left w:val="none" w:sz="0" w:space="0" w:color="auto"/>
        <w:bottom w:val="none" w:sz="0" w:space="0" w:color="auto"/>
        <w:right w:val="none" w:sz="0" w:space="0" w:color="auto"/>
      </w:divBdr>
      <w:divsChild>
        <w:div w:id="565650555">
          <w:marLeft w:val="360"/>
          <w:marRight w:val="0"/>
          <w:marTop w:val="200"/>
          <w:marBottom w:val="0"/>
          <w:divBdr>
            <w:top w:val="none" w:sz="0" w:space="0" w:color="auto"/>
            <w:left w:val="none" w:sz="0" w:space="0" w:color="auto"/>
            <w:bottom w:val="none" w:sz="0" w:space="0" w:color="auto"/>
            <w:right w:val="none" w:sz="0" w:space="0" w:color="auto"/>
          </w:divBdr>
        </w:div>
        <w:div w:id="809632814">
          <w:marLeft w:val="360"/>
          <w:marRight w:val="0"/>
          <w:marTop w:val="200"/>
          <w:marBottom w:val="0"/>
          <w:divBdr>
            <w:top w:val="none" w:sz="0" w:space="0" w:color="auto"/>
            <w:left w:val="none" w:sz="0" w:space="0" w:color="auto"/>
            <w:bottom w:val="none" w:sz="0" w:space="0" w:color="auto"/>
            <w:right w:val="none" w:sz="0" w:space="0" w:color="auto"/>
          </w:divBdr>
        </w:div>
        <w:div w:id="899824876">
          <w:marLeft w:val="360"/>
          <w:marRight w:val="0"/>
          <w:marTop w:val="200"/>
          <w:marBottom w:val="0"/>
          <w:divBdr>
            <w:top w:val="none" w:sz="0" w:space="0" w:color="auto"/>
            <w:left w:val="none" w:sz="0" w:space="0" w:color="auto"/>
            <w:bottom w:val="none" w:sz="0" w:space="0" w:color="auto"/>
            <w:right w:val="none" w:sz="0" w:space="0" w:color="auto"/>
          </w:divBdr>
        </w:div>
        <w:div w:id="1221592940">
          <w:marLeft w:val="360"/>
          <w:marRight w:val="0"/>
          <w:marTop w:val="200"/>
          <w:marBottom w:val="0"/>
          <w:divBdr>
            <w:top w:val="none" w:sz="0" w:space="0" w:color="auto"/>
            <w:left w:val="none" w:sz="0" w:space="0" w:color="auto"/>
            <w:bottom w:val="none" w:sz="0" w:space="0" w:color="auto"/>
            <w:right w:val="none" w:sz="0" w:space="0" w:color="auto"/>
          </w:divBdr>
        </w:div>
        <w:div w:id="1628197358">
          <w:marLeft w:val="360"/>
          <w:marRight w:val="0"/>
          <w:marTop w:val="200"/>
          <w:marBottom w:val="0"/>
          <w:divBdr>
            <w:top w:val="none" w:sz="0" w:space="0" w:color="auto"/>
            <w:left w:val="none" w:sz="0" w:space="0" w:color="auto"/>
            <w:bottom w:val="none" w:sz="0" w:space="0" w:color="auto"/>
            <w:right w:val="none" w:sz="0" w:space="0" w:color="auto"/>
          </w:divBdr>
        </w:div>
        <w:div w:id="1918009224">
          <w:marLeft w:val="360"/>
          <w:marRight w:val="0"/>
          <w:marTop w:val="200"/>
          <w:marBottom w:val="0"/>
          <w:divBdr>
            <w:top w:val="none" w:sz="0" w:space="0" w:color="auto"/>
            <w:left w:val="none" w:sz="0" w:space="0" w:color="auto"/>
            <w:bottom w:val="none" w:sz="0" w:space="0" w:color="auto"/>
            <w:right w:val="none" w:sz="0" w:space="0" w:color="auto"/>
          </w:divBdr>
        </w:div>
      </w:divsChild>
    </w:div>
    <w:div w:id="1161510186">
      <w:bodyDiv w:val="1"/>
      <w:marLeft w:val="0"/>
      <w:marRight w:val="0"/>
      <w:marTop w:val="0"/>
      <w:marBottom w:val="0"/>
      <w:divBdr>
        <w:top w:val="none" w:sz="0" w:space="0" w:color="auto"/>
        <w:left w:val="none" w:sz="0" w:space="0" w:color="auto"/>
        <w:bottom w:val="none" w:sz="0" w:space="0" w:color="auto"/>
        <w:right w:val="none" w:sz="0" w:space="0" w:color="auto"/>
      </w:divBdr>
    </w:div>
    <w:div w:id="1199197865">
      <w:bodyDiv w:val="1"/>
      <w:marLeft w:val="0"/>
      <w:marRight w:val="0"/>
      <w:marTop w:val="0"/>
      <w:marBottom w:val="0"/>
      <w:divBdr>
        <w:top w:val="none" w:sz="0" w:space="0" w:color="auto"/>
        <w:left w:val="none" w:sz="0" w:space="0" w:color="auto"/>
        <w:bottom w:val="none" w:sz="0" w:space="0" w:color="auto"/>
        <w:right w:val="none" w:sz="0" w:space="0" w:color="auto"/>
      </w:divBdr>
    </w:div>
    <w:div w:id="1204097681">
      <w:bodyDiv w:val="1"/>
      <w:marLeft w:val="0"/>
      <w:marRight w:val="0"/>
      <w:marTop w:val="0"/>
      <w:marBottom w:val="0"/>
      <w:divBdr>
        <w:top w:val="none" w:sz="0" w:space="0" w:color="auto"/>
        <w:left w:val="none" w:sz="0" w:space="0" w:color="auto"/>
        <w:bottom w:val="none" w:sz="0" w:space="0" w:color="auto"/>
        <w:right w:val="none" w:sz="0" w:space="0" w:color="auto"/>
      </w:divBdr>
    </w:div>
    <w:div w:id="1206059267">
      <w:bodyDiv w:val="1"/>
      <w:marLeft w:val="0"/>
      <w:marRight w:val="0"/>
      <w:marTop w:val="0"/>
      <w:marBottom w:val="0"/>
      <w:divBdr>
        <w:top w:val="none" w:sz="0" w:space="0" w:color="auto"/>
        <w:left w:val="none" w:sz="0" w:space="0" w:color="auto"/>
        <w:bottom w:val="none" w:sz="0" w:space="0" w:color="auto"/>
        <w:right w:val="none" w:sz="0" w:space="0" w:color="auto"/>
      </w:divBdr>
    </w:div>
    <w:div w:id="1225216545">
      <w:bodyDiv w:val="1"/>
      <w:marLeft w:val="0"/>
      <w:marRight w:val="0"/>
      <w:marTop w:val="0"/>
      <w:marBottom w:val="0"/>
      <w:divBdr>
        <w:top w:val="none" w:sz="0" w:space="0" w:color="auto"/>
        <w:left w:val="none" w:sz="0" w:space="0" w:color="auto"/>
        <w:bottom w:val="none" w:sz="0" w:space="0" w:color="auto"/>
        <w:right w:val="none" w:sz="0" w:space="0" w:color="auto"/>
      </w:divBdr>
    </w:div>
    <w:div w:id="1230262642">
      <w:bodyDiv w:val="1"/>
      <w:marLeft w:val="0"/>
      <w:marRight w:val="0"/>
      <w:marTop w:val="0"/>
      <w:marBottom w:val="0"/>
      <w:divBdr>
        <w:top w:val="none" w:sz="0" w:space="0" w:color="auto"/>
        <w:left w:val="none" w:sz="0" w:space="0" w:color="auto"/>
        <w:bottom w:val="none" w:sz="0" w:space="0" w:color="auto"/>
        <w:right w:val="none" w:sz="0" w:space="0" w:color="auto"/>
      </w:divBdr>
    </w:div>
    <w:div w:id="1241019948">
      <w:bodyDiv w:val="1"/>
      <w:marLeft w:val="0"/>
      <w:marRight w:val="0"/>
      <w:marTop w:val="0"/>
      <w:marBottom w:val="0"/>
      <w:divBdr>
        <w:top w:val="none" w:sz="0" w:space="0" w:color="auto"/>
        <w:left w:val="none" w:sz="0" w:space="0" w:color="auto"/>
        <w:bottom w:val="none" w:sz="0" w:space="0" w:color="auto"/>
        <w:right w:val="none" w:sz="0" w:space="0" w:color="auto"/>
      </w:divBdr>
    </w:div>
    <w:div w:id="1253247042">
      <w:bodyDiv w:val="1"/>
      <w:marLeft w:val="0"/>
      <w:marRight w:val="0"/>
      <w:marTop w:val="0"/>
      <w:marBottom w:val="0"/>
      <w:divBdr>
        <w:top w:val="none" w:sz="0" w:space="0" w:color="auto"/>
        <w:left w:val="none" w:sz="0" w:space="0" w:color="auto"/>
        <w:bottom w:val="none" w:sz="0" w:space="0" w:color="auto"/>
        <w:right w:val="none" w:sz="0" w:space="0" w:color="auto"/>
      </w:divBdr>
    </w:div>
    <w:div w:id="1280140381">
      <w:bodyDiv w:val="1"/>
      <w:marLeft w:val="0"/>
      <w:marRight w:val="0"/>
      <w:marTop w:val="0"/>
      <w:marBottom w:val="0"/>
      <w:divBdr>
        <w:top w:val="none" w:sz="0" w:space="0" w:color="auto"/>
        <w:left w:val="none" w:sz="0" w:space="0" w:color="auto"/>
        <w:bottom w:val="none" w:sz="0" w:space="0" w:color="auto"/>
        <w:right w:val="none" w:sz="0" w:space="0" w:color="auto"/>
      </w:divBdr>
    </w:div>
    <w:div w:id="1307860677">
      <w:bodyDiv w:val="1"/>
      <w:marLeft w:val="0"/>
      <w:marRight w:val="0"/>
      <w:marTop w:val="0"/>
      <w:marBottom w:val="0"/>
      <w:divBdr>
        <w:top w:val="none" w:sz="0" w:space="0" w:color="auto"/>
        <w:left w:val="none" w:sz="0" w:space="0" w:color="auto"/>
        <w:bottom w:val="none" w:sz="0" w:space="0" w:color="auto"/>
        <w:right w:val="none" w:sz="0" w:space="0" w:color="auto"/>
      </w:divBdr>
    </w:div>
    <w:div w:id="1313678482">
      <w:bodyDiv w:val="1"/>
      <w:marLeft w:val="0"/>
      <w:marRight w:val="0"/>
      <w:marTop w:val="0"/>
      <w:marBottom w:val="0"/>
      <w:divBdr>
        <w:top w:val="none" w:sz="0" w:space="0" w:color="auto"/>
        <w:left w:val="none" w:sz="0" w:space="0" w:color="auto"/>
        <w:bottom w:val="none" w:sz="0" w:space="0" w:color="auto"/>
        <w:right w:val="none" w:sz="0" w:space="0" w:color="auto"/>
      </w:divBdr>
    </w:div>
    <w:div w:id="1316298514">
      <w:bodyDiv w:val="1"/>
      <w:marLeft w:val="0"/>
      <w:marRight w:val="0"/>
      <w:marTop w:val="0"/>
      <w:marBottom w:val="0"/>
      <w:divBdr>
        <w:top w:val="none" w:sz="0" w:space="0" w:color="auto"/>
        <w:left w:val="none" w:sz="0" w:space="0" w:color="auto"/>
        <w:bottom w:val="none" w:sz="0" w:space="0" w:color="auto"/>
        <w:right w:val="none" w:sz="0" w:space="0" w:color="auto"/>
      </w:divBdr>
    </w:div>
    <w:div w:id="1350571040">
      <w:bodyDiv w:val="1"/>
      <w:marLeft w:val="0"/>
      <w:marRight w:val="0"/>
      <w:marTop w:val="0"/>
      <w:marBottom w:val="0"/>
      <w:divBdr>
        <w:top w:val="none" w:sz="0" w:space="0" w:color="auto"/>
        <w:left w:val="none" w:sz="0" w:space="0" w:color="auto"/>
        <w:bottom w:val="none" w:sz="0" w:space="0" w:color="auto"/>
        <w:right w:val="none" w:sz="0" w:space="0" w:color="auto"/>
      </w:divBdr>
    </w:div>
    <w:div w:id="1406102550">
      <w:bodyDiv w:val="1"/>
      <w:marLeft w:val="0"/>
      <w:marRight w:val="0"/>
      <w:marTop w:val="0"/>
      <w:marBottom w:val="0"/>
      <w:divBdr>
        <w:top w:val="none" w:sz="0" w:space="0" w:color="auto"/>
        <w:left w:val="none" w:sz="0" w:space="0" w:color="auto"/>
        <w:bottom w:val="none" w:sz="0" w:space="0" w:color="auto"/>
        <w:right w:val="none" w:sz="0" w:space="0" w:color="auto"/>
      </w:divBdr>
    </w:div>
    <w:div w:id="1407458719">
      <w:bodyDiv w:val="1"/>
      <w:marLeft w:val="0"/>
      <w:marRight w:val="0"/>
      <w:marTop w:val="0"/>
      <w:marBottom w:val="0"/>
      <w:divBdr>
        <w:top w:val="none" w:sz="0" w:space="0" w:color="auto"/>
        <w:left w:val="none" w:sz="0" w:space="0" w:color="auto"/>
        <w:bottom w:val="none" w:sz="0" w:space="0" w:color="auto"/>
        <w:right w:val="none" w:sz="0" w:space="0" w:color="auto"/>
      </w:divBdr>
    </w:div>
    <w:div w:id="1432317652">
      <w:bodyDiv w:val="1"/>
      <w:marLeft w:val="0"/>
      <w:marRight w:val="0"/>
      <w:marTop w:val="0"/>
      <w:marBottom w:val="0"/>
      <w:divBdr>
        <w:top w:val="none" w:sz="0" w:space="0" w:color="auto"/>
        <w:left w:val="none" w:sz="0" w:space="0" w:color="auto"/>
        <w:bottom w:val="none" w:sz="0" w:space="0" w:color="auto"/>
        <w:right w:val="none" w:sz="0" w:space="0" w:color="auto"/>
      </w:divBdr>
    </w:div>
    <w:div w:id="1471315906">
      <w:bodyDiv w:val="1"/>
      <w:marLeft w:val="0"/>
      <w:marRight w:val="0"/>
      <w:marTop w:val="0"/>
      <w:marBottom w:val="0"/>
      <w:divBdr>
        <w:top w:val="none" w:sz="0" w:space="0" w:color="auto"/>
        <w:left w:val="none" w:sz="0" w:space="0" w:color="auto"/>
        <w:bottom w:val="none" w:sz="0" w:space="0" w:color="auto"/>
        <w:right w:val="none" w:sz="0" w:space="0" w:color="auto"/>
      </w:divBdr>
    </w:div>
    <w:div w:id="1485898506">
      <w:bodyDiv w:val="1"/>
      <w:marLeft w:val="0"/>
      <w:marRight w:val="0"/>
      <w:marTop w:val="0"/>
      <w:marBottom w:val="0"/>
      <w:divBdr>
        <w:top w:val="none" w:sz="0" w:space="0" w:color="auto"/>
        <w:left w:val="none" w:sz="0" w:space="0" w:color="auto"/>
        <w:bottom w:val="none" w:sz="0" w:space="0" w:color="auto"/>
        <w:right w:val="none" w:sz="0" w:space="0" w:color="auto"/>
      </w:divBdr>
    </w:div>
    <w:div w:id="1503425375">
      <w:bodyDiv w:val="1"/>
      <w:marLeft w:val="0"/>
      <w:marRight w:val="0"/>
      <w:marTop w:val="0"/>
      <w:marBottom w:val="0"/>
      <w:divBdr>
        <w:top w:val="none" w:sz="0" w:space="0" w:color="auto"/>
        <w:left w:val="none" w:sz="0" w:space="0" w:color="auto"/>
        <w:bottom w:val="none" w:sz="0" w:space="0" w:color="auto"/>
        <w:right w:val="none" w:sz="0" w:space="0" w:color="auto"/>
      </w:divBdr>
    </w:div>
    <w:div w:id="1525096639">
      <w:bodyDiv w:val="1"/>
      <w:marLeft w:val="0"/>
      <w:marRight w:val="0"/>
      <w:marTop w:val="0"/>
      <w:marBottom w:val="0"/>
      <w:divBdr>
        <w:top w:val="none" w:sz="0" w:space="0" w:color="auto"/>
        <w:left w:val="none" w:sz="0" w:space="0" w:color="auto"/>
        <w:bottom w:val="none" w:sz="0" w:space="0" w:color="auto"/>
        <w:right w:val="none" w:sz="0" w:space="0" w:color="auto"/>
      </w:divBdr>
    </w:div>
    <w:div w:id="1528180734">
      <w:bodyDiv w:val="1"/>
      <w:marLeft w:val="0"/>
      <w:marRight w:val="0"/>
      <w:marTop w:val="0"/>
      <w:marBottom w:val="0"/>
      <w:divBdr>
        <w:top w:val="none" w:sz="0" w:space="0" w:color="auto"/>
        <w:left w:val="none" w:sz="0" w:space="0" w:color="auto"/>
        <w:bottom w:val="none" w:sz="0" w:space="0" w:color="auto"/>
        <w:right w:val="none" w:sz="0" w:space="0" w:color="auto"/>
      </w:divBdr>
    </w:div>
    <w:div w:id="1536845073">
      <w:bodyDiv w:val="1"/>
      <w:marLeft w:val="0"/>
      <w:marRight w:val="0"/>
      <w:marTop w:val="0"/>
      <w:marBottom w:val="0"/>
      <w:divBdr>
        <w:top w:val="none" w:sz="0" w:space="0" w:color="auto"/>
        <w:left w:val="none" w:sz="0" w:space="0" w:color="auto"/>
        <w:bottom w:val="none" w:sz="0" w:space="0" w:color="auto"/>
        <w:right w:val="none" w:sz="0" w:space="0" w:color="auto"/>
      </w:divBdr>
    </w:div>
    <w:div w:id="1538424065">
      <w:bodyDiv w:val="1"/>
      <w:marLeft w:val="0"/>
      <w:marRight w:val="0"/>
      <w:marTop w:val="0"/>
      <w:marBottom w:val="0"/>
      <w:divBdr>
        <w:top w:val="none" w:sz="0" w:space="0" w:color="auto"/>
        <w:left w:val="none" w:sz="0" w:space="0" w:color="auto"/>
        <w:bottom w:val="none" w:sz="0" w:space="0" w:color="auto"/>
        <w:right w:val="none" w:sz="0" w:space="0" w:color="auto"/>
      </w:divBdr>
    </w:div>
    <w:div w:id="1544252535">
      <w:bodyDiv w:val="1"/>
      <w:marLeft w:val="0"/>
      <w:marRight w:val="0"/>
      <w:marTop w:val="0"/>
      <w:marBottom w:val="0"/>
      <w:divBdr>
        <w:top w:val="none" w:sz="0" w:space="0" w:color="auto"/>
        <w:left w:val="none" w:sz="0" w:space="0" w:color="auto"/>
        <w:bottom w:val="none" w:sz="0" w:space="0" w:color="auto"/>
        <w:right w:val="none" w:sz="0" w:space="0" w:color="auto"/>
      </w:divBdr>
    </w:div>
    <w:div w:id="1554736347">
      <w:bodyDiv w:val="1"/>
      <w:marLeft w:val="0"/>
      <w:marRight w:val="0"/>
      <w:marTop w:val="0"/>
      <w:marBottom w:val="0"/>
      <w:divBdr>
        <w:top w:val="none" w:sz="0" w:space="0" w:color="auto"/>
        <w:left w:val="none" w:sz="0" w:space="0" w:color="auto"/>
        <w:bottom w:val="none" w:sz="0" w:space="0" w:color="auto"/>
        <w:right w:val="none" w:sz="0" w:space="0" w:color="auto"/>
      </w:divBdr>
    </w:div>
    <w:div w:id="1555387330">
      <w:bodyDiv w:val="1"/>
      <w:marLeft w:val="0"/>
      <w:marRight w:val="0"/>
      <w:marTop w:val="0"/>
      <w:marBottom w:val="0"/>
      <w:divBdr>
        <w:top w:val="none" w:sz="0" w:space="0" w:color="auto"/>
        <w:left w:val="none" w:sz="0" w:space="0" w:color="auto"/>
        <w:bottom w:val="none" w:sz="0" w:space="0" w:color="auto"/>
        <w:right w:val="none" w:sz="0" w:space="0" w:color="auto"/>
      </w:divBdr>
    </w:div>
    <w:div w:id="1561019325">
      <w:bodyDiv w:val="1"/>
      <w:marLeft w:val="0"/>
      <w:marRight w:val="0"/>
      <w:marTop w:val="0"/>
      <w:marBottom w:val="0"/>
      <w:divBdr>
        <w:top w:val="none" w:sz="0" w:space="0" w:color="auto"/>
        <w:left w:val="none" w:sz="0" w:space="0" w:color="auto"/>
        <w:bottom w:val="none" w:sz="0" w:space="0" w:color="auto"/>
        <w:right w:val="none" w:sz="0" w:space="0" w:color="auto"/>
      </w:divBdr>
    </w:div>
    <w:div w:id="1567112151">
      <w:bodyDiv w:val="1"/>
      <w:marLeft w:val="0"/>
      <w:marRight w:val="0"/>
      <w:marTop w:val="0"/>
      <w:marBottom w:val="0"/>
      <w:divBdr>
        <w:top w:val="none" w:sz="0" w:space="0" w:color="auto"/>
        <w:left w:val="none" w:sz="0" w:space="0" w:color="auto"/>
        <w:bottom w:val="none" w:sz="0" w:space="0" w:color="auto"/>
        <w:right w:val="none" w:sz="0" w:space="0" w:color="auto"/>
      </w:divBdr>
    </w:div>
    <w:div w:id="1575581588">
      <w:bodyDiv w:val="1"/>
      <w:marLeft w:val="0"/>
      <w:marRight w:val="0"/>
      <w:marTop w:val="0"/>
      <w:marBottom w:val="0"/>
      <w:divBdr>
        <w:top w:val="none" w:sz="0" w:space="0" w:color="auto"/>
        <w:left w:val="none" w:sz="0" w:space="0" w:color="auto"/>
        <w:bottom w:val="none" w:sz="0" w:space="0" w:color="auto"/>
        <w:right w:val="none" w:sz="0" w:space="0" w:color="auto"/>
      </w:divBdr>
    </w:div>
    <w:div w:id="1603562878">
      <w:bodyDiv w:val="1"/>
      <w:marLeft w:val="0"/>
      <w:marRight w:val="0"/>
      <w:marTop w:val="0"/>
      <w:marBottom w:val="0"/>
      <w:divBdr>
        <w:top w:val="none" w:sz="0" w:space="0" w:color="auto"/>
        <w:left w:val="none" w:sz="0" w:space="0" w:color="auto"/>
        <w:bottom w:val="none" w:sz="0" w:space="0" w:color="auto"/>
        <w:right w:val="none" w:sz="0" w:space="0" w:color="auto"/>
      </w:divBdr>
    </w:div>
    <w:div w:id="1629316973">
      <w:bodyDiv w:val="1"/>
      <w:marLeft w:val="0"/>
      <w:marRight w:val="0"/>
      <w:marTop w:val="0"/>
      <w:marBottom w:val="0"/>
      <w:divBdr>
        <w:top w:val="none" w:sz="0" w:space="0" w:color="auto"/>
        <w:left w:val="none" w:sz="0" w:space="0" w:color="auto"/>
        <w:bottom w:val="none" w:sz="0" w:space="0" w:color="auto"/>
        <w:right w:val="none" w:sz="0" w:space="0" w:color="auto"/>
      </w:divBdr>
    </w:div>
    <w:div w:id="1629698637">
      <w:bodyDiv w:val="1"/>
      <w:marLeft w:val="0"/>
      <w:marRight w:val="0"/>
      <w:marTop w:val="0"/>
      <w:marBottom w:val="0"/>
      <w:divBdr>
        <w:top w:val="none" w:sz="0" w:space="0" w:color="auto"/>
        <w:left w:val="none" w:sz="0" w:space="0" w:color="auto"/>
        <w:bottom w:val="none" w:sz="0" w:space="0" w:color="auto"/>
        <w:right w:val="none" w:sz="0" w:space="0" w:color="auto"/>
      </w:divBdr>
    </w:div>
    <w:div w:id="1631089613">
      <w:bodyDiv w:val="1"/>
      <w:marLeft w:val="0"/>
      <w:marRight w:val="0"/>
      <w:marTop w:val="0"/>
      <w:marBottom w:val="0"/>
      <w:divBdr>
        <w:top w:val="none" w:sz="0" w:space="0" w:color="auto"/>
        <w:left w:val="none" w:sz="0" w:space="0" w:color="auto"/>
        <w:bottom w:val="none" w:sz="0" w:space="0" w:color="auto"/>
        <w:right w:val="none" w:sz="0" w:space="0" w:color="auto"/>
      </w:divBdr>
    </w:div>
    <w:div w:id="1633749331">
      <w:bodyDiv w:val="1"/>
      <w:marLeft w:val="0"/>
      <w:marRight w:val="0"/>
      <w:marTop w:val="0"/>
      <w:marBottom w:val="0"/>
      <w:divBdr>
        <w:top w:val="none" w:sz="0" w:space="0" w:color="auto"/>
        <w:left w:val="none" w:sz="0" w:space="0" w:color="auto"/>
        <w:bottom w:val="none" w:sz="0" w:space="0" w:color="auto"/>
        <w:right w:val="none" w:sz="0" w:space="0" w:color="auto"/>
      </w:divBdr>
    </w:div>
    <w:div w:id="1636132546">
      <w:bodyDiv w:val="1"/>
      <w:marLeft w:val="0"/>
      <w:marRight w:val="0"/>
      <w:marTop w:val="0"/>
      <w:marBottom w:val="0"/>
      <w:divBdr>
        <w:top w:val="none" w:sz="0" w:space="0" w:color="auto"/>
        <w:left w:val="none" w:sz="0" w:space="0" w:color="auto"/>
        <w:bottom w:val="none" w:sz="0" w:space="0" w:color="auto"/>
        <w:right w:val="none" w:sz="0" w:space="0" w:color="auto"/>
      </w:divBdr>
    </w:div>
    <w:div w:id="1644430489">
      <w:bodyDiv w:val="1"/>
      <w:marLeft w:val="0"/>
      <w:marRight w:val="0"/>
      <w:marTop w:val="0"/>
      <w:marBottom w:val="0"/>
      <w:divBdr>
        <w:top w:val="none" w:sz="0" w:space="0" w:color="auto"/>
        <w:left w:val="none" w:sz="0" w:space="0" w:color="auto"/>
        <w:bottom w:val="none" w:sz="0" w:space="0" w:color="auto"/>
        <w:right w:val="none" w:sz="0" w:space="0" w:color="auto"/>
      </w:divBdr>
    </w:div>
    <w:div w:id="1645354598">
      <w:bodyDiv w:val="1"/>
      <w:marLeft w:val="0"/>
      <w:marRight w:val="0"/>
      <w:marTop w:val="0"/>
      <w:marBottom w:val="0"/>
      <w:divBdr>
        <w:top w:val="none" w:sz="0" w:space="0" w:color="auto"/>
        <w:left w:val="none" w:sz="0" w:space="0" w:color="auto"/>
        <w:bottom w:val="none" w:sz="0" w:space="0" w:color="auto"/>
        <w:right w:val="none" w:sz="0" w:space="0" w:color="auto"/>
      </w:divBdr>
    </w:div>
    <w:div w:id="1650868725">
      <w:bodyDiv w:val="1"/>
      <w:marLeft w:val="0"/>
      <w:marRight w:val="0"/>
      <w:marTop w:val="0"/>
      <w:marBottom w:val="0"/>
      <w:divBdr>
        <w:top w:val="none" w:sz="0" w:space="0" w:color="auto"/>
        <w:left w:val="none" w:sz="0" w:space="0" w:color="auto"/>
        <w:bottom w:val="none" w:sz="0" w:space="0" w:color="auto"/>
        <w:right w:val="none" w:sz="0" w:space="0" w:color="auto"/>
      </w:divBdr>
    </w:div>
    <w:div w:id="1655835869">
      <w:bodyDiv w:val="1"/>
      <w:marLeft w:val="0"/>
      <w:marRight w:val="0"/>
      <w:marTop w:val="0"/>
      <w:marBottom w:val="0"/>
      <w:divBdr>
        <w:top w:val="none" w:sz="0" w:space="0" w:color="auto"/>
        <w:left w:val="none" w:sz="0" w:space="0" w:color="auto"/>
        <w:bottom w:val="none" w:sz="0" w:space="0" w:color="auto"/>
        <w:right w:val="none" w:sz="0" w:space="0" w:color="auto"/>
      </w:divBdr>
    </w:div>
    <w:div w:id="1657539184">
      <w:bodyDiv w:val="1"/>
      <w:marLeft w:val="0"/>
      <w:marRight w:val="0"/>
      <w:marTop w:val="0"/>
      <w:marBottom w:val="0"/>
      <w:divBdr>
        <w:top w:val="none" w:sz="0" w:space="0" w:color="auto"/>
        <w:left w:val="none" w:sz="0" w:space="0" w:color="auto"/>
        <w:bottom w:val="none" w:sz="0" w:space="0" w:color="auto"/>
        <w:right w:val="none" w:sz="0" w:space="0" w:color="auto"/>
      </w:divBdr>
    </w:div>
    <w:div w:id="1685204711">
      <w:bodyDiv w:val="1"/>
      <w:marLeft w:val="0"/>
      <w:marRight w:val="0"/>
      <w:marTop w:val="0"/>
      <w:marBottom w:val="0"/>
      <w:divBdr>
        <w:top w:val="none" w:sz="0" w:space="0" w:color="auto"/>
        <w:left w:val="none" w:sz="0" w:space="0" w:color="auto"/>
        <w:bottom w:val="none" w:sz="0" w:space="0" w:color="auto"/>
        <w:right w:val="none" w:sz="0" w:space="0" w:color="auto"/>
      </w:divBdr>
    </w:div>
    <w:div w:id="1692951688">
      <w:bodyDiv w:val="1"/>
      <w:marLeft w:val="0"/>
      <w:marRight w:val="0"/>
      <w:marTop w:val="0"/>
      <w:marBottom w:val="0"/>
      <w:divBdr>
        <w:top w:val="none" w:sz="0" w:space="0" w:color="auto"/>
        <w:left w:val="none" w:sz="0" w:space="0" w:color="auto"/>
        <w:bottom w:val="none" w:sz="0" w:space="0" w:color="auto"/>
        <w:right w:val="none" w:sz="0" w:space="0" w:color="auto"/>
      </w:divBdr>
    </w:div>
    <w:div w:id="1693996182">
      <w:bodyDiv w:val="1"/>
      <w:marLeft w:val="0"/>
      <w:marRight w:val="0"/>
      <w:marTop w:val="0"/>
      <w:marBottom w:val="0"/>
      <w:divBdr>
        <w:top w:val="none" w:sz="0" w:space="0" w:color="auto"/>
        <w:left w:val="none" w:sz="0" w:space="0" w:color="auto"/>
        <w:bottom w:val="none" w:sz="0" w:space="0" w:color="auto"/>
        <w:right w:val="none" w:sz="0" w:space="0" w:color="auto"/>
      </w:divBdr>
    </w:div>
    <w:div w:id="1700932179">
      <w:bodyDiv w:val="1"/>
      <w:marLeft w:val="0"/>
      <w:marRight w:val="0"/>
      <w:marTop w:val="0"/>
      <w:marBottom w:val="0"/>
      <w:divBdr>
        <w:top w:val="none" w:sz="0" w:space="0" w:color="auto"/>
        <w:left w:val="none" w:sz="0" w:space="0" w:color="auto"/>
        <w:bottom w:val="none" w:sz="0" w:space="0" w:color="auto"/>
        <w:right w:val="none" w:sz="0" w:space="0" w:color="auto"/>
      </w:divBdr>
    </w:div>
    <w:div w:id="1730684006">
      <w:bodyDiv w:val="1"/>
      <w:marLeft w:val="0"/>
      <w:marRight w:val="0"/>
      <w:marTop w:val="0"/>
      <w:marBottom w:val="0"/>
      <w:divBdr>
        <w:top w:val="none" w:sz="0" w:space="0" w:color="auto"/>
        <w:left w:val="none" w:sz="0" w:space="0" w:color="auto"/>
        <w:bottom w:val="none" w:sz="0" w:space="0" w:color="auto"/>
        <w:right w:val="none" w:sz="0" w:space="0" w:color="auto"/>
      </w:divBdr>
    </w:div>
    <w:div w:id="1844007978">
      <w:bodyDiv w:val="1"/>
      <w:marLeft w:val="0"/>
      <w:marRight w:val="0"/>
      <w:marTop w:val="0"/>
      <w:marBottom w:val="0"/>
      <w:divBdr>
        <w:top w:val="none" w:sz="0" w:space="0" w:color="auto"/>
        <w:left w:val="none" w:sz="0" w:space="0" w:color="auto"/>
        <w:bottom w:val="none" w:sz="0" w:space="0" w:color="auto"/>
        <w:right w:val="none" w:sz="0" w:space="0" w:color="auto"/>
      </w:divBdr>
    </w:div>
    <w:div w:id="1844011338">
      <w:bodyDiv w:val="1"/>
      <w:marLeft w:val="0"/>
      <w:marRight w:val="0"/>
      <w:marTop w:val="0"/>
      <w:marBottom w:val="0"/>
      <w:divBdr>
        <w:top w:val="none" w:sz="0" w:space="0" w:color="auto"/>
        <w:left w:val="none" w:sz="0" w:space="0" w:color="auto"/>
        <w:bottom w:val="none" w:sz="0" w:space="0" w:color="auto"/>
        <w:right w:val="none" w:sz="0" w:space="0" w:color="auto"/>
      </w:divBdr>
    </w:div>
    <w:div w:id="1871793085">
      <w:bodyDiv w:val="1"/>
      <w:marLeft w:val="0"/>
      <w:marRight w:val="0"/>
      <w:marTop w:val="0"/>
      <w:marBottom w:val="0"/>
      <w:divBdr>
        <w:top w:val="none" w:sz="0" w:space="0" w:color="auto"/>
        <w:left w:val="none" w:sz="0" w:space="0" w:color="auto"/>
        <w:bottom w:val="none" w:sz="0" w:space="0" w:color="auto"/>
        <w:right w:val="none" w:sz="0" w:space="0" w:color="auto"/>
      </w:divBdr>
    </w:div>
    <w:div w:id="1881043031">
      <w:bodyDiv w:val="1"/>
      <w:marLeft w:val="0"/>
      <w:marRight w:val="0"/>
      <w:marTop w:val="0"/>
      <w:marBottom w:val="0"/>
      <w:divBdr>
        <w:top w:val="none" w:sz="0" w:space="0" w:color="auto"/>
        <w:left w:val="none" w:sz="0" w:space="0" w:color="auto"/>
        <w:bottom w:val="none" w:sz="0" w:space="0" w:color="auto"/>
        <w:right w:val="none" w:sz="0" w:space="0" w:color="auto"/>
      </w:divBdr>
    </w:div>
    <w:div w:id="1882935400">
      <w:bodyDiv w:val="1"/>
      <w:marLeft w:val="0"/>
      <w:marRight w:val="0"/>
      <w:marTop w:val="0"/>
      <w:marBottom w:val="0"/>
      <w:divBdr>
        <w:top w:val="none" w:sz="0" w:space="0" w:color="auto"/>
        <w:left w:val="none" w:sz="0" w:space="0" w:color="auto"/>
        <w:bottom w:val="none" w:sz="0" w:space="0" w:color="auto"/>
        <w:right w:val="none" w:sz="0" w:space="0" w:color="auto"/>
      </w:divBdr>
    </w:div>
    <w:div w:id="1895312164">
      <w:bodyDiv w:val="1"/>
      <w:marLeft w:val="0"/>
      <w:marRight w:val="0"/>
      <w:marTop w:val="0"/>
      <w:marBottom w:val="0"/>
      <w:divBdr>
        <w:top w:val="none" w:sz="0" w:space="0" w:color="auto"/>
        <w:left w:val="none" w:sz="0" w:space="0" w:color="auto"/>
        <w:bottom w:val="none" w:sz="0" w:space="0" w:color="auto"/>
        <w:right w:val="none" w:sz="0" w:space="0" w:color="auto"/>
      </w:divBdr>
    </w:div>
    <w:div w:id="1897426692">
      <w:bodyDiv w:val="1"/>
      <w:marLeft w:val="0"/>
      <w:marRight w:val="0"/>
      <w:marTop w:val="0"/>
      <w:marBottom w:val="0"/>
      <w:divBdr>
        <w:top w:val="none" w:sz="0" w:space="0" w:color="auto"/>
        <w:left w:val="none" w:sz="0" w:space="0" w:color="auto"/>
        <w:bottom w:val="none" w:sz="0" w:space="0" w:color="auto"/>
        <w:right w:val="none" w:sz="0" w:space="0" w:color="auto"/>
      </w:divBdr>
    </w:div>
    <w:div w:id="1897619299">
      <w:bodyDiv w:val="1"/>
      <w:marLeft w:val="0"/>
      <w:marRight w:val="0"/>
      <w:marTop w:val="0"/>
      <w:marBottom w:val="0"/>
      <w:divBdr>
        <w:top w:val="none" w:sz="0" w:space="0" w:color="auto"/>
        <w:left w:val="none" w:sz="0" w:space="0" w:color="auto"/>
        <w:bottom w:val="none" w:sz="0" w:space="0" w:color="auto"/>
        <w:right w:val="none" w:sz="0" w:space="0" w:color="auto"/>
      </w:divBdr>
    </w:div>
    <w:div w:id="1907718882">
      <w:bodyDiv w:val="1"/>
      <w:marLeft w:val="0"/>
      <w:marRight w:val="0"/>
      <w:marTop w:val="0"/>
      <w:marBottom w:val="0"/>
      <w:divBdr>
        <w:top w:val="none" w:sz="0" w:space="0" w:color="auto"/>
        <w:left w:val="none" w:sz="0" w:space="0" w:color="auto"/>
        <w:bottom w:val="none" w:sz="0" w:space="0" w:color="auto"/>
        <w:right w:val="none" w:sz="0" w:space="0" w:color="auto"/>
      </w:divBdr>
      <w:divsChild>
        <w:div w:id="805126769">
          <w:marLeft w:val="0"/>
          <w:marRight w:val="0"/>
          <w:marTop w:val="0"/>
          <w:marBottom w:val="0"/>
          <w:divBdr>
            <w:top w:val="none" w:sz="0" w:space="0" w:color="auto"/>
            <w:left w:val="none" w:sz="0" w:space="0" w:color="auto"/>
            <w:bottom w:val="none" w:sz="0" w:space="0" w:color="auto"/>
            <w:right w:val="none" w:sz="0" w:space="0" w:color="auto"/>
          </w:divBdr>
        </w:div>
        <w:div w:id="848565502">
          <w:marLeft w:val="0"/>
          <w:marRight w:val="0"/>
          <w:marTop w:val="0"/>
          <w:marBottom w:val="0"/>
          <w:divBdr>
            <w:top w:val="none" w:sz="0" w:space="0" w:color="auto"/>
            <w:left w:val="none" w:sz="0" w:space="0" w:color="auto"/>
            <w:bottom w:val="none" w:sz="0" w:space="0" w:color="auto"/>
            <w:right w:val="none" w:sz="0" w:space="0" w:color="auto"/>
          </w:divBdr>
        </w:div>
        <w:div w:id="858541194">
          <w:marLeft w:val="0"/>
          <w:marRight w:val="0"/>
          <w:marTop w:val="0"/>
          <w:marBottom w:val="0"/>
          <w:divBdr>
            <w:top w:val="none" w:sz="0" w:space="0" w:color="auto"/>
            <w:left w:val="none" w:sz="0" w:space="0" w:color="auto"/>
            <w:bottom w:val="none" w:sz="0" w:space="0" w:color="auto"/>
            <w:right w:val="none" w:sz="0" w:space="0" w:color="auto"/>
          </w:divBdr>
        </w:div>
        <w:div w:id="975910303">
          <w:marLeft w:val="0"/>
          <w:marRight w:val="0"/>
          <w:marTop w:val="0"/>
          <w:marBottom w:val="0"/>
          <w:divBdr>
            <w:top w:val="none" w:sz="0" w:space="0" w:color="auto"/>
            <w:left w:val="none" w:sz="0" w:space="0" w:color="auto"/>
            <w:bottom w:val="none" w:sz="0" w:space="0" w:color="auto"/>
            <w:right w:val="none" w:sz="0" w:space="0" w:color="auto"/>
          </w:divBdr>
        </w:div>
        <w:div w:id="1295791531">
          <w:marLeft w:val="0"/>
          <w:marRight w:val="0"/>
          <w:marTop w:val="0"/>
          <w:marBottom w:val="0"/>
          <w:divBdr>
            <w:top w:val="none" w:sz="0" w:space="0" w:color="auto"/>
            <w:left w:val="none" w:sz="0" w:space="0" w:color="auto"/>
            <w:bottom w:val="none" w:sz="0" w:space="0" w:color="auto"/>
            <w:right w:val="none" w:sz="0" w:space="0" w:color="auto"/>
          </w:divBdr>
        </w:div>
        <w:div w:id="1752197057">
          <w:marLeft w:val="0"/>
          <w:marRight w:val="0"/>
          <w:marTop w:val="0"/>
          <w:marBottom w:val="0"/>
          <w:divBdr>
            <w:top w:val="none" w:sz="0" w:space="0" w:color="auto"/>
            <w:left w:val="none" w:sz="0" w:space="0" w:color="auto"/>
            <w:bottom w:val="none" w:sz="0" w:space="0" w:color="auto"/>
            <w:right w:val="none" w:sz="0" w:space="0" w:color="auto"/>
          </w:divBdr>
        </w:div>
        <w:div w:id="1965889512">
          <w:marLeft w:val="0"/>
          <w:marRight w:val="0"/>
          <w:marTop w:val="0"/>
          <w:marBottom w:val="0"/>
          <w:divBdr>
            <w:top w:val="none" w:sz="0" w:space="0" w:color="auto"/>
            <w:left w:val="none" w:sz="0" w:space="0" w:color="auto"/>
            <w:bottom w:val="none" w:sz="0" w:space="0" w:color="auto"/>
            <w:right w:val="none" w:sz="0" w:space="0" w:color="auto"/>
          </w:divBdr>
        </w:div>
        <w:div w:id="2114008360">
          <w:marLeft w:val="0"/>
          <w:marRight w:val="0"/>
          <w:marTop w:val="0"/>
          <w:marBottom w:val="0"/>
          <w:divBdr>
            <w:top w:val="none" w:sz="0" w:space="0" w:color="auto"/>
            <w:left w:val="none" w:sz="0" w:space="0" w:color="auto"/>
            <w:bottom w:val="none" w:sz="0" w:space="0" w:color="auto"/>
            <w:right w:val="none" w:sz="0" w:space="0" w:color="auto"/>
          </w:divBdr>
        </w:div>
        <w:div w:id="2126727924">
          <w:marLeft w:val="0"/>
          <w:marRight w:val="0"/>
          <w:marTop w:val="0"/>
          <w:marBottom w:val="0"/>
          <w:divBdr>
            <w:top w:val="none" w:sz="0" w:space="0" w:color="auto"/>
            <w:left w:val="none" w:sz="0" w:space="0" w:color="auto"/>
            <w:bottom w:val="none" w:sz="0" w:space="0" w:color="auto"/>
            <w:right w:val="none" w:sz="0" w:space="0" w:color="auto"/>
          </w:divBdr>
        </w:div>
        <w:div w:id="2135639626">
          <w:marLeft w:val="0"/>
          <w:marRight w:val="0"/>
          <w:marTop w:val="0"/>
          <w:marBottom w:val="0"/>
          <w:divBdr>
            <w:top w:val="none" w:sz="0" w:space="0" w:color="auto"/>
            <w:left w:val="none" w:sz="0" w:space="0" w:color="auto"/>
            <w:bottom w:val="none" w:sz="0" w:space="0" w:color="auto"/>
            <w:right w:val="none" w:sz="0" w:space="0" w:color="auto"/>
          </w:divBdr>
        </w:div>
      </w:divsChild>
    </w:div>
    <w:div w:id="1917785593">
      <w:bodyDiv w:val="1"/>
      <w:marLeft w:val="0"/>
      <w:marRight w:val="0"/>
      <w:marTop w:val="0"/>
      <w:marBottom w:val="0"/>
      <w:divBdr>
        <w:top w:val="none" w:sz="0" w:space="0" w:color="auto"/>
        <w:left w:val="none" w:sz="0" w:space="0" w:color="auto"/>
        <w:bottom w:val="none" w:sz="0" w:space="0" w:color="auto"/>
        <w:right w:val="none" w:sz="0" w:space="0" w:color="auto"/>
      </w:divBdr>
      <w:divsChild>
        <w:div w:id="324094614">
          <w:marLeft w:val="0"/>
          <w:marRight w:val="0"/>
          <w:marTop w:val="0"/>
          <w:marBottom w:val="0"/>
          <w:divBdr>
            <w:top w:val="none" w:sz="0" w:space="0" w:color="auto"/>
            <w:left w:val="none" w:sz="0" w:space="0" w:color="auto"/>
            <w:bottom w:val="none" w:sz="0" w:space="0" w:color="auto"/>
            <w:right w:val="none" w:sz="0" w:space="0" w:color="auto"/>
          </w:divBdr>
        </w:div>
      </w:divsChild>
    </w:div>
    <w:div w:id="1930773298">
      <w:bodyDiv w:val="1"/>
      <w:marLeft w:val="0"/>
      <w:marRight w:val="0"/>
      <w:marTop w:val="0"/>
      <w:marBottom w:val="0"/>
      <w:divBdr>
        <w:top w:val="none" w:sz="0" w:space="0" w:color="auto"/>
        <w:left w:val="none" w:sz="0" w:space="0" w:color="auto"/>
        <w:bottom w:val="none" w:sz="0" w:space="0" w:color="auto"/>
        <w:right w:val="none" w:sz="0" w:space="0" w:color="auto"/>
      </w:divBdr>
    </w:div>
    <w:div w:id="1947033265">
      <w:bodyDiv w:val="1"/>
      <w:marLeft w:val="0"/>
      <w:marRight w:val="0"/>
      <w:marTop w:val="0"/>
      <w:marBottom w:val="0"/>
      <w:divBdr>
        <w:top w:val="none" w:sz="0" w:space="0" w:color="auto"/>
        <w:left w:val="none" w:sz="0" w:space="0" w:color="auto"/>
        <w:bottom w:val="none" w:sz="0" w:space="0" w:color="auto"/>
        <w:right w:val="none" w:sz="0" w:space="0" w:color="auto"/>
      </w:divBdr>
    </w:div>
    <w:div w:id="1957984199">
      <w:bodyDiv w:val="1"/>
      <w:marLeft w:val="0"/>
      <w:marRight w:val="0"/>
      <w:marTop w:val="0"/>
      <w:marBottom w:val="0"/>
      <w:divBdr>
        <w:top w:val="none" w:sz="0" w:space="0" w:color="auto"/>
        <w:left w:val="none" w:sz="0" w:space="0" w:color="auto"/>
        <w:bottom w:val="none" w:sz="0" w:space="0" w:color="auto"/>
        <w:right w:val="none" w:sz="0" w:space="0" w:color="auto"/>
      </w:divBdr>
    </w:div>
    <w:div w:id="1970671071">
      <w:bodyDiv w:val="1"/>
      <w:marLeft w:val="0"/>
      <w:marRight w:val="0"/>
      <w:marTop w:val="0"/>
      <w:marBottom w:val="0"/>
      <w:divBdr>
        <w:top w:val="none" w:sz="0" w:space="0" w:color="auto"/>
        <w:left w:val="none" w:sz="0" w:space="0" w:color="auto"/>
        <w:bottom w:val="none" w:sz="0" w:space="0" w:color="auto"/>
        <w:right w:val="none" w:sz="0" w:space="0" w:color="auto"/>
      </w:divBdr>
    </w:div>
    <w:div w:id="1975988164">
      <w:bodyDiv w:val="1"/>
      <w:marLeft w:val="0"/>
      <w:marRight w:val="0"/>
      <w:marTop w:val="0"/>
      <w:marBottom w:val="0"/>
      <w:divBdr>
        <w:top w:val="none" w:sz="0" w:space="0" w:color="auto"/>
        <w:left w:val="none" w:sz="0" w:space="0" w:color="auto"/>
        <w:bottom w:val="none" w:sz="0" w:space="0" w:color="auto"/>
        <w:right w:val="none" w:sz="0" w:space="0" w:color="auto"/>
      </w:divBdr>
    </w:div>
    <w:div w:id="1983997933">
      <w:bodyDiv w:val="1"/>
      <w:marLeft w:val="0"/>
      <w:marRight w:val="0"/>
      <w:marTop w:val="0"/>
      <w:marBottom w:val="0"/>
      <w:divBdr>
        <w:top w:val="none" w:sz="0" w:space="0" w:color="auto"/>
        <w:left w:val="none" w:sz="0" w:space="0" w:color="auto"/>
        <w:bottom w:val="none" w:sz="0" w:space="0" w:color="auto"/>
        <w:right w:val="none" w:sz="0" w:space="0" w:color="auto"/>
      </w:divBdr>
    </w:div>
    <w:div w:id="2009357892">
      <w:bodyDiv w:val="1"/>
      <w:marLeft w:val="0"/>
      <w:marRight w:val="0"/>
      <w:marTop w:val="0"/>
      <w:marBottom w:val="0"/>
      <w:divBdr>
        <w:top w:val="none" w:sz="0" w:space="0" w:color="auto"/>
        <w:left w:val="none" w:sz="0" w:space="0" w:color="auto"/>
        <w:bottom w:val="none" w:sz="0" w:space="0" w:color="auto"/>
        <w:right w:val="none" w:sz="0" w:space="0" w:color="auto"/>
      </w:divBdr>
    </w:div>
    <w:div w:id="2012951203">
      <w:bodyDiv w:val="1"/>
      <w:marLeft w:val="0"/>
      <w:marRight w:val="0"/>
      <w:marTop w:val="0"/>
      <w:marBottom w:val="0"/>
      <w:divBdr>
        <w:top w:val="none" w:sz="0" w:space="0" w:color="auto"/>
        <w:left w:val="none" w:sz="0" w:space="0" w:color="auto"/>
        <w:bottom w:val="none" w:sz="0" w:space="0" w:color="auto"/>
        <w:right w:val="none" w:sz="0" w:space="0" w:color="auto"/>
      </w:divBdr>
    </w:div>
    <w:div w:id="2017222136">
      <w:bodyDiv w:val="1"/>
      <w:marLeft w:val="0"/>
      <w:marRight w:val="0"/>
      <w:marTop w:val="0"/>
      <w:marBottom w:val="0"/>
      <w:divBdr>
        <w:top w:val="none" w:sz="0" w:space="0" w:color="auto"/>
        <w:left w:val="none" w:sz="0" w:space="0" w:color="auto"/>
        <w:bottom w:val="none" w:sz="0" w:space="0" w:color="auto"/>
        <w:right w:val="none" w:sz="0" w:space="0" w:color="auto"/>
      </w:divBdr>
    </w:div>
    <w:div w:id="2025017118">
      <w:bodyDiv w:val="1"/>
      <w:marLeft w:val="0"/>
      <w:marRight w:val="0"/>
      <w:marTop w:val="0"/>
      <w:marBottom w:val="0"/>
      <w:divBdr>
        <w:top w:val="none" w:sz="0" w:space="0" w:color="auto"/>
        <w:left w:val="none" w:sz="0" w:space="0" w:color="auto"/>
        <w:bottom w:val="none" w:sz="0" w:space="0" w:color="auto"/>
        <w:right w:val="none" w:sz="0" w:space="0" w:color="auto"/>
      </w:divBdr>
    </w:div>
    <w:div w:id="2049913799">
      <w:bodyDiv w:val="1"/>
      <w:marLeft w:val="0"/>
      <w:marRight w:val="0"/>
      <w:marTop w:val="0"/>
      <w:marBottom w:val="0"/>
      <w:divBdr>
        <w:top w:val="none" w:sz="0" w:space="0" w:color="auto"/>
        <w:left w:val="none" w:sz="0" w:space="0" w:color="auto"/>
        <w:bottom w:val="none" w:sz="0" w:space="0" w:color="auto"/>
        <w:right w:val="none" w:sz="0" w:space="0" w:color="auto"/>
      </w:divBdr>
    </w:div>
    <w:div w:id="2052071203">
      <w:bodyDiv w:val="1"/>
      <w:marLeft w:val="0"/>
      <w:marRight w:val="0"/>
      <w:marTop w:val="0"/>
      <w:marBottom w:val="0"/>
      <w:divBdr>
        <w:top w:val="none" w:sz="0" w:space="0" w:color="auto"/>
        <w:left w:val="none" w:sz="0" w:space="0" w:color="auto"/>
        <w:bottom w:val="none" w:sz="0" w:space="0" w:color="auto"/>
        <w:right w:val="none" w:sz="0" w:space="0" w:color="auto"/>
      </w:divBdr>
    </w:div>
    <w:div w:id="2074160779">
      <w:bodyDiv w:val="1"/>
      <w:marLeft w:val="0"/>
      <w:marRight w:val="0"/>
      <w:marTop w:val="0"/>
      <w:marBottom w:val="0"/>
      <w:divBdr>
        <w:top w:val="none" w:sz="0" w:space="0" w:color="auto"/>
        <w:left w:val="none" w:sz="0" w:space="0" w:color="auto"/>
        <w:bottom w:val="none" w:sz="0" w:space="0" w:color="auto"/>
        <w:right w:val="none" w:sz="0" w:space="0" w:color="auto"/>
      </w:divBdr>
    </w:div>
    <w:div w:id="2102070005">
      <w:bodyDiv w:val="1"/>
      <w:marLeft w:val="0"/>
      <w:marRight w:val="0"/>
      <w:marTop w:val="0"/>
      <w:marBottom w:val="0"/>
      <w:divBdr>
        <w:top w:val="none" w:sz="0" w:space="0" w:color="auto"/>
        <w:left w:val="none" w:sz="0" w:space="0" w:color="auto"/>
        <w:bottom w:val="none" w:sz="0" w:space="0" w:color="auto"/>
        <w:right w:val="none" w:sz="0" w:space="0" w:color="auto"/>
      </w:divBdr>
    </w:div>
    <w:div w:id="2108693378">
      <w:bodyDiv w:val="1"/>
      <w:marLeft w:val="0"/>
      <w:marRight w:val="0"/>
      <w:marTop w:val="0"/>
      <w:marBottom w:val="0"/>
      <w:divBdr>
        <w:top w:val="none" w:sz="0" w:space="0" w:color="auto"/>
        <w:left w:val="none" w:sz="0" w:space="0" w:color="auto"/>
        <w:bottom w:val="none" w:sz="0" w:space="0" w:color="auto"/>
        <w:right w:val="none" w:sz="0" w:space="0" w:color="auto"/>
      </w:divBdr>
    </w:div>
    <w:div w:id="2119710474">
      <w:bodyDiv w:val="1"/>
      <w:marLeft w:val="0"/>
      <w:marRight w:val="0"/>
      <w:marTop w:val="0"/>
      <w:marBottom w:val="0"/>
      <w:divBdr>
        <w:top w:val="none" w:sz="0" w:space="0" w:color="auto"/>
        <w:left w:val="none" w:sz="0" w:space="0" w:color="auto"/>
        <w:bottom w:val="none" w:sz="0" w:space="0" w:color="auto"/>
        <w:right w:val="none" w:sz="0" w:space="0" w:color="auto"/>
      </w:divBdr>
    </w:div>
    <w:div w:id="2120179448">
      <w:bodyDiv w:val="1"/>
      <w:marLeft w:val="0"/>
      <w:marRight w:val="0"/>
      <w:marTop w:val="0"/>
      <w:marBottom w:val="0"/>
      <w:divBdr>
        <w:top w:val="none" w:sz="0" w:space="0" w:color="auto"/>
        <w:left w:val="none" w:sz="0" w:space="0" w:color="auto"/>
        <w:bottom w:val="none" w:sz="0" w:space="0" w:color="auto"/>
        <w:right w:val="none" w:sz="0" w:space="0" w:color="auto"/>
      </w:divBdr>
    </w:div>
    <w:div w:id="2134206780">
      <w:bodyDiv w:val="1"/>
      <w:marLeft w:val="0"/>
      <w:marRight w:val="0"/>
      <w:marTop w:val="0"/>
      <w:marBottom w:val="0"/>
      <w:divBdr>
        <w:top w:val="none" w:sz="0" w:space="0" w:color="auto"/>
        <w:left w:val="none" w:sz="0" w:space="0" w:color="auto"/>
        <w:bottom w:val="none" w:sz="0" w:space="0" w:color="auto"/>
        <w:right w:val="none" w:sz="0" w:space="0" w:color="auto"/>
      </w:divBdr>
    </w:div>
    <w:div w:id="21407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3.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image" Target="media/image7.emf"/><Relationship Id="rId107" Type="http://schemas.openxmlformats.org/officeDocument/2006/relationships/image" Target="media/image93.png"/><Relationship Id="rId11"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9.png"/><Relationship Id="rId118" Type="http://schemas.openxmlformats.org/officeDocument/2006/relationships/header" Target="header4.xml"/><Relationship Id="rId80" Type="http://schemas.openxmlformats.org/officeDocument/2006/relationships/footer" Target="footer4.xml"/><Relationship Id="rId85" Type="http://schemas.openxmlformats.org/officeDocument/2006/relationships/image" Target="media/image71.png"/><Relationship Id="rId12" Type="http://schemas.openxmlformats.org/officeDocument/2006/relationships/footer" Target="footer2.xm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6.png"/><Relationship Id="rId103" Type="http://schemas.openxmlformats.org/officeDocument/2006/relationships/image" Target="media/image89.png"/><Relationship Id="rId108" Type="http://schemas.openxmlformats.org/officeDocument/2006/relationships/image" Target="media/image94.png"/><Relationship Id="rId54" Type="http://schemas.openxmlformats.org/officeDocument/2006/relationships/hyperlink" Target="https://www.funcionpublica.gov.co/eva/gestornormativo/norma.php?i=39995" TargetMode="External"/><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0.pn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5.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s://www.funcionpublica.gov.co/eva/gestornormativo/norma.php?i=14057" TargetMode="External"/><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61" Type="http://schemas.openxmlformats.org/officeDocument/2006/relationships/image" Target="media/image48.png"/><Relationship Id="rId82" Type="http://schemas.openxmlformats.org/officeDocument/2006/relationships/image" Target="media/image68.png"/><Relationship Id="rId19" Type="http://schemas.openxmlformats.org/officeDocument/2006/relationships/image" Target="media/image10.png"/><Relationship Id="rId14" Type="http://schemas.openxmlformats.org/officeDocument/2006/relationships/footer" Target="footer3.xm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hyperlink" Target="https://www.funcionpublica.gov.co/eva/gestornormativo/norma.php?i=44683" TargetMode="External"/><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59.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4.png"/><Relationship Id="rId116" Type="http://schemas.openxmlformats.org/officeDocument/2006/relationships/image" Target="media/image102.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5" Type="http://schemas.openxmlformats.org/officeDocument/2006/relationships/image" Target="media/image6.emf"/><Relationship Id="rId36" Type="http://schemas.openxmlformats.org/officeDocument/2006/relationships/image" Target="media/image27.png"/><Relationship Id="rId57" Type="http://schemas.openxmlformats.org/officeDocument/2006/relationships/hyperlink" Target="https://www.funcionpublica.gov.co/eva/gestornormativo/norma.php?i=61933" TargetMode="External"/><Relationship Id="rId106" Type="http://schemas.openxmlformats.org/officeDocument/2006/relationships/image" Target="media/image9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8BF6A-6E4D-4C20-AF2D-2EDC2F9A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15162</TotalTime>
  <Pages>177</Pages>
  <Words>32370</Words>
  <Characters>178041</Characters>
  <Application>Microsoft Office Word</Application>
  <DocSecurity>0</DocSecurity>
  <Lines>1483</Lines>
  <Paragraphs>419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ASAMBLEA CHOCO</cp:lastModifiedBy>
  <cp:revision>143</cp:revision>
  <cp:lastPrinted>2025-10-09T22:42:00Z</cp:lastPrinted>
  <dcterms:created xsi:type="dcterms:W3CDTF">2024-10-17T15:39:00Z</dcterms:created>
  <dcterms:modified xsi:type="dcterms:W3CDTF">2025-10-14T16:41:00Z</dcterms:modified>
</cp:coreProperties>
</file>